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8A" w:rsidRPr="00AF6355" w:rsidRDefault="003F3F8A" w:rsidP="003F3F8A">
      <w:pPr>
        <w:pStyle w:val="1"/>
        <w:spacing w:line="360" w:lineRule="auto"/>
        <w:rPr>
          <w:rFonts w:ascii="標楷體" w:eastAsia="標楷體" w:hAnsi="標楷體"/>
          <w:b/>
          <w:color w:val="000000" w:themeColor="text1"/>
        </w:rPr>
      </w:pPr>
      <w:bookmarkStart w:id="0" w:name="_1lilsy8fem2a" w:colFirst="0" w:colLast="0"/>
      <w:bookmarkEnd w:id="0"/>
      <w:r w:rsidRPr="00AF6355">
        <w:rPr>
          <w:rFonts w:ascii="標楷體" w:eastAsia="標楷體" w:hAnsi="標楷體" w:cs="Arial Unicode MS"/>
          <w:b/>
          <w:color w:val="000000" w:themeColor="text1"/>
        </w:rPr>
        <w:t>高雄市</w:t>
      </w:r>
      <w:r w:rsidR="00A9791E" w:rsidRPr="00AF6355">
        <w:rPr>
          <w:rFonts w:ascii="標楷體" w:eastAsia="標楷體" w:hAnsi="標楷體" w:cs="Arial Unicode MS" w:hint="eastAsia"/>
          <w:b/>
          <w:color w:val="000000" w:themeColor="text1"/>
        </w:rPr>
        <w:t>環境維護管理</w:t>
      </w:r>
      <w:r w:rsidRPr="00AF6355">
        <w:rPr>
          <w:rFonts w:ascii="標楷體" w:eastAsia="標楷體" w:hAnsi="標楷體" w:cs="Arial Unicode MS"/>
          <w:b/>
          <w:color w:val="000000" w:themeColor="text1"/>
        </w:rPr>
        <w:t>自治條例</w:t>
      </w:r>
      <w:r w:rsidRPr="00AF6355">
        <w:rPr>
          <w:rFonts w:ascii="標楷體" w:eastAsia="標楷體" w:hAnsi="標楷體" w:cs="Arial Unicode MS" w:hint="eastAsia"/>
          <w:b/>
          <w:color w:val="000000" w:themeColor="text1"/>
        </w:rPr>
        <w:t>修正</w:t>
      </w:r>
      <w:r w:rsidRPr="00AF6355">
        <w:rPr>
          <w:rFonts w:ascii="標楷體" w:eastAsia="標楷體" w:hAnsi="標楷體" w:cs="Arial Unicode MS"/>
          <w:b/>
          <w:color w:val="000000" w:themeColor="text1"/>
        </w:rPr>
        <w:t>草案</w:t>
      </w:r>
    </w:p>
    <w:p w:rsidR="003F3F8A" w:rsidRPr="00AF6355" w:rsidRDefault="00A9791E" w:rsidP="003F3F8A">
      <w:pPr>
        <w:spacing w:line="360" w:lineRule="auto"/>
        <w:rPr>
          <w:rFonts w:ascii="標楷體" w:eastAsia="標楷體" w:hAnsi="標楷體"/>
          <w:color w:val="000000" w:themeColor="text1"/>
          <w:sz w:val="28"/>
          <w:szCs w:val="28"/>
        </w:rPr>
      </w:pPr>
      <w:r w:rsidRPr="00AF6355">
        <w:rPr>
          <w:rFonts w:ascii="標楷體" w:eastAsia="標楷體" w:hAnsi="標楷體" w:cs="Arial Unicode MS"/>
          <w:color w:val="000000" w:themeColor="text1"/>
          <w:sz w:val="28"/>
          <w:szCs w:val="28"/>
        </w:rPr>
        <w:t>高雄市</w:t>
      </w:r>
      <w:r w:rsidRPr="00AF6355">
        <w:rPr>
          <w:rFonts w:ascii="標楷體" w:eastAsia="標楷體" w:hAnsi="標楷體" w:cs="Arial Unicode MS" w:hint="eastAsia"/>
          <w:color w:val="000000" w:themeColor="text1"/>
          <w:sz w:val="28"/>
          <w:szCs w:val="28"/>
        </w:rPr>
        <w:t>環境維護管理</w:t>
      </w:r>
      <w:r w:rsidR="00B50FAF" w:rsidRPr="00AF6355">
        <w:rPr>
          <w:rFonts w:ascii="標楷體" w:eastAsia="標楷體" w:hAnsi="標楷體" w:cs="Arial Unicode MS"/>
          <w:color w:val="000000" w:themeColor="text1"/>
          <w:sz w:val="28"/>
          <w:szCs w:val="28"/>
        </w:rPr>
        <w:t>自治條例</w:t>
      </w:r>
      <w:r w:rsidR="00B50FAF" w:rsidRPr="00AF6355">
        <w:rPr>
          <w:rFonts w:ascii="標楷體" w:eastAsia="標楷體" w:hAnsi="標楷體" w:cs="Arial Unicode MS" w:hint="eastAsia"/>
          <w:color w:val="000000" w:themeColor="text1"/>
          <w:sz w:val="28"/>
          <w:szCs w:val="28"/>
        </w:rPr>
        <w:t>修正</w:t>
      </w:r>
      <w:r w:rsidR="00B50FAF" w:rsidRPr="00AF6355">
        <w:rPr>
          <w:rFonts w:ascii="標楷體" w:eastAsia="標楷體" w:hAnsi="標楷體" w:cs="Arial Unicode MS"/>
          <w:color w:val="000000" w:themeColor="text1"/>
          <w:sz w:val="28"/>
          <w:szCs w:val="28"/>
        </w:rPr>
        <w:t>草案</w:t>
      </w:r>
      <w:r w:rsidR="003F3F8A" w:rsidRPr="00AF6355">
        <w:rPr>
          <w:rFonts w:ascii="標楷體" w:eastAsia="標楷體" w:hAnsi="標楷體" w:cs="Arial Unicode MS"/>
          <w:color w:val="000000" w:themeColor="text1"/>
          <w:sz w:val="28"/>
          <w:szCs w:val="28"/>
        </w:rPr>
        <w:t xml:space="preserve">總說明 </w:t>
      </w:r>
      <w:r w:rsidR="003F3F8A" w:rsidRPr="00AF6355">
        <w:rPr>
          <w:rFonts w:ascii="標楷體" w:eastAsia="標楷體" w:hAnsi="標楷體" w:cs="Arial Unicode MS"/>
          <w:color w:val="000000" w:themeColor="text1"/>
          <w:sz w:val="28"/>
          <w:szCs w:val="28"/>
        </w:rPr>
        <w:br/>
      </w:r>
      <w:r w:rsidR="00B50FAF" w:rsidRPr="00AF6355">
        <w:rPr>
          <w:rFonts w:ascii="標楷體" w:eastAsia="標楷體" w:hAnsi="標楷體" w:hint="eastAsia"/>
          <w:color w:val="000000" w:themeColor="text1"/>
          <w:sz w:val="28"/>
          <w:szCs w:val="28"/>
        </w:rPr>
        <w:t>壹、修正理由</w:t>
      </w:r>
    </w:p>
    <w:p w:rsidR="003F3F8A" w:rsidRPr="00AF6355" w:rsidRDefault="003F3F8A" w:rsidP="003F3F8A">
      <w:pPr>
        <w:rPr>
          <w:rFonts w:ascii="標楷體" w:eastAsia="標楷體" w:hAnsi="標楷體"/>
          <w:color w:val="000000" w:themeColor="text1"/>
        </w:rPr>
      </w:pPr>
      <w:r w:rsidRPr="00AF6355">
        <w:rPr>
          <w:rFonts w:ascii="標楷體" w:eastAsia="標楷體" w:hAnsi="標楷體" w:cs="Arial Unicode MS"/>
          <w:color w:val="000000" w:themeColor="text1"/>
        </w:rPr>
        <w:t>聯合國氣候變化綱要公約（UNFCCC） 在2015年通過本世紀因應氣候變遷中，最為重要的「巴黎氣候協定」(Paris Agreement) ；首度納入「非締約方利害關係人」的參與，明確肯定全球城市在氣候行動的重要角色，讓城市有機會以更實質的方式參與全球溫室氣體減量行動。</w:t>
      </w:r>
      <w:r w:rsidRPr="00AF6355">
        <w:rPr>
          <w:rFonts w:ascii="標楷體" w:eastAsia="標楷體" w:hAnsi="標楷體" w:cs="Arial Unicode MS"/>
          <w:color w:val="000000" w:themeColor="text1"/>
        </w:rPr>
        <w:br/>
      </w:r>
      <w:r w:rsidRPr="00AF6355">
        <w:rPr>
          <w:rFonts w:ascii="標楷體" w:eastAsia="標楷體" w:hAnsi="標楷體" w:cs="Arial Unicode MS"/>
          <w:color w:val="000000" w:themeColor="text1"/>
        </w:rPr>
        <w:br/>
        <w:t>全球已有超過</w:t>
      </w:r>
      <w:r w:rsidRPr="00AF6355">
        <w:rPr>
          <w:rFonts w:ascii="標楷體" w:eastAsia="標楷體" w:hAnsi="標楷體"/>
          <w:color w:val="000000" w:themeColor="text1"/>
        </w:rPr>
        <w:t>1900</w:t>
      </w:r>
      <w:r w:rsidRPr="00AF6355">
        <w:rPr>
          <w:rFonts w:ascii="標楷體" w:eastAsia="標楷體" w:hAnsi="標楷體" w:cs="Arial Unicode MS"/>
          <w:color w:val="000000" w:themeColor="text1"/>
        </w:rPr>
        <w:t>個地方政府透過宣示氣候緊急，將「因應氣候變遷」作為政策規劃核心，並以更多政策工具加速</w:t>
      </w:r>
      <w:proofErr w:type="gramStart"/>
      <w:r w:rsidRPr="00AF6355">
        <w:rPr>
          <w:rFonts w:ascii="標楷體" w:eastAsia="標楷體" w:hAnsi="標楷體" w:cs="Arial Unicode MS"/>
          <w:color w:val="000000" w:themeColor="text1"/>
        </w:rPr>
        <w:t>減碳，</w:t>
      </w:r>
      <w:proofErr w:type="gramEnd"/>
      <w:r w:rsidRPr="00AF6355">
        <w:rPr>
          <w:rFonts w:ascii="標楷體" w:eastAsia="標楷體" w:hAnsi="標楷體" w:cs="Arial Unicode MS"/>
          <w:color w:val="000000" w:themeColor="text1"/>
        </w:rPr>
        <w:t>致力達成溫室氣體「</w:t>
      </w:r>
      <w:proofErr w:type="gramStart"/>
      <w:r w:rsidRPr="00AF6355">
        <w:rPr>
          <w:rFonts w:ascii="標楷體" w:eastAsia="標楷體" w:hAnsi="標楷體" w:cs="Arial Unicode MS"/>
          <w:color w:val="000000" w:themeColor="text1"/>
        </w:rPr>
        <w:t>淨零排放</w:t>
      </w:r>
      <w:proofErr w:type="gramEnd"/>
      <w:r w:rsidRPr="00AF6355">
        <w:rPr>
          <w:rFonts w:ascii="標楷體" w:eastAsia="標楷體" w:hAnsi="標楷體" w:cs="Arial Unicode MS"/>
          <w:color w:val="000000" w:themeColor="text1"/>
        </w:rPr>
        <w:t>」目標。高雄市政府響應國際氣候治理趨勢，陳其邁市長於 2021 年 8 月 4 日議會答</w:t>
      </w:r>
      <w:proofErr w:type="gramStart"/>
      <w:r w:rsidRPr="00AF6355">
        <w:rPr>
          <w:rFonts w:ascii="標楷體" w:eastAsia="標楷體" w:hAnsi="標楷體" w:cs="Arial Unicode MS"/>
          <w:color w:val="000000" w:themeColor="text1"/>
        </w:rPr>
        <w:t>詢</w:t>
      </w:r>
      <w:proofErr w:type="gramEnd"/>
      <w:r w:rsidRPr="00AF6355">
        <w:rPr>
          <w:rFonts w:ascii="標楷體" w:eastAsia="標楷體" w:hAnsi="標楷體" w:cs="Arial Unicode MS"/>
          <w:color w:val="000000" w:themeColor="text1"/>
        </w:rPr>
        <w:t>表示「高雄市宣布面對全球氣候緊急狀態」</w:t>
      </w:r>
      <w:r w:rsidRPr="00AF6355">
        <w:rPr>
          <w:rFonts w:ascii="標楷體" w:eastAsia="標楷體" w:hAnsi="標楷體"/>
          <w:color w:val="000000" w:themeColor="text1"/>
          <w:vertAlign w:val="superscript"/>
        </w:rPr>
        <w:footnoteReference w:id="1"/>
      </w:r>
      <w:r w:rsidRPr="00AF6355">
        <w:rPr>
          <w:rFonts w:ascii="標楷體" w:eastAsia="標楷體" w:hAnsi="標楷體" w:cs="Arial Unicode MS"/>
          <w:color w:val="000000" w:themeColor="text1"/>
        </w:rPr>
        <w:t>，承諾根據聯合國 2030 永續發展目標（Sustainable Development Goals， SDGs）擬定本市因應對策，並透過地方自願檢視報告（Voluntary Local Review，VLR）追蹤進度。</w:t>
      </w:r>
    </w:p>
    <w:p w:rsidR="003F3F8A" w:rsidRPr="00AF6355" w:rsidRDefault="003F3F8A" w:rsidP="003F3F8A">
      <w:pPr>
        <w:rPr>
          <w:rFonts w:ascii="標楷體" w:eastAsia="標楷體" w:hAnsi="標楷體"/>
          <w:color w:val="000000" w:themeColor="text1"/>
        </w:rPr>
      </w:pPr>
    </w:p>
    <w:p w:rsidR="003F3F8A" w:rsidRPr="00AF6355" w:rsidRDefault="003F3F8A" w:rsidP="008E666C">
      <w:pPr>
        <w:spacing w:line="360" w:lineRule="auto"/>
        <w:rPr>
          <w:rFonts w:ascii="標楷體" w:eastAsia="標楷體" w:hAnsi="標楷體"/>
          <w:color w:val="000000" w:themeColor="text1"/>
        </w:rPr>
      </w:pPr>
      <w:r w:rsidRPr="00AF6355">
        <w:rPr>
          <w:rFonts w:ascii="標楷體" w:eastAsia="標楷體" w:hAnsi="標楷體" w:cs="Arial Unicode MS"/>
          <w:color w:val="000000" w:themeColor="text1"/>
        </w:rPr>
        <w:t>高雄市作為臺灣第一大工業城市，轄內產業鏈聚集多項大型溫室氣體排放產業，</w:t>
      </w:r>
      <w:proofErr w:type="gramStart"/>
      <w:r w:rsidRPr="00AF6355">
        <w:rPr>
          <w:rFonts w:ascii="標楷體" w:eastAsia="標楷體" w:hAnsi="標楷體" w:cs="Arial Unicode MS"/>
          <w:color w:val="000000" w:themeColor="text1"/>
        </w:rPr>
        <w:t>更需善盡</w:t>
      </w:r>
      <w:proofErr w:type="gramEnd"/>
      <w:r w:rsidRPr="00AF6355">
        <w:rPr>
          <w:rFonts w:ascii="標楷體" w:eastAsia="標楷體" w:hAnsi="標楷體" w:cs="Arial Unicode MS"/>
          <w:color w:val="000000" w:themeColor="text1"/>
        </w:rPr>
        <w:t>領頭羊的角色及責任。高雄市在面對未來城市間競爭及自身永續經營，如何降低轄內溫室氣體排放量及減緩氣候變遷衝擊，朝向低碳城市邁進，促進自然環境與經濟和諧永續發展，提升市民樂活健康的生活品質為首要課題。</w:t>
      </w:r>
      <w:r w:rsidRPr="00AF6355">
        <w:rPr>
          <w:rFonts w:ascii="標楷體" w:eastAsia="標楷體" w:hAnsi="標楷體" w:cs="Arial Unicode MS"/>
          <w:color w:val="000000" w:themeColor="text1"/>
        </w:rPr>
        <w:br/>
      </w:r>
      <w:r w:rsidR="00B50FAF" w:rsidRPr="00AF6355">
        <w:rPr>
          <w:rFonts w:ascii="標楷體" w:eastAsia="標楷體" w:hAnsi="標楷體" w:hint="eastAsia"/>
          <w:color w:val="000000" w:themeColor="text1"/>
          <w:sz w:val="28"/>
          <w:szCs w:val="28"/>
        </w:rPr>
        <w:t>貳、修正重點</w:t>
      </w:r>
      <w:r w:rsidRPr="00AF6355">
        <w:rPr>
          <w:rFonts w:ascii="標楷體" w:eastAsia="標楷體" w:hAnsi="標楷體" w:cs="Arial Unicode MS"/>
          <w:color w:val="000000" w:themeColor="text1"/>
        </w:rPr>
        <w:br/>
        <w:t>為協</w:t>
      </w:r>
      <w:r w:rsidR="00B50FAF" w:rsidRPr="00AF6355">
        <w:rPr>
          <w:rFonts w:ascii="標楷體" w:eastAsia="標楷體" w:hAnsi="標楷體" w:cs="Arial Unicode MS"/>
          <w:color w:val="000000" w:themeColor="text1"/>
        </w:rPr>
        <w:t>助高雄市以永續發展理念落實城市治理，並且配合產業與環境特色，</w:t>
      </w:r>
      <w:r w:rsidR="008E666C" w:rsidRPr="00AF6355">
        <w:rPr>
          <w:rFonts w:ascii="標楷體" w:eastAsia="標楷體" w:hAnsi="標楷體" w:cs="Arial Unicode MS" w:hint="eastAsia"/>
          <w:color w:val="000000" w:themeColor="text1"/>
        </w:rPr>
        <w:t>將</w:t>
      </w:r>
      <w:r w:rsidR="00B50FAF" w:rsidRPr="00AF6355">
        <w:rPr>
          <w:rFonts w:ascii="標楷體" w:eastAsia="標楷體" w:hAnsi="標楷體" w:cs="Arial Unicode MS"/>
          <w:color w:val="000000" w:themeColor="text1"/>
        </w:rPr>
        <w:t>既有的「高雄市環境維護自治條例」，</w:t>
      </w:r>
      <w:r w:rsidR="00B50FAF" w:rsidRPr="00AF6355">
        <w:rPr>
          <w:rFonts w:ascii="標楷體" w:eastAsia="標楷體" w:hAnsi="標楷體" w:cs="Arial Unicode MS" w:hint="eastAsia"/>
          <w:color w:val="000000" w:themeColor="text1"/>
        </w:rPr>
        <w:t>名稱修正為</w:t>
      </w:r>
      <w:r w:rsidRPr="00AF6355">
        <w:rPr>
          <w:rFonts w:ascii="標楷體" w:eastAsia="標楷體" w:hAnsi="標楷體" w:cs="Arial Unicode MS"/>
          <w:color w:val="000000" w:themeColor="text1"/>
        </w:rPr>
        <w:t>「高雄市</w:t>
      </w:r>
      <w:proofErr w:type="gramStart"/>
      <w:r w:rsidRPr="00AF6355">
        <w:rPr>
          <w:rFonts w:ascii="標楷體" w:eastAsia="標楷體" w:hAnsi="標楷體" w:cs="Arial Unicode MS"/>
          <w:color w:val="000000" w:themeColor="text1"/>
        </w:rPr>
        <w:t>低碳永續</w:t>
      </w:r>
      <w:proofErr w:type="gramEnd"/>
      <w:r w:rsidRPr="00AF6355">
        <w:rPr>
          <w:rFonts w:ascii="標楷體" w:eastAsia="標楷體" w:hAnsi="標楷體" w:cs="Arial Unicode MS"/>
          <w:color w:val="000000" w:themeColor="text1"/>
        </w:rPr>
        <w:t>自治條例（草案）」，就「氣候變遷調適」、「溫室氣體減量」、「再生能源發展」等面向強化高雄市因應氣候變遷之能力，以打造永續能源、經濟發展、與環境保護互利共生的</w:t>
      </w:r>
      <w:proofErr w:type="gramStart"/>
      <w:r w:rsidRPr="00AF6355">
        <w:rPr>
          <w:rFonts w:ascii="標楷體" w:eastAsia="標楷體" w:hAnsi="標楷體" w:cs="Arial Unicode MS"/>
          <w:color w:val="000000" w:themeColor="text1"/>
        </w:rPr>
        <w:t>低碳永續</w:t>
      </w:r>
      <w:proofErr w:type="gramEnd"/>
      <w:r w:rsidRPr="00AF6355">
        <w:rPr>
          <w:rFonts w:ascii="標楷體" w:eastAsia="標楷體" w:hAnsi="標楷體" w:cs="Arial Unicode MS"/>
          <w:color w:val="000000" w:themeColor="text1"/>
        </w:rPr>
        <w:t>城市。全文共計七章、三十二條，其重點說明如下：</w:t>
      </w:r>
    </w:p>
    <w:p w:rsidR="003F3F8A" w:rsidRPr="00AF6355" w:rsidRDefault="003F3F8A" w:rsidP="003F3F8A">
      <w:pPr>
        <w:rPr>
          <w:rFonts w:ascii="標楷體" w:eastAsia="標楷體" w:hAnsi="標楷體"/>
          <w:color w:val="000000" w:themeColor="text1"/>
        </w:rPr>
      </w:pPr>
      <w:r w:rsidRPr="00AF6355">
        <w:rPr>
          <w:rFonts w:ascii="標楷體" w:eastAsia="標楷體" w:hAnsi="標楷體" w:cs="Arial Unicode MS"/>
          <w:color w:val="000000" w:themeColor="text1"/>
        </w:rPr>
        <w:br/>
        <w:t>一、立法目的、名詞解釋、主管機關及相關業務劃分之規定。（第一條至第三條）</w:t>
      </w:r>
      <w:r w:rsidRPr="00AF6355">
        <w:rPr>
          <w:rFonts w:ascii="標楷體" w:eastAsia="標楷體" w:hAnsi="標楷體" w:cs="Arial Unicode MS"/>
          <w:color w:val="000000" w:themeColor="text1"/>
        </w:rPr>
        <w:br/>
        <w:t>二、授予相關機關查核人員進行查核之權力。（第四條）</w:t>
      </w:r>
    </w:p>
    <w:p w:rsidR="003F3F8A" w:rsidRPr="00AF6355" w:rsidRDefault="003F3F8A" w:rsidP="003F3F8A">
      <w:pPr>
        <w:rPr>
          <w:rFonts w:ascii="標楷體" w:eastAsia="標楷體" w:hAnsi="標楷體"/>
          <w:color w:val="000000" w:themeColor="text1"/>
        </w:rPr>
      </w:pPr>
      <w:r w:rsidRPr="00AF6355">
        <w:rPr>
          <w:rFonts w:ascii="標楷體" w:eastAsia="標楷體" w:hAnsi="標楷體" w:cs="Arial Unicode MS"/>
          <w:color w:val="000000" w:themeColor="text1"/>
        </w:rPr>
        <w:t>三、溫室氣體減量、綠色採購、低碳環境教育之規定。（第五條至第十一條）</w:t>
      </w:r>
    </w:p>
    <w:p w:rsidR="003F3F8A" w:rsidRPr="00AF6355" w:rsidRDefault="003D5718" w:rsidP="003F3F8A">
      <w:pPr>
        <w:rPr>
          <w:rFonts w:ascii="標楷體" w:eastAsia="標楷體" w:hAnsi="標楷體"/>
          <w:color w:val="000000" w:themeColor="text1"/>
        </w:rPr>
      </w:pPr>
      <w:r>
        <w:rPr>
          <w:rFonts w:ascii="標楷體" w:eastAsia="標楷體" w:hAnsi="標楷體" w:cs="Arial Unicode MS" w:hint="eastAsia"/>
          <w:color w:val="000000" w:themeColor="text1"/>
        </w:rPr>
        <w:t>四</w:t>
      </w:r>
      <w:r w:rsidR="003F3F8A" w:rsidRPr="00AF6355">
        <w:rPr>
          <w:rFonts w:ascii="標楷體" w:eastAsia="標楷體" w:hAnsi="標楷體" w:cs="Arial Unicode MS"/>
          <w:color w:val="000000" w:themeColor="text1"/>
        </w:rPr>
        <w:t>、推動綠色低碳產業與再生能源之規定。（第十二條至第十三條）</w:t>
      </w:r>
    </w:p>
    <w:p w:rsidR="003F3F8A" w:rsidRPr="00AF6355" w:rsidRDefault="003D5718" w:rsidP="003F3F8A">
      <w:pPr>
        <w:rPr>
          <w:rFonts w:ascii="標楷體" w:eastAsia="標楷體" w:hAnsi="標楷體"/>
          <w:color w:val="000000" w:themeColor="text1"/>
        </w:rPr>
      </w:pPr>
      <w:r>
        <w:rPr>
          <w:rFonts w:ascii="標楷體" w:eastAsia="標楷體" w:hAnsi="標楷體" w:cs="Arial Unicode MS" w:hint="eastAsia"/>
          <w:color w:val="000000" w:themeColor="text1"/>
        </w:rPr>
        <w:t>五</w:t>
      </w:r>
      <w:r w:rsidR="003F3F8A" w:rsidRPr="00AF6355">
        <w:rPr>
          <w:rFonts w:ascii="標楷體" w:eastAsia="標楷體" w:hAnsi="標楷體" w:cs="Arial Unicode MS"/>
          <w:color w:val="000000" w:themeColor="text1"/>
        </w:rPr>
        <w:t>、強化因應氣候變遷之能力。（第十四條）</w:t>
      </w:r>
    </w:p>
    <w:p w:rsidR="003F3F8A" w:rsidRPr="00AF6355" w:rsidRDefault="003D5718" w:rsidP="003F3F8A">
      <w:pPr>
        <w:rPr>
          <w:rFonts w:ascii="標楷體" w:eastAsia="標楷體" w:hAnsi="標楷體"/>
          <w:color w:val="000000" w:themeColor="text1"/>
        </w:rPr>
      </w:pPr>
      <w:r>
        <w:rPr>
          <w:rFonts w:ascii="標楷體" w:eastAsia="標楷體" w:hAnsi="標楷體" w:cs="Arial Unicode MS" w:hint="eastAsia"/>
          <w:color w:val="000000" w:themeColor="text1"/>
        </w:rPr>
        <w:t>六</w:t>
      </w:r>
      <w:r w:rsidR="003F3F8A" w:rsidRPr="00AF6355">
        <w:rPr>
          <w:rFonts w:ascii="標楷體" w:eastAsia="標楷體" w:hAnsi="標楷體" w:cs="Arial Unicode MS"/>
          <w:color w:val="000000" w:themeColor="text1"/>
        </w:rPr>
        <w:t>、空氣污染管理之規定。（第十五條至第十七條）</w:t>
      </w:r>
    </w:p>
    <w:p w:rsidR="003F3F8A" w:rsidRPr="00AF6355" w:rsidRDefault="003D5718" w:rsidP="003F3F8A">
      <w:pPr>
        <w:rPr>
          <w:rFonts w:ascii="標楷體" w:eastAsia="標楷體" w:hAnsi="標楷體"/>
          <w:color w:val="000000" w:themeColor="text1"/>
        </w:rPr>
      </w:pPr>
      <w:r>
        <w:rPr>
          <w:rFonts w:ascii="標楷體" w:eastAsia="標楷體" w:hAnsi="標楷體" w:cs="Arial Unicode MS" w:hint="eastAsia"/>
          <w:color w:val="000000" w:themeColor="text1"/>
        </w:rPr>
        <w:t>七</w:t>
      </w:r>
      <w:r w:rsidR="003F3F8A" w:rsidRPr="00AF6355">
        <w:rPr>
          <w:rFonts w:ascii="標楷體" w:eastAsia="標楷體" w:hAnsi="標楷體" w:cs="Arial Unicode MS"/>
          <w:color w:val="000000" w:themeColor="text1"/>
        </w:rPr>
        <w:t>、水污染管理之規定。（第十八條至第十九條）</w:t>
      </w:r>
    </w:p>
    <w:p w:rsidR="003F3F8A" w:rsidRPr="00AF6355" w:rsidRDefault="003D5718" w:rsidP="003F3F8A">
      <w:pPr>
        <w:rPr>
          <w:rFonts w:ascii="標楷體" w:eastAsia="標楷體" w:hAnsi="標楷體"/>
          <w:color w:val="000000" w:themeColor="text1"/>
        </w:rPr>
      </w:pPr>
      <w:r>
        <w:rPr>
          <w:rFonts w:ascii="標楷體" w:eastAsia="標楷體" w:hAnsi="標楷體" w:cs="Arial Unicode MS" w:hint="eastAsia"/>
          <w:color w:val="000000" w:themeColor="text1"/>
        </w:rPr>
        <w:t>八</w:t>
      </w:r>
      <w:r w:rsidR="003F3F8A" w:rsidRPr="00AF6355">
        <w:rPr>
          <w:rFonts w:ascii="標楷體" w:eastAsia="標楷體" w:hAnsi="標楷體" w:cs="Arial Unicode MS"/>
          <w:color w:val="000000" w:themeColor="text1"/>
        </w:rPr>
        <w:t>、環境清潔管理之規定。（第十九條至第二十二條）</w:t>
      </w:r>
    </w:p>
    <w:p w:rsidR="003F3F8A" w:rsidRPr="00AF6355" w:rsidRDefault="003D5718" w:rsidP="003F3F8A">
      <w:pPr>
        <w:rPr>
          <w:rFonts w:ascii="標楷體" w:eastAsia="標楷體" w:hAnsi="標楷體"/>
          <w:color w:val="000000" w:themeColor="text1"/>
        </w:rPr>
      </w:pPr>
      <w:r>
        <w:rPr>
          <w:rFonts w:ascii="標楷體" w:eastAsia="標楷體" w:hAnsi="標楷體" w:cs="Arial Unicode MS" w:hint="eastAsia"/>
          <w:color w:val="000000" w:themeColor="text1"/>
        </w:rPr>
        <w:t>九</w:t>
      </w:r>
      <w:r w:rsidR="003F3F8A" w:rsidRPr="00AF6355">
        <w:rPr>
          <w:rFonts w:ascii="標楷體" w:eastAsia="標楷體" w:hAnsi="標楷體" w:cs="Arial Unicode MS"/>
          <w:color w:val="000000" w:themeColor="text1"/>
        </w:rPr>
        <w:t>、違反第四條、第十一條、第十五條、第十六條、第十七條、第十九條、第二十條、第二十二條規定之處罰。（第二十三條至第三十一條）</w:t>
      </w:r>
    </w:p>
    <w:p w:rsidR="00B50FAF" w:rsidRPr="00AF6355" w:rsidRDefault="003D5718" w:rsidP="00B50FAF">
      <w:pPr>
        <w:rPr>
          <w:rFonts w:ascii="標楷體" w:eastAsia="標楷體" w:hAnsi="標楷體" w:cs="Arial Unicode MS"/>
          <w:color w:val="000000" w:themeColor="text1"/>
        </w:rPr>
      </w:pPr>
      <w:r>
        <w:rPr>
          <w:rFonts w:ascii="標楷體" w:eastAsia="標楷體" w:hAnsi="標楷體" w:cs="Arial Unicode MS" w:hint="eastAsia"/>
          <w:color w:val="000000" w:themeColor="text1"/>
        </w:rPr>
        <w:t>十</w:t>
      </w:r>
      <w:bookmarkStart w:id="1" w:name="_GoBack"/>
      <w:bookmarkEnd w:id="1"/>
      <w:r w:rsidR="003F3F8A" w:rsidRPr="00AF6355">
        <w:rPr>
          <w:rFonts w:ascii="標楷體" w:eastAsia="標楷體" w:hAnsi="標楷體" w:cs="Arial Unicode MS"/>
          <w:color w:val="000000" w:themeColor="text1"/>
        </w:rPr>
        <w:t>、施行日期。（第三十二條）</w:t>
      </w:r>
      <w:r w:rsidR="003F3F8A" w:rsidRPr="00AF6355">
        <w:rPr>
          <w:rFonts w:ascii="標楷體" w:eastAsia="標楷體" w:hAnsi="標楷體" w:cs="Arial Unicode MS"/>
          <w:color w:val="000000" w:themeColor="text1"/>
        </w:rPr>
        <w:br/>
      </w:r>
      <w:r w:rsidR="003F3F8A" w:rsidRPr="00AF6355">
        <w:rPr>
          <w:rFonts w:ascii="標楷體" w:eastAsia="標楷體" w:hAnsi="標楷體" w:cs="Arial Unicode MS"/>
          <w:color w:val="000000" w:themeColor="text1"/>
        </w:rPr>
        <w:br/>
      </w:r>
    </w:p>
    <w:p w:rsidR="003F3F8A" w:rsidRPr="00AF6355" w:rsidRDefault="003F3F8A" w:rsidP="003F3F8A">
      <w:pPr>
        <w:rPr>
          <w:rFonts w:ascii="標楷體" w:eastAsia="標楷體" w:hAnsi="標楷體"/>
          <w:color w:val="000000" w:themeColor="text1"/>
        </w:rPr>
      </w:pPr>
      <w:r w:rsidRPr="00AF6355">
        <w:rPr>
          <w:rFonts w:ascii="標楷體" w:eastAsia="標楷體" w:hAnsi="標楷體" w:cs="Arial Unicode MS"/>
          <w:color w:val="000000" w:themeColor="text1"/>
        </w:rPr>
        <w:lastRenderedPageBreak/>
        <w:br/>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3710"/>
        <w:gridCol w:w="3710"/>
        <w:gridCol w:w="3247"/>
      </w:tblGrid>
      <w:tr w:rsidR="00AF6355" w:rsidRPr="00AF6355" w:rsidTr="008E666C">
        <w:trPr>
          <w:trHeight w:val="420"/>
        </w:trPr>
        <w:tc>
          <w:tcPr>
            <w:tcW w:w="5000" w:type="pct"/>
            <w:gridSpan w:val="3"/>
            <w:shd w:val="clear" w:color="auto" w:fill="auto"/>
            <w:tcMar>
              <w:top w:w="100" w:type="dxa"/>
              <w:left w:w="100" w:type="dxa"/>
              <w:bottom w:w="100" w:type="dxa"/>
              <w:right w:w="100" w:type="dxa"/>
            </w:tcMar>
          </w:tcPr>
          <w:p w:rsidR="003F3F8A" w:rsidRPr="00AF6355" w:rsidRDefault="00470DAE" w:rsidP="008E666C">
            <w:pPr>
              <w:spacing w:line="360" w:lineRule="auto"/>
              <w:jc w:val="center"/>
              <w:rPr>
                <w:rFonts w:ascii="標楷體" w:eastAsia="標楷體" w:hAnsi="標楷體"/>
                <w:color w:val="000000" w:themeColor="text1"/>
                <w:sz w:val="24"/>
                <w:szCs w:val="24"/>
              </w:rPr>
            </w:pPr>
            <w:r>
              <w:rPr>
                <w:rFonts w:ascii="標楷體" w:eastAsia="標楷體" w:hAnsi="標楷體" w:cs="Arial Unicode MS"/>
                <w:color w:val="000000" w:themeColor="text1"/>
                <w:sz w:val="24"/>
                <w:szCs w:val="24"/>
              </w:rPr>
              <w:t>高雄市環境維護</w:t>
            </w:r>
            <w:r w:rsidR="002550E2">
              <w:rPr>
                <w:rFonts w:ascii="標楷體" w:eastAsia="標楷體" w:hAnsi="標楷體" w:cs="Arial Unicode MS"/>
                <w:color w:val="000000" w:themeColor="text1"/>
                <w:sz w:val="24"/>
                <w:szCs w:val="24"/>
              </w:rPr>
              <w:t>管理</w:t>
            </w:r>
            <w:r w:rsidR="003F3F8A" w:rsidRPr="00AF6355">
              <w:rPr>
                <w:rFonts w:ascii="標楷體" w:eastAsia="標楷體" w:hAnsi="標楷體" w:cs="Arial Unicode MS"/>
                <w:color w:val="000000" w:themeColor="text1"/>
                <w:sz w:val="24"/>
                <w:szCs w:val="24"/>
              </w:rPr>
              <w:t>自治條例</w:t>
            </w:r>
            <w:r w:rsidR="003F3F8A" w:rsidRPr="00AF6355">
              <w:rPr>
                <w:rFonts w:ascii="標楷體" w:eastAsia="標楷體" w:hAnsi="標楷體" w:cs="Arial Unicode MS" w:hint="eastAsia"/>
                <w:color w:val="000000" w:themeColor="text1"/>
                <w:sz w:val="24"/>
                <w:szCs w:val="24"/>
              </w:rPr>
              <w:t>修正草案</w:t>
            </w:r>
          </w:p>
        </w:tc>
      </w:tr>
      <w:tr w:rsidR="00AF6355" w:rsidRPr="00AF6355" w:rsidTr="008E666C">
        <w:tc>
          <w:tcPr>
            <w:tcW w:w="1739" w:type="pct"/>
            <w:shd w:val="clear" w:color="auto" w:fill="auto"/>
            <w:tcMar>
              <w:top w:w="100" w:type="dxa"/>
              <w:left w:w="100" w:type="dxa"/>
              <w:bottom w:w="100" w:type="dxa"/>
              <w:right w:w="100" w:type="dxa"/>
            </w:tcMar>
          </w:tcPr>
          <w:p w:rsidR="003F3F8A" w:rsidRPr="00AF6355" w:rsidRDefault="00B50FAF" w:rsidP="008E666C">
            <w:pPr>
              <w:widowControl w:val="0"/>
              <w:spacing w:line="360" w:lineRule="auto"/>
              <w:jc w:val="center"/>
              <w:rPr>
                <w:rFonts w:ascii="標楷體" w:eastAsia="標楷體" w:hAnsi="標楷體" w:cs="Arial Unicode MS"/>
                <w:color w:val="000000" w:themeColor="text1"/>
                <w:sz w:val="24"/>
                <w:szCs w:val="24"/>
              </w:rPr>
            </w:pPr>
            <w:r w:rsidRPr="00AF6355">
              <w:rPr>
                <w:rFonts w:ascii="標楷體" w:eastAsia="標楷體" w:hAnsi="標楷體" w:cs="Arial Unicode MS" w:hint="eastAsia"/>
                <w:color w:val="000000" w:themeColor="text1"/>
                <w:sz w:val="24"/>
                <w:szCs w:val="24"/>
              </w:rPr>
              <w:t>修正名稱</w:t>
            </w:r>
          </w:p>
        </w:tc>
        <w:tc>
          <w:tcPr>
            <w:tcW w:w="1739" w:type="pct"/>
            <w:shd w:val="clear" w:color="auto" w:fill="auto"/>
            <w:tcMar>
              <w:top w:w="100" w:type="dxa"/>
              <w:left w:w="100" w:type="dxa"/>
              <w:bottom w:w="100" w:type="dxa"/>
              <w:right w:w="100" w:type="dxa"/>
            </w:tcMar>
          </w:tcPr>
          <w:p w:rsidR="003F3F8A" w:rsidRPr="00AF6355" w:rsidRDefault="00B50FAF" w:rsidP="008E666C">
            <w:pPr>
              <w:widowControl w:val="0"/>
              <w:spacing w:line="360" w:lineRule="auto"/>
              <w:jc w:val="center"/>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現行名稱</w:t>
            </w:r>
          </w:p>
        </w:tc>
        <w:tc>
          <w:tcPr>
            <w:tcW w:w="1522" w:type="pct"/>
            <w:shd w:val="clear" w:color="auto" w:fill="auto"/>
            <w:tcMar>
              <w:top w:w="100" w:type="dxa"/>
              <w:left w:w="100" w:type="dxa"/>
              <w:bottom w:w="100" w:type="dxa"/>
              <w:right w:w="100" w:type="dxa"/>
            </w:tcMar>
          </w:tcPr>
          <w:p w:rsidR="003F3F8A" w:rsidRPr="00AF6355" w:rsidRDefault="003F3F8A" w:rsidP="008E666C">
            <w:pPr>
              <w:widowControl w:val="0"/>
              <w:spacing w:line="360" w:lineRule="auto"/>
              <w:jc w:val="center"/>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說明</w:t>
            </w:r>
          </w:p>
        </w:tc>
      </w:tr>
      <w:tr w:rsidR="00AF6355" w:rsidRPr="00AF6355" w:rsidTr="008E666C">
        <w:tc>
          <w:tcPr>
            <w:tcW w:w="1739" w:type="pct"/>
            <w:shd w:val="clear" w:color="auto" w:fill="auto"/>
            <w:tcMar>
              <w:top w:w="100" w:type="dxa"/>
              <w:left w:w="100" w:type="dxa"/>
              <w:bottom w:w="100" w:type="dxa"/>
              <w:right w:w="100" w:type="dxa"/>
            </w:tcMar>
          </w:tcPr>
          <w:p w:rsidR="00A9791E" w:rsidRPr="00AF6355" w:rsidRDefault="00A9791E" w:rsidP="008E666C">
            <w:pPr>
              <w:widowControl w:val="0"/>
              <w:spacing w:line="360" w:lineRule="auto"/>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高雄市</w:t>
            </w:r>
            <w:proofErr w:type="gramStart"/>
            <w:r w:rsidRPr="00AF6355">
              <w:rPr>
                <w:rFonts w:ascii="標楷體" w:eastAsia="標楷體" w:hAnsi="標楷體" w:cs="Arial Unicode MS"/>
                <w:color w:val="000000" w:themeColor="text1"/>
                <w:sz w:val="24"/>
                <w:szCs w:val="24"/>
                <w:u w:val="single"/>
              </w:rPr>
              <w:t>低碳永續</w:t>
            </w:r>
            <w:proofErr w:type="gramEnd"/>
            <w:r w:rsidRPr="00AF6355">
              <w:rPr>
                <w:rFonts w:ascii="標楷體" w:eastAsia="標楷體" w:hAnsi="標楷體" w:cs="Arial Unicode MS"/>
                <w:color w:val="000000" w:themeColor="text1"/>
                <w:sz w:val="24"/>
                <w:szCs w:val="24"/>
              </w:rPr>
              <w:t>自治條例</w:t>
            </w:r>
          </w:p>
        </w:tc>
        <w:tc>
          <w:tcPr>
            <w:tcW w:w="1739" w:type="pct"/>
            <w:shd w:val="clear" w:color="auto" w:fill="auto"/>
            <w:tcMar>
              <w:top w:w="100" w:type="dxa"/>
              <w:left w:w="100" w:type="dxa"/>
              <w:bottom w:w="100" w:type="dxa"/>
              <w:right w:w="100" w:type="dxa"/>
            </w:tcMar>
          </w:tcPr>
          <w:p w:rsidR="00A9791E" w:rsidRPr="00AF6355" w:rsidRDefault="00A9791E" w:rsidP="008E666C">
            <w:pPr>
              <w:widowControl w:val="0"/>
              <w:spacing w:line="360" w:lineRule="auto"/>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高雄市環境維護</w:t>
            </w:r>
            <w:r w:rsidR="00761EA1">
              <w:rPr>
                <w:rFonts w:ascii="標楷體" w:eastAsia="標楷體" w:hAnsi="標楷體" w:cs="Arial Unicode MS"/>
                <w:color w:val="000000" w:themeColor="text1"/>
                <w:sz w:val="24"/>
                <w:szCs w:val="24"/>
              </w:rPr>
              <w:t>管理</w:t>
            </w:r>
            <w:r w:rsidRPr="00AF6355">
              <w:rPr>
                <w:rFonts w:ascii="標楷體" w:eastAsia="標楷體" w:hAnsi="標楷體" w:cs="Arial Unicode MS"/>
                <w:color w:val="000000" w:themeColor="text1"/>
                <w:sz w:val="24"/>
                <w:szCs w:val="24"/>
              </w:rPr>
              <w:t>自治條例</w:t>
            </w:r>
          </w:p>
        </w:tc>
        <w:tc>
          <w:tcPr>
            <w:tcW w:w="1522" w:type="pct"/>
            <w:shd w:val="clear" w:color="auto" w:fill="auto"/>
            <w:tcMar>
              <w:top w:w="100" w:type="dxa"/>
              <w:left w:w="100" w:type="dxa"/>
              <w:bottom w:w="100" w:type="dxa"/>
              <w:right w:w="100" w:type="dxa"/>
            </w:tcMar>
          </w:tcPr>
          <w:p w:rsidR="00A9791E" w:rsidRPr="00AF6355" w:rsidRDefault="00A9791E" w:rsidP="008E666C">
            <w:pPr>
              <w:pStyle w:val="a3"/>
              <w:widowControl w:val="0"/>
              <w:numPr>
                <w:ilvl w:val="0"/>
                <w:numId w:val="20"/>
              </w:numPr>
              <w:spacing w:line="360" w:lineRule="auto"/>
              <w:ind w:leftChars="0"/>
              <w:jc w:val="both"/>
              <w:rPr>
                <w:rFonts w:ascii="標楷體" w:eastAsia="標楷體" w:hAnsi="標楷體" w:cs="Arial Unicode MS"/>
                <w:color w:val="000000" w:themeColor="text1"/>
                <w:sz w:val="24"/>
                <w:szCs w:val="24"/>
              </w:rPr>
            </w:pPr>
            <w:r w:rsidRPr="00AF6355">
              <w:rPr>
                <w:rFonts w:ascii="標楷體" w:eastAsia="標楷體" w:hAnsi="標楷體" w:cs="Arial Unicode MS" w:hint="eastAsia"/>
                <w:color w:val="000000" w:themeColor="text1"/>
                <w:sz w:val="24"/>
                <w:szCs w:val="24"/>
              </w:rPr>
              <w:t>修改條例名稱</w:t>
            </w:r>
          </w:p>
        </w:tc>
      </w:tr>
      <w:tr w:rsidR="00AF6355" w:rsidRPr="00AF6355" w:rsidTr="008E666C">
        <w:tc>
          <w:tcPr>
            <w:tcW w:w="1739" w:type="pct"/>
            <w:shd w:val="clear" w:color="auto" w:fill="auto"/>
            <w:tcMar>
              <w:top w:w="100" w:type="dxa"/>
              <w:left w:w="100" w:type="dxa"/>
              <w:bottom w:w="100" w:type="dxa"/>
              <w:right w:w="100" w:type="dxa"/>
            </w:tcMar>
          </w:tcPr>
          <w:p w:rsidR="00B50FAF" w:rsidRPr="00AF6355" w:rsidRDefault="00B50FAF" w:rsidP="008E666C">
            <w:pPr>
              <w:widowControl w:val="0"/>
              <w:spacing w:line="360" w:lineRule="auto"/>
              <w:jc w:val="center"/>
              <w:rPr>
                <w:rFonts w:ascii="標楷體" w:eastAsia="標楷體" w:hAnsi="標楷體" w:cs="Arial Unicode MS"/>
                <w:color w:val="000000" w:themeColor="text1"/>
                <w:sz w:val="24"/>
                <w:szCs w:val="24"/>
              </w:rPr>
            </w:pPr>
            <w:r w:rsidRPr="00AF6355">
              <w:rPr>
                <w:rFonts w:ascii="標楷體" w:eastAsia="標楷體" w:hAnsi="標楷體" w:cs="Arial Unicode MS" w:hint="eastAsia"/>
                <w:color w:val="000000" w:themeColor="text1"/>
                <w:sz w:val="24"/>
                <w:szCs w:val="24"/>
              </w:rPr>
              <w:t>修正條文</w:t>
            </w:r>
          </w:p>
        </w:tc>
        <w:tc>
          <w:tcPr>
            <w:tcW w:w="1739" w:type="pct"/>
            <w:shd w:val="clear" w:color="auto" w:fill="auto"/>
            <w:tcMar>
              <w:top w:w="100" w:type="dxa"/>
              <w:left w:w="100" w:type="dxa"/>
              <w:bottom w:w="100" w:type="dxa"/>
              <w:right w:w="100" w:type="dxa"/>
            </w:tcMar>
          </w:tcPr>
          <w:p w:rsidR="00B50FAF" w:rsidRPr="00AF6355" w:rsidRDefault="00B50FAF" w:rsidP="008E666C">
            <w:pPr>
              <w:widowControl w:val="0"/>
              <w:spacing w:line="360" w:lineRule="auto"/>
              <w:jc w:val="center"/>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現行條文</w:t>
            </w:r>
          </w:p>
        </w:tc>
        <w:tc>
          <w:tcPr>
            <w:tcW w:w="1522" w:type="pct"/>
            <w:shd w:val="clear" w:color="auto" w:fill="auto"/>
            <w:tcMar>
              <w:top w:w="100" w:type="dxa"/>
              <w:left w:w="100" w:type="dxa"/>
              <w:bottom w:w="100" w:type="dxa"/>
              <w:right w:w="100" w:type="dxa"/>
            </w:tcMar>
          </w:tcPr>
          <w:p w:rsidR="00B50FAF" w:rsidRPr="00AF6355" w:rsidRDefault="00B50FAF" w:rsidP="008E666C">
            <w:pPr>
              <w:widowControl w:val="0"/>
              <w:spacing w:line="360" w:lineRule="auto"/>
              <w:jc w:val="center"/>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說明</w:t>
            </w:r>
          </w:p>
        </w:tc>
      </w:tr>
      <w:tr w:rsidR="00AF6355" w:rsidRPr="00AF6355" w:rsidTr="008E666C">
        <w:tc>
          <w:tcPr>
            <w:tcW w:w="1739" w:type="pct"/>
            <w:shd w:val="clear" w:color="auto" w:fill="auto"/>
            <w:tcMar>
              <w:top w:w="100" w:type="dxa"/>
              <w:left w:w="100" w:type="dxa"/>
              <w:bottom w:w="100" w:type="dxa"/>
              <w:right w:w="100" w:type="dxa"/>
            </w:tcMar>
          </w:tcPr>
          <w:p w:rsidR="008E666C" w:rsidRPr="00AF6355" w:rsidRDefault="008E666C" w:rsidP="008E666C">
            <w:pPr>
              <w:widowControl w:val="0"/>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w:t>
            </w:r>
            <w:r w:rsidRPr="00AF6355">
              <w:rPr>
                <w:rFonts w:ascii="標楷體" w:eastAsia="標楷體" w:hAnsi="標楷體" w:cs="Arial Unicode MS" w:hint="eastAsia"/>
                <w:color w:val="000000" w:themeColor="text1"/>
                <w:sz w:val="24"/>
                <w:szCs w:val="24"/>
              </w:rPr>
              <w:t xml:space="preserve">一章  </w:t>
            </w:r>
            <w:r w:rsidRPr="00AF6355">
              <w:rPr>
                <w:rFonts w:ascii="標楷體" w:eastAsia="標楷體" w:hAnsi="標楷體" w:cs="Arial Unicode MS"/>
                <w:color w:val="000000" w:themeColor="text1"/>
                <w:sz w:val="24"/>
                <w:szCs w:val="24"/>
              </w:rPr>
              <w:t>總則</w:t>
            </w:r>
          </w:p>
        </w:tc>
        <w:tc>
          <w:tcPr>
            <w:tcW w:w="1739" w:type="pct"/>
            <w:shd w:val="clear" w:color="auto" w:fill="auto"/>
            <w:tcMar>
              <w:top w:w="100" w:type="dxa"/>
              <w:left w:w="100" w:type="dxa"/>
              <w:bottom w:w="100" w:type="dxa"/>
              <w:right w:w="100" w:type="dxa"/>
            </w:tcMar>
          </w:tcPr>
          <w:p w:rsidR="008E666C" w:rsidRPr="00AF6355" w:rsidRDefault="008E666C" w:rsidP="008E666C">
            <w:pPr>
              <w:widowControl w:val="0"/>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w:t>
            </w:r>
            <w:r w:rsidRPr="00AF6355">
              <w:rPr>
                <w:rFonts w:ascii="標楷體" w:eastAsia="標楷體" w:hAnsi="標楷體" w:cs="Arial Unicode MS" w:hint="eastAsia"/>
                <w:color w:val="000000" w:themeColor="text1"/>
                <w:sz w:val="24"/>
                <w:szCs w:val="24"/>
              </w:rPr>
              <w:t xml:space="preserve">一章  </w:t>
            </w:r>
            <w:r w:rsidRPr="00AF6355">
              <w:rPr>
                <w:rFonts w:ascii="標楷體" w:eastAsia="標楷體" w:hAnsi="標楷體" w:cs="Arial Unicode MS"/>
                <w:color w:val="000000" w:themeColor="text1"/>
                <w:sz w:val="24"/>
                <w:szCs w:val="24"/>
              </w:rPr>
              <w:t>總則</w:t>
            </w:r>
          </w:p>
        </w:tc>
        <w:tc>
          <w:tcPr>
            <w:tcW w:w="1522" w:type="pct"/>
            <w:shd w:val="clear" w:color="auto" w:fill="auto"/>
            <w:tcMar>
              <w:top w:w="100" w:type="dxa"/>
              <w:left w:w="100" w:type="dxa"/>
              <w:bottom w:w="100" w:type="dxa"/>
              <w:right w:w="100" w:type="dxa"/>
            </w:tcMar>
          </w:tcPr>
          <w:p w:rsidR="008E666C" w:rsidRPr="00AF6355" w:rsidRDefault="008E666C" w:rsidP="008E666C">
            <w:pPr>
              <w:widowControl w:val="0"/>
              <w:numPr>
                <w:ilvl w:val="0"/>
                <w:numId w:val="1"/>
              </w:numPr>
              <w:spacing w:line="360" w:lineRule="auto"/>
              <w:jc w:val="both"/>
              <w:rPr>
                <w:rFonts w:ascii="標楷體" w:eastAsia="標楷體" w:hAnsi="標楷體"/>
                <w:color w:val="000000" w:themeColor="text1"/>
                <w:sz w:val="24"/>
                <w:szCs w:val="24"/>
              </w:rPr>
            </w:pPr>
            <w:proofErr w:type="gramStart"/>
            <w:r w:rsidRPr="00AF6355">
              <w:rPr>
                <w:rFonts w:ascii="標楷體" w:eastAsia="標楷體" w:hAnsi="標楷體" w:cs="Arial Unicode MS" w:hint="eastAsia"/>
                <w:color w:val="000000" w:themeColor="text1"/>
                <w:sz w:val="24"/>
                <w:szCs w:val="24"/>
              </w:rPr>
              <w:t>章名未</w:t>
            </w:r>
            <w:proofErr w:type="gramEnd"/>
            <w:r w:rsidRPr="00AF6355">
              <w:rPr>
                <w:rFonts w:ascii="標楷體" w:eastAsia="標楷體" w:hAnsi="標楷體" w:cs="Arial Unicode MS" w:hint="eastAsia"/>
                <w:color w:val="000000" w:themeColor="text1"/>
                <w:sz w:val="24"/>
                <w:szCs w:val="24"/>
              </w:rPr>
              <w:t>修正</w:t>
            </w:r>
          </w:p>
        </w:tc>
      </w:tr>
      <w:tr w:rsidR="00AF6355" w:rsidRPr="00AF6355" w:rsidTr="008E666C">
        <w:tc>
          <w:tcPr>
            <w:tcW w:w="1739" w:type="pct"/>
            <w:shd w:val="clear" w:color="auto" w:fill="auto"/>
            <w:tcMar>
              <w:top w:w="100" w:type="dxa"/>
              <w:left w:w="100" w:type="dxa"/>
              <w:bottom w:w="100" w:type="dxa"/>
              <w:right w:w="100" w:type="dxa"/>
            </w:tcMar>
          </w:tcPr>
          <w:p w:rsidR="00B50FAF" w:rsidRPr="00AF6355" w:rsidRDefault="008E666C" w:rsidP="008E666C">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w:t>
            </w:r>
            <w:r w:rsidRPr="00AF6355">
              <w:rPr>
                <w:rFonts w:ascii="標楷體" w:eastAsia="標楷體" w:hAnsi="標楷體" w:cs="Arial Unicode MS" w:hint="eastAsia"/>
                <w:color w:val="000000" w:themeColor="text1"/>
                <w:sz w:val="24"/>
                <w:szCs w:val="24"/>
              </w:rPr>
              <w:t xml:space="preserve">一條  </w:t>
            </w:r>
            <w:r w:rsidR="00B50FAF" w:rsidRPr="00AF6355">
              <w:rPr>
                <w:rFonts w:ascii="標楷體" w:eastAsia="標楷體" w:hAnsi="標楷體" w:cs="Arial Unicode MS"/>
                <w:color w:val="000000" w:themeColor="text1"/>
                <w:sz w:val="24"/>
                <w:szCs w:val="24"/>
              </w:rPr>
              <w:t>為</w:t>
            </w:r>
            <w:r w:rsidR="00B50FAF" w:rsidRPr="00AF6355">
              <w:rPr>
                <w:rFonts w:ascii="標楷體" w:eastAsia="標楷體" w:hAnsi="標楷體" w:cs="Arial Unicode MS"/>
                <w:color w:val="000000" w:themeColor="text1"/>
                <w:sz w:val="24"/>
                <w:szCs w:val="24"/>
                <w:u w:val="single"/>
              </w:rPr>
              <w:t>協助高雄市（以下簡稱</w:t>
            </w:r>
            <w:r w:rsidR="00B50FAF" w:rsidRPr="00AF6355">
              <w:rPr>
                <w:rFonts w:ascii="標楷體" w:eastAsia="標楷體" w:hAnsi="標楷體" w:cs="Arial Unicode MS"/>
                <w:color w:val="000000" w:themeColor="text1"/>
                <w:sz w:val="24"/>
                <w:szCs w:val="24"/>
              </w:rPr>
              <w:t>本市</w:t>
            </w:r>
            <w:r w:rsidR="00B50FAF" w:rsidRPr="00AF6355">
              <w:rPr>
                <w:rFonts w:ascii="標楷體" w:eastAsia="標楷體" w:hAnsi="標楷體" w:cs="Arial Unicode MS"/>
                <w:color w:val="000000" w:themeColor="text1"/>
                <w:sz w:val="24"/>
                <w:szCs w:val="24"/>
                <w:u w:val="single"/>
              </w:rPr>
              <w:t>）以</w:t>
            </w:r>
            <w:r w:rsidR="00B50FAF" w:rsidRPr="00AF6355">
              <w:rPr>
                <w:rFonts w:ascii="標楷體" w:eastAsia="標楷體" w:hAnsi="標楷體" w:cs="Arial Unicode MS"/>
                <w:color w:val="000000" w:themeColor="text1"/>
                <w:sz w:val="24"/>
                <w:szCs w:val="24"/>
              </w:rPr>
              <w:t>永續發展</w:t>
            </w:r>
            <w:r w:rsidR="00B50FAF" w:rsidRPr="00AF6355">
              <w:rPr>
                <w:rFonts w:ascii="標楷體" w:eastAsia="標楷體" w:hAnsi="標楷體" w:cs="Arial Unicode MS"/>
                <w:color w:val="000000" w:themeColor="text1"/>
                <w:sz w:val="24"/>
                <w:szCs w:val="24"/>
                <w:u w:val="single"/>
              </w:rPr>
              <w:t>理念落實城市治理，規劃氣候變遷調適與溫室</w:t>
            </w:r>
            <w:proofErr w:type="gramStart"/>
            <w:r w:rsidR="00B50FAF" w:rsidRPr="00AF6355">
              <w:rPr>
                <w:rFonts w:ascii="標楷體" w:eastAsia="標楷體" w:hAnsi="標楷體" w:cs="Arial Unicode MS"/>
                <w:color w:val="000000" w:themeColor="text1"/>
                <w:sz w:val="24"/>
                <w:szCs w:val="24"/>
                <w:u w:val="single"/>
              </w:rPr>
              <w:t>氣體淨零排放</w:t>
            </w:r>
            <w:proofErr w:type="gramEnd"/>
            <w:r w:rsidR="00B50FAF" w:rsidRPr="00AF6355">
              <w:rPr>
                <w:rFonts w:ascii="標楷體" w:eastAsia="標楷體" w:hAnsi="標楷體" w:cs="Arial Unicode MS"/>
                <w:color w:val="000000" w:themeColor="text1"/>
                <w:sz w:val="24"/>
                <w:szCs w:val="24"/>
                <w:u w:val="single"/>
              </w:rPr>
              <w:t>，建立</w:t>
            </w:r>
            <w:proofErr w:type="gramStart"/>
            <w:r w:rsidR="00B50FAF" w:rsidRPr="00AF6355">
              <w:rPr>
                <w:rFonts w:ascii="標楷體" w:eastAsia="標楷體" w:hAnsi="標楷體" w:cs="Arial Unicode MS"/>
                <w:color w:val="000000" w:themeColor="text1"/>
                <w:sz w:val="24"/>
                <w:szCs w:val="24"/>
                <w:u w:val="single"/>
              </w:rPr>
              <w:t>低碳永續</w:t>
            </w:r>
            <w:proofErr w:type="gramEnd"/>
            <w:r w:rsidR="00B50FAF" w:rsidRPr="00AF6355">
              <w:rPr>
                <w:rFonts w:ascii="標楷體" w:eastAsia="標楷體" w:hAnsi="標楷體" w:cs="Arial Unicode MS"/>
                <w:color w:val="000000" w:themeColor="text1"/>
                <w:sz w:val="24"/>
                <w:szCs w:val="24"/>
                <w:u w:val="single"/>
              </w:rPr>
              <w:t>城市，</w:t>
            </w:r>
            <w:r w:rsidR="00B50FAF" w:rsidRPr="00AF6355">
              <w:rPr>
                <w:rFonts w:ascii="標楷體" w:eastAsia="標楷體" w:hAnsi="標楷體" w:cs="Arial Unicode MS"/>
                <w:color w:val="000000" w:themeColor="text1"/>
                <w:sz w:val="24"/>
                <w:szCs w:val="24"/>
              </w:rPr>
              <w:t>特制定本自治條例。</w:t>
            </w:r>
          </w:p>
        </w:tc>
        <w:tc>
          <w:tcPr>
            <w:tcW w:w="1739" w:type="pct"/>
            <w:shd w:val="clear" w:color="auto" w:fill="auto"/>
            <w:tcMar>
              <w:top w:w="100" w:type="dxa"/>
              <w:left w:w="100" w:type="dxa"/>
              <w:bottom w:w="100" w:type="dxa"/>
              <w:right w:w="100" w:type="dxa"/>
            </w:tcMar>
          </w:tcPr>
          <w:p w:rsidR="00B50FAF" w:rsidRPr="00AF6355" w:rsidRDefault="008E666C" w:rsidP="008E666C">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w:t>
            </w:r>
            <w:r w:rsidRPr="00AF6355">
              <w:rPr>
                <w:rFonts w:ascii="標楷體" w:eastAsia="標楷體" w:hAnsi="標楷體" w:cs="Arial Unicode MS" w:hint="eastAsia"/>
                <w:color w:val="000000" w:themeColor="text1"/>
                <w:sz w:val="24"/>
                <w:szCs w:val="24"/>
              </w:rPr>
              <w:t xml:space="preserve">一條  </w:t>
            </w:r>
            <w:r w:rsidR="00B50FAF" w:rsidRPr="00AF6355">
              <w:rPr>
                <w:rFonts w:ascii="標楷體" w:eastAsia="標楷體" w:hAnsi="標楷體" w:cs="Arial Unicode MS"/>
                <w:color w:val="000000" w:themeColor="text1"/>
                <w:sz w:val="24"/>
                <w:szCs w:val="24"/>
              </w:rPr>
              <w:t>為維護本市環境品質，推動城市永續發展，特制定本自治條例。</w:t>
            </w:r>
          </w:p>
        </w:tc>
        <w:tc>
          <w:tcPr>
            <w:tcW w:w="1522" w:type="pct"/>
            <w:shd w:val="clear" w:color="auto" w:fill="auto"/>
            <w:tcMar>
              <w:top w:w="100" w:type="dxa"/>
              <w:left w:w="100" w:type="dxa"/>
              <w:bottom w:w="100" w:type="dxa"/>
              <w:right w:w="100" w:type="dxa"/>
            </w:tcMar>
          </w:tcPr>
          <w:p w:rsidR="00B50FAF" w:rsidRPr="00AF6355" w:rsidRDefault="00B50FAF" w:rsidP="008E666C">
            <w:pPr>
              <w:widowControl w:val="0"/>
              <w:numPr>
                <w:ilvl w:val="0"/>
                <w:numId w:val="12"/>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本自治條例制定之目的</w:t>
            </w:r>
            <w:r w:rsidRPr="00AF6355">
              <w:rPr>
                <w:rFonts w:ascii="標楷體" w:eastAsia="標楷體" w:hAnsi="標楷體" w:cs="Arial Unicode MS" w:hint="eastAsia"/>
                <w:color w:val="000000" w:themeColor="text1"/>
                <w:sz w:val="24"/>
                <w:szCs w:val="24"/>
              </w:rPr>
              <w:t>。</w:t>
            </w:r>
          </w:p>
          <w:p w:rsidR="00B50FAF" w:rsidRPr="00AF6355" w:rsidRDefault="00B50FAF" w:rsidP="008E666C">
            <w:pPr>
              <w:widowControl w:val="0"/>
              <w:numPr>
                <w:ilvl w:val="0"/>
                <w:numId w:val="12"/>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高雄市身為工業城市，在面對未來城市間競爭及自身永續經營，應致力降低溫室氣體排放量及減緩氣候變遷衝擊，朝向</w:t>
            </w:r>
            <w:proofErr w:type="gramStart"/>
            <w:r w:rsidRPr="00AF6355">
              <w:rPr>
                <w:rFonts w:ascii="標楷體" w:eastAsia="標楷體" w:hAnsi="標楷體" w:cs="Arial Unicode MS"/>
                <w:color w:val="000000" w:themeColor="text1"/>
                <w:sz w:val="24"/>
                <w:szCs w:val="24"/>
              </w:rPr>
              <w:t>低碳永續</w:t>
            </w:r>
            <w:proofErr w:type="gramEnd"/>
            <w:r w:rsidRPr="00AF6355">
              <w:rPr>
                <w:rFonts w:ascii="標楷體" w:eastAsia="標楷體" w:hAnsi="標楷體" w:cs="Arial Unicode MS"/>
                <w:color w:val="000000" w:themeColor="text1"/>
                <w:sz w:val="24"/>
                <w:szCs w:val="24"/>
              </w:rPr>
              <w:t>城市邁進</w:t>
            </w:r>
            <w:r w:rsidRPr="00AF6355">
              <w:rPr>
                <w:rFonts w:ascii="標楷體" w:eastAsia="標楷體" w:hAnsi="標楷體"/>
                <w:color w:val="000000" w:themeColor="text1"/>
                <w:sz w:val="24"/>
                <w:szCs w:val="24"/>
                <w:vertAlign w:val="superscript"/>
              </w:rPr>
              <w:footnoteReference w:id="2"/>
            </w:r>
            <w:r w:rsidRPr="00AF6355">
              <w:rPr>
                <w:rFonts w:ascii="標楷體" w:eastAsia="標楷體" w:hAnsi="標楷體" w:cs="Arial Unicode MS"/>
                <w:color w:val="000000" w:themeColor="text1"/>
                <w:sz w:val="24"/>
                <w:szCs w:val="24"/>
              </w:rPr>
              <w:t>。</w:t>
            </w:r>
          </w:p>
        </w:tc>
      </w:tr>
      <w:tr w:rsidR="00AF6355" w:rsidRPr="00AF6355" w:rsidTr="008E666C">
        <w:tc>
          <w:tcPr>
            <w:tcW w:w="1739" w:type="pct"/>
            <w:shd w:val="clear" w:color="auto" w:fill="auto"/>
            <w:tcMar>
              <w:top w:w="100" w:type="dxa"/>
              <w:left w:w="100" w:type="dxa"/>
              <w:bottom w:w="100" w:type="dxa"/>
              <w:right w:w="100" w:type="dxa"/>
            </w:tcMar>
          </w:tcPr>
          <w:p w:rsidR="00B50FAF" w:rsidRPr="00AF6355" w:rsidRDefault="008E666C"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w:t>
            </w:r>
            <w:r w:rsidRPr="00AF6355">
              <w:rPr>
                <w:rFonts w:ascii="標楷體" w:eastAsia="標楷體" w:hAnsi="標楷體" w:cs="Arial Unicode MS" w:hint="eastAsia"/>
                <w:color w:val="000000" w:themeColor="text1"/>
                <w:sz w:val="24"/>
                <w:szCs w:val="24"/>
              </w:rPr>
              <w:t xml:space="preserve">二條  </w:t>
            </w:r>
            <w:r w:rsidR="00B50FAF" w:rsidRPr="00AF6355">
              <w:rPr>
                <w:rFonts w:ascii="標楷體" w:eastAsia="標楷體" w:hAnsi="標楷體" w:cs="Arial Unicode MS"/>
                <w:color w:val="000000" w:themeColor="text1"/>
                <w:sz w:val="24"/>
                <w:szCs w:val="24"/>
              </w:rPr>
              <w:t>本自治條例之主管機關為</w:t>
            </w:r>
            <w:r w:rsidR="00B50FAF" w:rsidRPr="00AF6355">
              <w:rPr>
                <w:rFonts w:ascii="標楷體" w:eastAsia="標楷體" w:hAnsi="標楷體" w:cs="Arial Unicode MS"/>
                <w:color w:val="000000" w:themeColor="text1"/>
                <w:sz w:val="24"/>
                <w:szCs w:val="24"/>
                <w:u w:val="single"/>
              </w:rPr>
              <w:t>高雄市政</w:t>
            </w:r>
            <w:r w:rsidR="00B50FAF" w:rsidRPr="00AF6355">
              <w:rPr>
                <w:rFonts w:ascii="標楷體" w:eastAsia="標楷體" w:hAnsi="標楷體" w:cs="Arial Unicode MS"/>
                <w:color w:val="000000" w:themeColor="text1"/>
                <w:sz w:val="24"/>
                <w:szCs w:val="24"/>
              </w:rPr>
              <w:t>府</w:t>
            </w:r>
            <w:r w:rsidR="00B50FAF" w:rsidRPr="00AF6355">
              <w:rPr>
                <w:rFonts w:ascii="標楷體" w:eastAsia="標楷體" w:hAnsi="標楷體" w:cs="Arial Unicode MS"/>
                <w:color w:val="000000" w:themeColor="text1"/>
                <w:sz w:val="24"/>
                <w:szCs w:val="24"/>
                <w:u w:val="single"/>
              </w:rPr>
              <w:t>（</w:t>
            </w:r>
            <w:r w:rsidR="00B50FAF" w:rsidRPr="007366A9">
              <w:rPr>
                <w:rFonts w:ascii="標楷體" w:eastAsia="標楷體" w:hAnsi="標楷體" w:cs="Arial Unicode MS"/>
                <w:color w:val="000000" w:themeColor="text1"/>
                <w:sz w:val="24"/>
                <w:szCs w:val="24"/>
                <w:u w:val="single"/>
              </w:rPr>
              <w:t>以下</w:t>
            </w:r>
            <w:r w:rsidR="00B50FAF" w:rsidRPr="00AF6355">
              <w:rPr>
                <w:rFonts w:ascii="標楷體" w:eastAsia="標楷體" w:hAnsi="標楷體" w:cs="Arial Unicode MS"/>
                <w:color w:val="000000" w:themeColor="text1"/>
                <w:sz w:val="24"/>
                <w:szCs w:val="24"/>
                <w:u w:val="single"/>
              </w:rPr>
              <w:t>簡稱市政府），市政府得委任所屬機關執行。</w:t>
            </w:r>
          </w:p>
          <w:p w:rsidR="00B50FAF"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一、環境保護局：規劃溫室氣體減量管理、環境教育、資源循環、環境影響評估、</w:t>
            </w:r>
            <w:proofErr w:type="gramStart"/>
            <w:r w:rsidRPr="00AF6355">
              <w:rPr>
                <w:rFonts w:ascii="標楷體" w:eastAsia="標楷體" w:hAnsi="標楷體" w:cs="Arial Unicode MS"/>
                <w:color w:val="000000" w:themeColor="text1"/>
                <w:sz w:val="24"/>
                <w:szCs w:val="24"/>
                <w:u w:val="single"/>
              </w:rPr>
              <w:t>低碳永續</w:t>
            </w:r>
            <w:proofErr w:type="gramEnd"/>
            <w:r w:rsidRPr="00AF6355">
              <w:rPr>
                <w:rFonts w:ascii="標楷體" w:eastAsia="標楷體" w:hAnsi="標楷體" w:cs="Arial Unicode MS"/>
                <w:color w:val="000000" w:themeColor="text1"/>
                <w:sz w:val="24"/>
                <w:szCs w:val="24"/>
                <w:u w:val="single"/>
              </w:rPr>
              <w:t>家園認證評等、綠色採購、低污染車輛補助與綜合</w:t>
            </w:r>
            <w:r w:rsidRPr="00AF6355">
              <w:rPr>
                <w:rFonts w:ascii="標楷體" w:eastAsia="標楷體" w:hAnsi="標楷體" w:cs="Arial Unicode MS"/>
                <w:color w:val="000000" w:themeColor="text1"/>
                <w:sz w:val="24"/>
                <w:szCs w:val="24"/>
                <w:u w:val="single"/>
              </w:rPr>
              <w:lastRenderedPageBreak/>
              <w:t>彙整各執行機關推動低碳業務成果及其他有關事項。</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color w:val="000000" w:themeColor="text1"/>
                <w:sz w:val="24"/>
                <w:szCs w:val="24"/>
                <w:u w:val="single"/>
              </w:rPr>
              <w:t>二、經濟發展局：輔導工商廠房節能</w:t>
            </w:r>
            <w:proofErr w:type="gramStart"/>
            <w:r w:rsidRPr="00AF6355">
              <w:rPr>
                <w:rFonts w:ascii="標楷體" w:eastAsia="標楷體" w:hAnsi="標楷體" w:cs="Arial Unicode MS"/>
                <w:color w:val="000000" w:themeColor="text1"/>
                <w:sz w:val="24"/>
                <w:szCs w:val="24"/>
                <w:u w:val="single"/>
              </w:rPr>
              <w:t>減碳、</w:t>
            </w:r>
            <w:proofErr w:type="gramEnd"/>
            <w:r w:rsidRPr="00AF6355">
              <w:rPr>
                <w:rFonts w:ascii="標楷體" w:eastAsia="標楷體" w:hAnsi="標楷體" w:cs="Arial Unicode MS"/>
                <w:color w:val="000000" w:themeColor="text1"/>
                <w:sz w:val="24"/>
                <w:szCs w:val="24"/>
                <w:u w:val="single"/>
              </w:rPr>
              <w:t>協助引進低碳科技、發展再生能源及推動低碳相關產業之事項。</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三、行政暨國際處：協助辦理本市與國際城市</w:t>
            </w:r>
            <w:proofErr w:type="gramStart"/>
            <w:r w:rsidRPr="00AF6355">
              <w:rPr>
                <w:rFonts w:ascii="標楷體" w:eastAsia="標楷體" w:hAnsi="標楷體" w:cs="Arial Unicode MS"/>
                <w:color w:val="000000" w:themeColor="text1"/>
                <w:sz w:val="24"/>
                <w:szCs w:val="24"/>
                <w:u w:val="single"/>
              </w:rPr>
              <w:t>低碳永續</w:t>
            </w:r>
            <w:proofErr w:type="gramEnd"/>
            <w:r w:rsidRPr="00AF6355">
              <w:rPr>
                <w:rFonts w:ascii="標楷體" w:eastAsia="標楷體" w:hAnsi="標楷體" w:cs="Arial Unicode MS"/>
                <w:color w:val="000000" w:themeColor="text1"/>
                <w:sz w:val="24"/>
                <w:szCs w:val="24"/>
                <w:u w:val="single"/>
              </w:rPr>
              <w:t>交流，強化本市永續發展的國際辨識度及能見度。</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color w:val="000000" w:themeColor="text1"/>
                <w:sz w:val="24"/>
                <w:szCs w:val="24"/>
                <w:u w:val="single"/>
              </w:rPr>
              <w:t>四、工務局：辦理低碳工程、協助推動建築物裝置太陽能發電系統、提升本市綠色景觀、節能路燈，及綠</w:t>
            </w:r>
            <w:proofErr w:type="gramStart"/>
            <w:r w:rsidRPr="00AF6355">
              <w:rPr>
                <w:rFonts w:ascii="標楷體" w:eastAsia="標楷體" w:hAnsi="標楷體" w:cs="Arial Unicode MS"/>
                <w:color w:val="000000" w:themeColor="text1"/>
                <w:sz w:val="24"/>
                <w:szCs w:val="24"/>
                <w:u w:val="single"/>
              </w:rPr>
              <w:t>建築建築</w:t>
            </w:r>
            <w:proofErr w:type="gramEnd"/>
            <w:r w:rsidRPr="00AF6355">
              <w:rPr>
                <w:rFonts w:ascii="標楷體" w:eastAsia="標楷體" w:hAnsi="標楷體" w:cs="Arial Unicode MS"/>
                <w:color w:val="000000" w:themeColor="text1"/>
                <w:sz w:val="24"/>
                <w:szCs w:val="24"/>
                <w:u w:val="single"/>
              </w:rPr>
              <w:t>管理之相關事項。</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五、教育局：辦理各級學校環境教育與低碳校園建構、輔導及其他有關事項。</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六、交通局：規劃辦理低碳交通運輸發展及管理業務之事項。</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七、都市發展局：辦理</w:t>
            </w:r>
            <w:proofErr w:type="gramStart"/>
            <w:r w:rsidRPr="00AF6355">
              <w:rPr>
                <w:rFonts w:ascii="標楷體" w:eastAsia="標楷體" w:hAnsi="標楷體" w:cs="Arial Unicode MS"/>
                <w:color w:val="000000" w:themeColor="text1"/>
                <w:sz w:val="24"/>
                <w:szCs w:val="24"/>
                <w:u w:val="single"/>
              </w:rPr>
              <w:t>低碳永續</w:t>
            </w:r>
            <w:proofErr w:type="gramEnd"/>
            <w:r w:rsidRPr="00AF6355">
              <w:rPr>
                <w:rFonts w:ascii="標楷體" w:eastAsia="標楷體" w:hAnsi="標楷體" w:cs="Arial Unicode MS"/>
                <w:color w:val="000000" w:themeColor="text1"/>
                <w:sz w:val="24"/>
                <w:szCs w:val="24"/>
                <w:u w:val="single"/>
              </w:rPr>
              <w:t>城市之區域計畫、都市更新及都市計畫之事項。</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八、水利局：辦理防洪、滯</w:t>
            </w:r>
            <w:r w:rsidRPr="00AF6355">
              <w:rPr>
                <w:rFonts w:ascii="標楷體" w:eastAsia="標楷體" w:hAnsi="標楷體" w:cs="Arial Unicode MS"/>
                <w:color w:val="000000" w:themeColor="text1"/>
                <w:sz w:val="24"/>
                <w:szCs w:val="24"/>
                <w:u w:val="single"/>
              </w:rPr>
              <w:lastRenderedPageBreak/>
              <w:t>洪、水利、水土保持、下水道等水利設施及極端氣候調適有關事項。</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九、海洋局：規劃辦理永續海洋資源管理、推動遠洋漁業永續發展之事項。</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十、農業局：規劃辦理永續農業，推動氣候智慧農業科技與災害預警體系；強化農業災害救助與保險體系；推動畜牧</w:t>
            </w:r>
            <w:proofErr w:type="gramStart"/>
            <w:r w:rsidRPr="00AF6355">
              <w:rPr>
                <w:rFonts w:ascii="標楷體" w:eastAsia="標楷體" w:hAnsi="標楷體" w:cs="Arial Unicode MS"/>
                <w:color w:val="000000" w:themeColor="text1"/>
                <w:sz w:val="24"/>
                <w:szCs w:val="24"/>
                <w:u w:val="single"/>
              </w:rPr>
              <w:t>結合綠能設施</w:t>
            </w:r>
            <w:proofErr w:type="gramEnd"/>
            <w:r w:rsidRPr="00AF6355">
              <w:rPr>
                <w:rFonts w:ascii="標楷體" w:eastAsia="標楷體" w:hAnsi="標楷體" w:cs="Arial Unicode MS"/>
                <w:color w:val="000000" w:themeColor="text1"/>
                <w:sz w:val="24"/>
                <w:szCs w:val="24"/>
                <w:u w:val="single"/>
              </w:rPr>
              <w:t>、</w:t>
            </w:r>
            <w:proofErr w:type="gramStart"/>
            <w:r w:rsidRPr="00AF6355">
              <w:rPr>
                <w:rFonts w:ascii="標楷體" w:eastAsia="標楷體" w:hAnsi="標楷體" w:cs="Arial Unicode MS"/>
                <w:color w:val="000000" w:themeColor="text1"/>
                <w:sz w:val="24"/>
                <w:szCs w:val="24"/>
                <w:u w:val="single"/>
              </w:rPr>
              <w:t>漁電共生</w:t>
            </w:r>
            <w:proofErr w:type="gramEnd"/>
            <w:r w:rsidRPr="00AF6355">
              <w:rPr>
                <w:rFonts w:ascii="標楷體" w:eastAsia="標楷體" w:hAnsi="標楷體" w:cs="Arial Unicode MS"/>
                <w:color w:val="000000" w:themeColor="text1"/>
                <w:sz w:val="24"/>
                <w:szCs w:val="24"/>
                <w:u w:val="single"/>
              </w:rPr>
              <w:t>及養豬場沼氣再利用（發電）等。</w:t>
            </w:r>
          </w:p>
          <w:p w:rsidR="008E666C"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十一、財政局：規劃</w:t>
            </w:r>
            <w:proofErr w:type="gramStart"/>
            <w:r w:rsidRPr="00AF6355">
              <w:rPr>
                <w:rFonts w:ascii="標楷體" w:eastAsia="標楷體" w:hAnsi="標楷體" w:cs="Arial Unicode MS"/>
                <w:color w:val="000000" w:themeColor="text1"/>
                <w:sz w:val="24"/>
                <w:szCs w:val="24"/>
                <w:u w:val="single"/>
              </w:rPr>
              <w:t>低碳永續</w:t>
            </w:r>
            <w:proofErr w:type="gramEnd"/>
            <w:r w:rsidRPr="00AF6355">
              <w:rPr>
                <w:rFonts w:ascii="標楷體" w:eastAsia="標楷體" w:hAnsi="標楷體" w:cs="Arial Unicode MS"/>
                <w:color w:val="000000" w:themeColor="text1"/>
                <w:sz w:val="24"/>
                <w:szCs w:val="24"/>
                <w:u w:val="single"/>
              </w:rPr>
              <w:t>發展相關政策預算；推動綠色投資基金、綠色債券等事項。</w:t>
            </w:r>
          </w:p>
          <w:p w:rsidR="00B50FAF"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十二、其他機關：協助推動</w:t>
            </w:r>
            <w:proofErr w:type="gramStart"/>
            <w:r w:rsidRPr="00AF6355">
              <w:rPr>
                <w:rFonts w:ascii="標楷體" w:eastAsia="標楷體" w:hAnsi="標楷體" w:cs="Arial Unicode MS"/>
                <w:color w:val="000000" w:themeColor="text1"/>
                <w:sz w:val="24"/>
                <w:szCs w:val="24"/>
                <w:u w:val="single"/>
              </w:rPr>
              <w:t>低碳永續</w:t>
            </w:r>
            <w:proofErr w:type="gramEnd"/>
            <w:r w:rsidRPr="00AF6355">
              <w:rPr>
                <w:rFonts w:ascii="標楷體" w:eastAsia="標楷體" w:hAnsi="標楷體" w:cs="Arial Unicode MS"/>
                <w:color w:val="000000" w:themeColor="text1"/>
                <w:sz w:val="24"/>
                <w:szCs w:val="24"/>
                <w:u w:val="single"/>
              </w:rPr>
              <w:t>有關事項。</w:t>
            </w:r>
          </w:p>
        </w:tc>
        <w:tc>
          <w:tcPr>
            <w:tcW w:w="1739" w:type="pct"/>
            <w:shd w:val="clear" w:color="auto" w:fill="auto"/>
            <w:tcMar>
              <w:top w:w="100" w:type="dxa"/>
              <w:left w:w="100" w:type="dxa"/>
              <w:bottom w:w="100" w:type="dxa"/>
              <w:right w:w="100" w:type="dxa"/>
            </w:tcMar>
          </w:tcPr>
          <w:p w:rsidR="00B50FAF" w:rsidRPr="00AF6355" w:rsidRDefault="008E666C"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w:t>
            </w:r>
            <w:r w:rsidRPr="00AF6355">
              <w:rPr>
                <w:rFonts w:ascii="標楷體" w:eastAsia="標楷體" w:hAnsi="標楷體" w:cs="Arial Unicode MS" w:hint="eastAsia"/>
                <w:color w:val="000000" w:themeColor="text1"/>
                <w:sz w:val="24"/>
                <w:szCs w:val="24"/>
              </w:rPr>
              <w:t>二</w:t>
            </w: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 xml:space="preserve">  </w:t>
            </w:r>
            <w:r w:rsidR="00B50FAF" w:rsidRPr="00AF6355">
              <w:rPr>
                <w:rFonts w:ascii="標楷體" w:eastAsia="標楷體" w:hAnsi="標楷體" w:cs="Arial Unicode MS"/>
                <w:color w:val="000000" w:themeColor="text1"/>
                <w:sz w:val="24"/>
                <w:szCs w:val="24"/>
              </w:rPr>
              <w:t>本自治條例之主管機關為本府</w:t>
            </w:r>
            <w:r w:rsidR="00B50FAF" w:rsidRPr="007A104B">
              <w:rPr>
                <w:rFonts w:ascii="標楷體" w:eastAsia="標楷體" w:hAnsi="標楷體" w:cs="Arial Unicode MS"/>
                <w:color w:val="000000" w:themeColor="text1"/>
                <w:sz w:val="24"/>
                <w:szCs w:val="24"/>
              </w:rPr>
              <w:t>環境保護</w:t>
            </w:r>
            <w:r w:rsidR="00B50FAF" w:rsidRPr="00AF6355">
              <w:rPr>
                <w:rFonts w:ascii="標楷體" w:eastAsia="標楷體" w:hAnsi="標楷體" w:cs="Arial Unicode MS"/>
                <w:color w:val="000000" w:themeColor="text1"/>
                <w:sz w:val="24"/>
                <w:szCs w:val="24"/>
              </w:rPr>
              <w:t>局。</w:t>
            </w:r>
          </w:p>
        </w:tc>
        <w:tc>
          <w:tcPr>
            <w:tcW w:w="1522" w:type="pct"/>
            <w:shd w:val="clear" w:color="auto" w:fill="auto"/>
            <w:tcMar>
              <w:top w:w="100" w:type="dxa"/>
              <w:left w:w="100" w:type="dxa"/>
              <w:bottom w:w="100" w:type="dxa"/>
              <w:right w:w="100" w:type="dxa"/>
            </w:tcMar>
          </w:tcPr>
          <w:p w:rsidR="00B50FAF" w:rsidRPr="00AF6355" w:rsidRDefault="00B50FAF" w:rsidP="00A923DF">
            <w:pPr>
              <w:widowControl w:val="0"/>
              <w:numPr>
                <w:ilvl w:val="0"/>
                <w:numId w:val="1"/>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配合永續發展業務範圍，將原主管機關環保局提升至高雄市政府</w:t>
            </w:r>
            <w:r w:rsidRPr="00AF6355">
              <w:rPr>
                <w:rFonts w:ascii="標楷體" w:eastAsia="標楷體" w:hAnsi="標楷體"/>
                <w:color w:val="000000" w:themeColor="text1"/>
                <w:sz w:val="24"/>
                <w:szCs w:val="24"/>
                <w:vertAlign w:val="superscript"/>
              </w:rPr>
              <w:footnoteReference w:id="3"/>
            </w:r>
            <w:r w:rsidRPr="00AF6355">
              <w:rPr>
                <w:rFonts w:ascii="標楷體" w:eastAsia="標楷體" w:hAnsi="標楷體" w:cs="Arial Unicode MS"/>
                <w:color w:val="000000" w:themeColor="text1"/>
                <w:sz w:val="24"/>
                <w:szCs w:val="24"/>
              </w:rPr>
              <w:t>。</w:t>
            </w:r>
          </w:p>
          <w:p w:rsidR="00B50FAF" w:rsidRPr="00AF6355" w:rsidRDefault="00B50FAF" w:rsidP="00A923DF">
            <w:pPr>
              <w:widowControl w:val="0"/>
              <w:numPr>
                <w:ilvl w:val="0"/>
                <w:numId w:val="1"/>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劃分相關機關（單位）推動永續發展之業務權責。</w:t>
            </w:r>
          </w:p>
        </w:tc>
      </w:tr>
      <w:tr w:rsidR="00AF6355" w:rsidRPr="00AF6355" w:rsidTr="008E666C">
        <w:trPr>
          <w:trHeight w:val="2366"/>
        </w:trPr>
        <w:tc>
          <w:tcPr>
            <w:tcW w:w="1739" w:type="pct"/>
            <w:shd w:val="clear" w:color="auto" w:fill="auto"/>
            <w:tcMar>
              <w:top w:w="100" w:type="dxa"/>
              <w:left w:w="100" w:type="dxa"/>
              <w:bottom w:w="100" w:type="dxa"/>
              <w:right w:w="100" w:type="dxa"/>
            </w:tcMar>
          </w:tcPr>
          <w:p w:rsidR="008E666C" w:rsidRPr="00AF6355" w:rsidRDefault="008E666C"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第三條</w:t>
            </w:r>
            <w:r w:rsidRPr="00AF6355">
              <w:rPr>
                <w:rFonts w:ascii="標楷體" w:eastAsia="標楷體" w:hAnsi="標楷體" w:cs="Arial Unicode MS" w:hint="eastAsia"/>
                <w:color w:val="000000" w:themeColor="text1"/>
                <w:sz w:val="24"/>
                <w:szCs w:val="24"/>
              </w:rPr>
              <w:t xml:space="preserve">  </w:t>
            </w:r>
            <w:r w:rsidR="00B50FAF" w:rsidRPr="00AF6355">
              <w:rPr>
                <w:rFonts w:ascii="標楷體" w:eastAsia="標楷體" w:hAnsi="標楷體" w:cs="Arial Unicode MS"/>
                <w:color w:val="000000" w:themeColor="text1"/>
                <w:sz w:val="24"/>
                <w:szCs w:val="24"/>
              </w:rPr>
              <w:t>本自治條例用詞定義如下：</w:t>
            </w:r>
          </w:p>
          <w:p w:rsidR="00B50FA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u w:val="single"/>
              </w:rPr>
              <w:t>一、</w:t>
            </w:r>
            <w:proofErr w:type="gramStart"/>
            <w:r w:rsidRPr="00AF6355">
              <w:rPr>
                <w:rFonts w:ascii="標楷體" w:eastAsia="標楷體" w:hAnsi="標楷體" w:cs="Arial Unicode MS"/>
                <w:color w:val="000000" w:themeColor="text1"/>
                <w:sz w:val="24"/>
                <w:szCs w:val="24"/>
                <w:u w:val="single"/>
              </w:rPr>
              <w:t>淨零排放</w:t>
            </w:r>
            <w:proofErr w:type="gramEnd"/>
            <w:r w:rsidRPr="00AF6355">
              <w:rPr>
                <w:rFonts w:ascii="標楷體" w:eastAsia="標楷體" w:hAnsi="標楷體" w:cs="Arial Unicode MS"/>
                <w:color w:val="000000" w:themeColor="text1"/>
                <w:sz w:val="24"/>
                <w:szCs w:val="24"/>
                <w:u w:val="single"/>
              </w:rPr>
              <w:t>：指在一定期間內，人為排放到大氣中的溫室氣體與人為清除量相平衡。</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hint="eastAsia"/>
                <w:color w:val="000000" w:themeColor="text1"/>
                <w:sz w:val="24"/>
                <w:szCs w:val="24"/>
                <w:u w:val="single"/>
              </w:rPr>
              <w:t>二</w:t>
            </w:r>
            <w:r w:rsidRPr="00AF6355">
              <w:rPr>
                <w:rFonts w:ascii="標楷體" w:eastAsia="標楷體" w:hAnsi="標楷體" w:cs="Arial Unicode MS"/>
                <w:color w:val="000000" w:themeColor="text1"/>
                <w:sz w:val="24"/>
                <w:szCs w:val="24"/>
                <w:u w:val="single"/>
              </w:rPr>
              <w:t>、</w:t>
            </w:r>
            <w:r w:rsidRPr="00AF6355">
              <w:rPr>
                <w:rFonts w:ascii="標楷體" w:eastAsia="標楷體" w:hAnsi="標楷體" w:cs="Arial Unicode MS"/>
                <w:color w:val="000000" w:themeColor="text1"/>
                <w:sz w:val="24"/>
                <w:szCs w:val="24"/>
              </w:rPr>
              <w:t xml:space="preserve">溫室氣體：指二氧化碳（CO2）、甲烷（CH4）、氧化亞氮（N2O）、氫氟 </w:t>
            </w:r>
            <w:r w:rsidRPr="00AF6355">
              <w:rPr>
                <w:rFonts w:ascii="標楷體" w:eastAsia="標楷體" w:hAnsi="標楷體" w:cs="Arial Unicode MS"/>
                <w:color w:val="000000" w:themeColor="text1"/>
                <w:sz w:val="24"/>
                <w:szCs w:val="24"/>
              </w:rPr>
              <w:lastRenderedPageBreak/>
              <w:t>碳化物（HFCs）、全氟碳化物（PFCs）、六氟化硫(SF6) 、三氟化氮（NF3） 或其他導致全球暖化及溫室效應之物質，經中央環境保護主管機關公告者。</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三、</w:t>
            </w:r>
            <w:r w:rsidRPr="00AF6355">
              <w:rPr>
                <w:rFonts w:ascii="標楷體" w:eastAsia="標楷體" w:hAnsi="標楷體" w:cs="Arial Unicode MS"/>
                <w:color w:val="000000" w:themeColor="text1"/>
                <w:sz w:val="24"/>
                <w:szCs w:val="24"/>
              </w:rPr>
              <w:t>氣候變遷：指於相當之比較時期中，除自然氣候變化外，因人類活動直接或間接所致之氣候改變。</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四、氣候變遷</w:t>
            </w:r>
            <w:r w:rsidRPr="00AF6355">
              <w:rPr>
                <w:rFonts w:ascii="標楷體" w:eastAsia="標楷體" w:hAnsi="標楷體" w:cs="Arial Unicode MS"/>
                <w:color w:val="000000" w:themeColor="text1"/>
                <w:sz w:val="24"/>
                <w:szCs w:val="24"/>
              </w:rPr>
              <w:t xml:space="preserve">調適：指系統於氣候變遷衝擊下，可處理負面衝擊之措施與功能。 </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hint="eastAsia"/>
                <w:color w:val="000000" w:themeColor="text1"/>
                <w:sz w:val="24"/>
                <w:szCs w:val="24"/>
                <w:u w:val="single"/>
              </w:rPr>
              <w:t>五</w:t>
            </w:r>
            <w:r w:rsidRPr="00AF6355">
              <w:rPr>
                <w:rFonts w:ascii="標楷體" w:eastAsia="標楷體" w:hAnsi="標楷體" w:cs="Arial Unicode MS"/>
                <w:color w:val="000000" w:themeColor="text1"/>
                <w:sz w:val="24"/>
                <w:szCs w:val="24"/>
                <w:u w:val="single"/>
              </w:rPr>
              <w:t>、氣候變遷減緩：指減少排放源溫室氣體排放，以避免加劇氣候變遷，並降低氣候變遷的衝擊。</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hint="eastAsia"/>
                <w:color w:val="000000" w:themeColor="text1"/>
                <w:sz w:val="24"/>
                <w:szCs w:val="24"/>
                <w:u w:val="single"/>
              </w:rPr>
              <w:t>六</w:t>
            </w:r>
            <w:r w:rsidRPr="00AF6355">
              <w:rPr>
                <w:rFonts w:ascii="標楷體" w:eastAsia="標楷體" w:hAnsi="標楷體" w:cs="Arial Unicode MS"/>
                <w:color w:val="000000" w:themeColor="text1"/>
                <w:sz w:val="24"/>
                <w:szCs w:val="24"/>
                <w:u w:val="single"/>
              </w:rPr>
              <w:t>、</w:t>
            </w:r>
            <w:r w:rsidRPr="00AF6355">
              <w:rPr>
                <w:rFonts w:ascii="標楷體" w:eastAsia="標楷體" w:hAnsi="標楷體" w:cs="Arial Unicode MS"/>
                <w:color w:val="000000" w:themeColor="text1"/>
                <w:sz w:val="24"/>
                <w:szCs w:val="24"/>
              </w:rPr>
              <w:t xml:space="preserve">脆弱度：指系統於氣候變遷衝擊下，所面臨之潛在脆弱程度，包含潛在衝擊與調適能力等內涵。 </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hint="eastAsia"/>
                <w:color w:val="000000" w:themeColor="text1"/>
                <w:sz w:val="24"/>
                <w:szCs w:val="24"/>
                <w:u w:val="single"/>
              </w:rPr>
              <w:t>七</w:t>
            </w:r>
            <w:r w:rsidRPr="00AF6355">
              <w:rPr>
                <w:rFonts w:ascii="標楷體" w:eastAsia="標楷體" w:hAnsi="標楷體" w:cs="Arial Unicode MS"/>
                <w:color w:val="000000" w:themeColor="text1"/>
                <w:sz w:val="24"/>
                <w:szCs w:val="24"/>
                <w:u w:val="single"/>
              </w:rPr>
              <w:t>、</w:t>
            </w:r>
            <w:r w:rsidRPr="00AF6355">
              <w:rPr>
                <w:rFonts w:ascii="標楷體" w:eastAsia="標楷體" w:hAnsi="標楷體" w:cs="Arial Unicode MS"/>
                <w:color w:val="000000" w:themeColor="text1"/>
                <w:sz w:val="24"/>
                <w:szCs w:val="24"/>
              </w:rPr>
              <w:t xml:space="preserve">潛在衝擊：指系統於氣候變遷衝擊下所遭受之負面衝擊，包含暴露量與敏感度等內涵。 </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color w:val="000000" w:themeColor="text1"/>
                <w:sz w:val="24"/>
                <w:szCs w:val="24"/>
                <w:u w:val="single"/>
              </w:rPr>
              <w:t>八、韌性：指自然生態與人</w:t>
            </w:r>
            <w:r w:rsidRPr="00AF6355">
              <w:rPr>
                <w:rFonts w:ascii="標楷體" w:eastAsia="標楷體" w:hAnsi="標楷體" w:cs="Arial Unicode MS"/>
                <w:color w:val="000000" w:themeColor="text1"/>
                <w:sz w:val="24"/>
                <w:szCs w:val="24"/>
                <w:u w:val="single"/>
              </w:rPr>
              <w:lastRenderedPageBreak/>
              <w:t>類社會系統在氣候變遷負面衝擊下可以消弭的程度，以及衝擊後可以回復至系統原有功能的能力。</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u w:val="single"/>
              </w:rPr>
              <w:t>九、</w:t>
            </w:r>
            <w:r w:rsidRPr="00AF6355">
              <w:rPr>
                <w:rFonts w:ascii="標楷體" w:eastAsia="標楷體" w:hAnsi="標楷體" w:cs="Arial Unicode MS"/>
                <w:color w:val="000000" w:themeColor="text1"/>
                <w:sz w:val="24"/>
                <w:szCs w:val="24"/>
              </w:rPr>
              <w:t>既有工業管線：指本自治條例施行前已設置，非屬公用事業或公共使用 ，而供工業使用之管線。</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color w:val="000000" w:themeColor="text1"/>
                <w:sz w:val="24"/>
                <w:szCs w:val="24"/>
                <w:u w:val="single"/>
              </w:rPr>
              <w:t>十、</w:t>
            </w:r>
            <w:r w:rsidRPr="00AF6355">
              <w:rPr>
                <w:rFonts w:ascii="標楷體" w:eastAsia="標楷體" w:hAnsi="標楷體" w:cs="Arial Unicode MS"/>
                <w:color w:val="000000" w:themeColor="text1"/>
                <w:sz w:val="24"/>
                <w:szCs w:val="24"/>
              </w:rPr>
              <w:t xml:space="preserve">工程造價:指依中央、本市或其他特設之主管建築機關核發建造執照所載 之工程造價；無建造執照者，依營建工程承攬契約所載之契約價金。 </w:t>
            </w:r>
          </w:p>
          <w:p w:rsidR="00B50FAF" w:rsidRPr="00AF6355" w:rsidRDefault="00B50FAF" w:rsidP="00A923DF">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十一、</w:t>
            </w:r>
            <w:r w:rsidR="00861D81" w:rsidRPr="00AF6355">
              <w:rPr>
                <w:rFonts w:ascii="標楷體" w:eastAsia="標楷體" w:hAnsi="標楷體" w:cs="Arial Unicode MS" w:hint="eastAsia"/>
                <w:color w:val="000000" w:themeColor="text1"/>
                <w:sz w:val="24"/>
                <w:szCs w:val="24"/>
              </w:rPr>
              <w:t>未</w:t>
            </w:r>
            <w:r w:rsidRPr="00AF6355">
              <w:rPr>
                <w:rFonts w:ascii="標楷體" w:eastAsia="標楷體" w:hAnsi="標楷體" w:cs="Arial Unicode MS"/>
                <w:color w:val="000000" w:themeColor="text1"/>
                <w:sz w:val="24"/>
                <w:szCs w:val="24"/>
              </w:rPr>
              <w:t>達一定規模之應回收廢棄物回收站：指面積未達一千平方公尺，且位於都市計畫住宅區內從事應回收廢棄物之回收、分類、貯存、轉運及營利之場所。</w:t>
            </w:r>
          </w:p>
        </w:tc>
        <w:tc>
          <w:tcPr>
            <w:tcW w:w="1739" w:type="pct"/>
            <w:shd w:val="clear" w:color="auto" w:fill="auto"/>
            <w:tcMar>
              <w:top w:w="100" w:type="dxa"/>
              <w:left w:w="100" w:type="dxa"/>
              <w:bottom w:w="100" w:type="dxa"/>
              <w:right w:w="100" w:type="dxa"/>
            </w:tcMar>
          </w:tcPr>
          <w:p w:rsidR="00A923DF" w:rsidRPr="00AF6355" w:rsidRDefault="008E666C"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第三條</w:t>
            </w:r>
            <w:r w:rsidRPr="00AF6355">
              <w:rPr>
                <w:rFonts w:ascii="標楷體" w:eastAsia="標楷體" w:hAnsi="標楷體" w:cs="Arial Unicode MS" w:hint="eastAsia"/>
                <w:color w:val="000000" w:themeColor="text1"/>
                <w:sz w:val="24"/>
                <w:szCs w:val="24"/>
              </w:rPr>
              <w:t xml:space="preserve">  </w:t>
            </w:r>
            <w:r w:rsidR="00B50FAF" w:rsidRPr="00AF6355">
              <w:rPr>
                <w:rFonts w:ascii="標楷體" w:eastAsia="標楷體" w:hAnsi="標楷體" w:cs="Arial Unicode MS"/>
                <w:color w:val="000000" w:themeColor="text1"/>
                <w:sz w:val="24"/>
                <w:szCs w:val="24"/>
              </w:rPr>
              <w:t>本自治條例用詞定義如下：</w:t>
            </w:r>
            <w:r w:rsidR="00A923DF" w:rsidRPr="00AF6355">
              <w:rPr>
                <w:rFonts w:ascii="標楷體" w:eastAsia="標楷體" w:hAnsi="標楷體" w:cs="Arial Unicode MS"/>
                <w:color w:val="000000" w:themeColor="text1"/>
                <w:sz w:val="24"/>
                <w:szCs w:val="24"/>
              </w:rPr>
              <w:t xml:space="preserve"> </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一、溫室氣體：指二氧化碳（CO2）、甲烷（CH4）、氧化亞氮（N2O）、氫氟 碳化物（HFCs）、全氟碳化物（PFCs）、六氟化硫(SF6) 、三氟化氮（NF3） 或其他導致全</w:t>
            </w:r>
            <w:r w:rsidRPr="00AF6355">
              <w:rPr>
                <w:rFonts w:ascii="標楷體" w:eastAsia="標楷體" w:hAnsi="標楷體" w:cs="Arial Unicode MS"/>
                <w:color w:val="000000" w:themeColor="text1"/>
                <w:sz w:val="24"/>
                <w:szCs w:val="24"/>
              </w:rPr>
              <w:lastRenderedPageBreak/>
              <w:t>球暖化及溫室效應之物質，經中央環境保護主管機關公告者。</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二、氣候變遷：指於相當之比較時期中，除自然氣候變化外，因人類活動直 接或間接所致之氣候改變。</w:t>
            </w:r>
            <w:r w:rsidR="00A923DF" w:rsidRPr="00AF6355">
              <w:rPr>
                <w:rFonts w:ascii="標楷體" w:eastAsia="標楷體" w:hAnsi="標楷體" w:cs="Arial Unicode MS"/>
                <w:color w:val="000000" w:themeColor="text1"/>
                <w:sz w:val="24"/>
                <w:szCs w:val="24"/>
              </w:rPr>
              <w:t xml:space="preserve"> </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u w:val="single"/>
              </w:rPr>
              <w:t>三、</w:t>
            </w:r>
            <w:r w:rsidRPr="007A104B">
              <w:rPr>
                <w:rFonts w:ascii="標楷體" w:eastAsia="標楷體" w:hAnsi="標楷體" w:cs="Arial Unicode MS"/>
                <w:color w:val="000000" w:themeColor="text1"/>
                <w:sz w:val="24"/>
                <w:szCs w:val="24"/>
                <w:u w:val="single"/>
              </w:rPr>
              <w:t>調適：指</w:t>
            </w:r>
            <w:r w:rsidRPr="00AF6355">
              <w:rPr>
                <w:rFonts w:ascii="標楷體" w:eastAsia="標楷體" w:hAnsi="標楷體" w:cs="Arial Unicode MS"/>
                <w:color w:val="000000" w:themeColor="text1"/>
                <w:sz w:val="24"/>
                <w:szCs w:val="24"/>
                <w:u w:val="single"/>
              </w:rPr>
              <w:t>為降低氣候變遷之衝擊，所</w:t>
            </w:r>
            <w:proofErr w:type="gramStart"/>
            <w:r w:rsidRPr="00AF6355">
              <w:rPr>
                <w:rFonts w:ascii="標楷體" w:eastAsia="標楷體" w:hAnsi="標楷體" w:cs="Arial Unicode MS"/>
                <w:color w:val="000000" w:themeColor="text1"/>
                <w:sz w:val="24"/>
                <w:szCs w:val="24"/>
                <w:u w:val="single"/>
              </w:rPr>
              <w:t>採</w:t>
            </w:r>
            <w:proofErr w:type="gramEnd"/>
            <w:r w:rsidRPr="00AF6355">
              <w:rPr>
                <w:rFonts w:ascii="標楷體" w:eastAsia="標楷體" w:hAnsi="標楷體" w:cs="Arial Unicode MS"/>
                <w:color w:val="000000" w:themeColor="text1"/>
                <w:sz w:val="24"/>
                <w:szCs w:val="24"/>
                <w:u w:val="single"/>
              </w:rPr>
              <w:t>行之各項因應調整與準備措施。</w:t>
            </w:r>
            <w:r w:rsidR="00A923DF" w:rsidRPr="00AF6355">
              <w:rPr>
                <w:rFonts w:ascii="標楷體" w:eastAsia="標楷體" w:hAnsi="標楷體" w:cs="Arial Unicode MS"/>
                <w:color w:val="000000" w:themeColor="text1"/>
                <w:sz w:val="24"/>
                <w:szCs w:val="24"/>
              </w:rPr>
              <w:t xml:space="preserve"> </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四、脆弱度：指系統於氣候變遷衝擊下，所面臨之潛在脆弱程度，包含潛在衝擊與調適能力等內涵。 </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五、潛在衝擊：指系統於氣候變遷衝擊下所遭受之負面衝擊，包含暴露量與敏感度等內涵。</w:t>
            </w:r>
            <w:r w:rsidR="00A923DF" w:rsidRPr="00AF6355">
              <w:rPr>
                <w:rFonts w:ascii="標楷體" w:eastAsia="標楷體" w:hAnsi="標楷體" w:cs="Arial Unicode MS"/>
                <w:color w:val="000000" w:themeColor="text1"/>
                <w:sz w:val="24"/>
                <w:szCs w:val="24"/>
              </w:rPr>
              <w:t xml:space="preserve"> </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六、調適</w:t>
            </w:r>
            <w:r w:rsidRPr="00AF6355">
              <w:rPr>
                <w:rFonts w:ascii="標楷體" w:eastAsia="標楷體" w:hAnsi="標楷體" w:cs="Arial Unicode MS"/>
                <w:color w:val="000000" w:themeColor="text1"/>
                <w:sz w:val="24"/>
                <w:szCs w:val="24"/>
                <w:u w:val="single"/>
              </w:rPr>
              <w:t>能力</w:t>
            </w:r>
            <w:r w:rsidRPr="00AF6355">
              <w:rPr>
                <w:rFonts w:ascii="標楷體" w:eastAsia="標楷體" w:hAnsi="標楷體" w:cs="Arial Unicode MS"/>
                <w:color w:val="000000" w:themeColor="text1"/>
                <w:sz w:val="24"/>
                <w:szCs w:val="24"/>
              </w:rPr>
              <w:t>：指系統於氣候變遷衝擊下，可處理負面衝擊之措施與功能。</w:t>
            </w:r>
            <w:r w:rsidR="00A923DF" w:rsidRPr="00AF6355">
              <w:rPr>
                <w:rFonts w:ascii="標楷體" w:eastAsia="標楷體" w:hAnsi="標楷體" w:cs="Arial Unicode MS"/>
                <w:color w:val="000000" w:themeColor="text1"/>
                <w:sz w:val="24"/>
                <w:szCs w:val="24"/>
              </w:rPr>
              <w:t xml:space="preserve"> </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七、既有工業管線：指本自治條例施行前已設置，非屬公用事業或公共使用 ，而供工業使用之管線。</w:t>
            </w:r>
          </w:p>
          <w:p w:rsidR="00A923D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八、工程造價:指依中央、本</w:t>
            </w:r>
            <w:r w:rsidRPr="00AF6355">
              <w:rPr>
                <w:rFonts w:ascii="標楷體" w:eastAsia="標楷體" w:hAnsi="標楷體" w:cs="Arial Unicode MS"/>
                <w:color w:val="000000" w:themeColor="text1"/>
                <w:sz w:val="24"/>
                <w:szCs w:val="24"/>
              </w:rPr>
              <w:lastRenderedPageBreak/>
              <w:t>市或其他特設之主管建築機關核發建造執照所載 之工程造價；無建造執照者，依營建工程承攬契約所載之契約價金。</w:t>
            </w:r>
            <w:r w:rsidR="00A923DF" w:rsidRPr="00AF6355">
              <w:rPr>
                <w:rFonts w:ascii="標楷體" w:eastAsia="標楷體" w:hAnsi="標楷體" w:cs="Arial Unicode MS"/>
                <w:color w:val="000000" w:themeColor="text1"/>
                <w:sz w:val="24"/>
                <w:szCs w:val="24"/>
              </w:rPr>
              <w:t xml:space="preserve"> </w:t>
            </w:r>
          </w:p>
          <w:p w:rsidR="00B50FAF" w:rsidRPr="00AF6355" w:rsidRDefault="00B50FAF" w:rsidP="00A923DF">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九、未達一定規模之應回收廢棄物回收站：指面積未達一千平方公尺，且位於都市計畫住宅區內從事應回收廢棄物之回收、分類、貯存、轉運及營利之場所。</w:t>
            </w:r>
          </w:p>
        </w:tc>
        <w:tc>
          <w:tcPr>
            <w:tcW w:w="1522" w:type="pct"/>
            <w:shd w:val="clear" w:color="auto" w:fill="auto"/>
            <w:tcMar>
              <w:top w:w="100" w:type="dxa"/>
              <w:left w:w="100" w:type="dxa"/>
              <w:bottom w:w="100" w:type="dxa"/>
              <w:right w:w="100" w:type="dxa"/>
            </w:tcMar>
          </w:tcPr>
          <w:p w:rsidR="00B50FAF" w:rsidRPr="00AF6355" w:rsidRDefault="00B50FAF"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新增</w:t>
            </w:r>
            <w:r w:rsidR="00910236" w:rsidRPr="00AF6355">
              <w:rPr>
                <w:rFonts w:ascii="標楷體" w:eastAsia="標楷體" w:hAnsi="標楷體" w:cs="Arial Unicode MS" w:hint="eastAsia"/>
                <w:color w:val="000000" w:themeColor="text1"/>
                <w:sz w:val="24"/>
                <w:szCs w:val="24"/>
              </w:rPr>
              <w:t>本條修正條文第一款</w:t>
            </w:r>
            <w:r w:rsidRPr="00AF6355">
              <w:rPr>
                <w:rFonts w:ascii="標楷體" w:eastAsia="標楷體" w:hAnsi="標楷體" w:cs="Arial Unicode MS"/>
                <w:color w:val="000000" w:themeColor="text1"/>
                <w:sz w:val="24"/>
                <w:szCs w:val="24"/>
              </w:rPr>
              <w:t>「</w:t>
            </w:r>
            <w:proofErr w:type="gramStart"/>
            <w:r w:rsidRPr="00AF6355">
              <w:rPr>
                <w:rFonts w:ascii="標楷體" w:eastAsia="標楷體" w:hAnsi="標楷體" w:cs="Arial Unicode MS"/>
                <w:color w:val="000000" w:themeColor="text1"/>
                <w:sz w:val="24"/>
                <w:szCs w:val="24"/>
              </w:rPr>
              <w:t>淨零排放</w:t>
            </w:r>
            <w:proofErr w:type="gramEnd"/>
            <w:r w:rsidRPr="00AF6355">
              <w:rPr>
                <w:rFonts w:ascii="標楷體" w:eastAsia="標楷體" w:hAnsi="標楷體" w:cs="Arial Unicode MS"/>
                <w:color w:val="000000" w:themeColor="text1"/>
                <w:sz w:val="24"/>
                <w:szCs w:val="24"/>
              </w:rPr>
              <w:t>」、</w:t>
            </w:r>
            <w:proofErr w:type="gramStart"/>
            <w:r w:rsidRPr="00AF6355">
              <w:rPr>
                <w:rFonts w:ascii="標楷體" w:eastAsia="標楷體" w:hAnsi="標楷體" w:cs="Arial Unicode MS"/>
                <w:color w:val="000000" w:themeColor="text1"/>
                <w:sz w:val="24"/>
                <w:szCs w:val="24"/>
              </w:rPr>
              <w:t>、</w:t>
            </w:r>
            <w:proofErr w:type="gramEnd"/>
            <w:r w:rsidRPr="00AF6355">
              <w:rPr>
                <w:rFonts w:ascii="標楷體" w:eastAsia="標楷體" w:hAnsi="標楷體" w:cs="Arial Unicode MS"/>
                <w:color w:val="000000" w:themeColor="text1"/>
                <w:sz w:val="24"/>
                <w:szCs w:val="24"/>
              </w:rPr>
              <w:t>「韌性」、「氣候變遷調適」、「氣候變遷減緩」。</w:t>
            </w:r>
          </w:p>
          <w:p w:rsidR="00B50FAF" w:rsidRPr="00AF6355" w:rsidRDefault="00B50FAF"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參照聯合國政府間氣候變遷專門委員會（IPCC）國際標準辦理。</w:t>
            </w:r>
          </w:p>
          <w:p w:rsidR="00910236" w:rsidRPr="00AF6355" w:rsidRDefault="00910236"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lastRenderedPageBreak/>
              <w:t>本條第一款變更修正條文第二款。</w:t>
            </w:r>
          </w:p>
          <w:p w:rsidR="00910236" w:rsidRPr="00AF6355" w:rsidRDefault="00910236"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本條第二款變更為修正條文第三款。</w:t>
            </w:r>
          </w:p>
          <w:p w:rsidR="00B50FAF" w:rsidRPr="00AF6355" w:rsidRDefault="00861D81"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本條第三款刪除、第六</w:t>
            </w:r>
            <w:r w:rsidR="00910236" w:rsidRPr="00AF6355">
              <w:rPr>
                <w:rFonts w:ascii="標楷體" w:eastAsia="標楷體" w:hAnsi="標楷體" w:cs="Arial Unicode MS" w:hint="eastAsia"/>
                <w:color w:val="000000" w:themeColor="text1"/>
                <w:sz w:val="24"/>
                <w:szCs w:val="24"/>
              </w:rPr>
              <w:t>款變更為修正條文第四款。</w:t>
            </w:r>
            <w:r w:rsidR="00910236" w:rsidRPr="00AF6355">
              <w:rPr>
                <w:rFonts w:ascii="標楷體" w:eastAsia="標楷體" w:hAnsi="標楷體"/>
                <w:color w:val="000000" w:themeColor="text1"/>
                <w:sz w:val="24"/>
                <w:szCs w:val="24"/>
              </w:rPr>
              <w:t xml:space="preserve"> </w:t>
            </w:r>
          </w:p>
          <w:p w:rsidR="00B50FAF" w:rsidRPr="00AF6355" w:rsidRDefault="00910236"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參照溫室氣體減量及管理法第三條第一項第九款</w:t>
            </w:r>
            <w:r w:rsidRPr="00AF6355">
              <w:rPr>
                <w:rFonts w:ascii="標楷體" w:eastAsia="標楷體" w:hAnsi="標楷體" w:cs="Arial Unicode MS" w:hint="eastAsia"/>
                <w:color w:val="000000" w:themeColor="text1"/>
                <w:sz w:val="24"/>
                <w:szCs w:val="24"/>
              </w:rPr>
              <w:t>，新增本條修正條文第五款</w:t>
            </w:r>
            <w:r w:rsidR="00B50FAF" w:rsidRPr="00AF6355">
              <w:rPr>
                <w:rFonts w:ascii="標楷體" w:eastAsia="標楷體" w:hAnsi="標楷體" w:cs="Arial Unicode MS"/>
                <w:color w:val="000000" w:themeColor="text1"/>
                <w:sz w:val="24"/>
                <w:szCs w:val="24"/>
              </w:rPr>
              <w:t xml:space="preserve">。 </w:t>
            </w:r>
          </w:p>
          <w:p w:rsidR="00910236" w:rsidRPr="00AF6355" w:rsidRDefault="00910236"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本條第四款變更為修正條文第六款。</w:t>
            </w:r>
          </w:p>
          <w:p w:rsidR="00910236" w:rsidRPr="00AF6355" w:rsidRDefault="00910236"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本條第五款變更為修正條文第</w:t>
            </w:r>
            <w:r w:rsidR="00861D81" w:rsidRPr="00AF6355">
              <w:rPr>
                <w:rFonts w:ascii="標楷體" w:eastAsia="標楷體" w:hAnsi="標楷體" w:cs="Arial Unicode MS" w:hint="eastAsia"/>
                <w:color w:val="000000" w:themeColor="text1"/>
                <w:sz w:val="24"/>
                <w:szCs w:val="24"/>
              </w:rPr>
              <w:t>七款。</w:t>
            </w:r>
          </w:p>
          <w:p w:rsidR="00B50FAF" w:rsidRPr="00AF6355" w:rsidRDefault="00910236"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依</w:t>
            </w:r>
            <w:r w:rsidRPr="00AF6355">
              <w:rPr>
                <w:rFonts w:ascii="標楷體" w:eastAsia="標楷體" w:hAnsi="標楷體" w:cs="Arial Unicode MS"/>
                <w:color w:val="000000" w:themeColor="text1"/>
                <w:sz w:val="24"/>
                <w:szCs w:val="24"/>
              </w:rPr>
              <w:t>溫室氣體減量及管理法</w:t>
            </w:r>
            <w:r w:rsidR="00B50FAF" w:rsidRPr="00AF6355">
              <w:rPr>
                <w:rFonts w:ascii="標楷體" w:eastAsia="標楷體" w:hAnsi="標楷體" w:cs="Arial Unicode MS"/>
                <w:color w:val="000000" w:themeColor="text1"/>
                <w:sz w:val="24"/>
                <w:szCs w:val="24"/>
              </w:rPr>
              <w:t>第</w:t>
            </w:r>
            <w:r w:rsidRPr="00AF6355">
              <w:rPr>
                <w:rFonts w:ascii="標楷體" w:eastAsia="標楷體" w:hAnsi="標楷體" w:cs="Arial Unicode MS"/>
                <w:color w:val="000000" w:themeColor="text1"/>
                <w:sz w:val="24"/>
                <w:szCs w:val="24"/>
              </w:rPr>
              <w:t>三條第一項第二款</w:t>
            </w:r>
            <w:r w:rsidRPr="00AF6355">
              <w:rPr>
                <w:rFonts w:ascii="標楷體" w:eastAsia="標楷體" w:hAnsi="標楷體" w:cs="Arial Unicode MS" w:hint="eastAsia"/>
                <w:color w:val="000000" w:themeColor="text1"/>
                <w:sz w:val="24"/>
                <w:szCs w:val="24"/>
              </w:rPr>
              <w:t>，新增本條修正條文</w:t>
            </w:r>
            <w:r w:rsidR="00861D81" w:rsidRPr="00AF6355">
              <w:rPr>
                <w:rFonts w:ascii="標楷體" w:eastAsia="標楷體" w:hAnsi="標楷體" w:cs="Arial Unicode MS" w:hint="eastAsia"/>
                <w:color w:val="000000" w:themeColor="text1"/>
                <w:sz w:val="24"/>
                <w:szCs w:val="24"/>
              </w:rPr>
              <w:t>第八款</w:t>
            </w:r>
            <w:r w:rsidR="00B50FAF" w:rsidRPr="00AF6355">
              <w:rPr>
                <w:rFonts w:ascii="標楷體" w:eastAsia="標楷體" w:hAnsi="標楷體" w:cs="Arial Unicode MS"/>
                <w:color w:val="000000" w:themeColor="text1"/>
                <w:sz w:val="24"/>
                <w:szCs w:val="24"/>
              </w:rPr>
              <w:t>。</w:t>
            </w:r>
          </w:p>
          <w:p w:rsidR="00861D81" w:rsidRPr="00AF6355" w:rsidRDefault="00861D81"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本條第七款變更為修正條文第九款。</w:t>
            </w:r>
          </w:p>
          <w:p w:rsidR="00861D81" w:rsidRPr="00AF6355" w:rsidRDefault="00861D81"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本條第八款變更為修正條文第十款。</w:t>
            </w:r>
          </w:p>
          <w:p w:rsidR="00861D81" w:rsidRPr="00AF6355" w:rsidRDefault="00861D81" w:rsidP="00A923DF">
            <w:pPr>
              <w:widowControl w:val="0"/>
              <w:numPr>
                <w:ilvl w:val="0"/>
                <w:numId w:val="17"/>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本條第九款變更為修正條文第十一款。</w:t>
            </w:r>
            <w:r w:rsidRPr="00AF6355">
              <w:rPr>
                <w:rFonts w:ascii="標楷體" w:eastAsia="標楷體" w:hAnsi="標楷體" w:hint="eastAsia"/>
                <w:color w:val="000000" w:themeColor="text1"/>
                <w:sz w:val="24"/>
                <w:szCs w:val="24"/>
              </w:rPr>
              <w:t xml:space="preserve"> </w:t>
            </w:r>
          </w:p>
          <w:p w:rsidR="00910236" w:rsidRPr="00AF6355" w:rsidRDefault="00910236" w:rsidP="00A923DF">
            <w:pPr>
              <w:widowControl w:val="0"/>
              <w:spacing w:line="360" w:lineRule="auto"/>
              <w:ind w:left="720"/>
              <w:jc w:val="both"/>
              <w:rPr>
                <w:rFonts w:ascii="標楷體" w:eastAsia="標楷體" w:hAnsi="標楷體"/>
                <w:color w:val="000000" w:themeColor="text1"/>
                <w:sz w:val="24"/>
                <w:szCs w:val="24"/>
              </w:rPr>
            </w:pPr>
          </w:p>
          <w:p w:rsidR="00B50FAF" w:rsidRPr="00AF6355" w:rsidRDefault="00B50FAF" w:rsidP="00A923DF">
            <w:pPr>
              <w:widowControl w:val="0"/>
              <w:spacing w:line="360" w:lineRule="auto"/>
              <w:ind w:left="720"/>
              <w:jc w:val="both"/>
              <w:rPr>
                <w:rFonts w:ascii="標楷體" w:eastAsia="標楷體" w:hAnsi="標楷體"/>
                <w:color w:val="000000" w:themeColor="text1"/>
                <w:sz w:val="24"/>
                <w:szCs w:val="24"/>
              </w:rPr>
            </w:pPr>
          </w:p>
        </w:tc>
      </w:tr>
      <w:tr w:rsidR="00AF6355" w:rsidRPr="00AF6355" w:rsidTr="008E666C">
        <w:tc>
          <w:tcPr>
            <w:tcW w:w="1739" w:type="pct"/>
            <w:shd w:val="clear" w:color="auto" w:fill="auto"/>
            <w:tcMar>
              <w:top w:w="100" w:type="dxa"/>
              <w:left w:w="100" w:type="dxa"/>
              <w:bottom w:w="100" w:type="dxa"/>
              <w:right w:w="100" w:type="dxa"/>
            </w:tcMar>
          </w:tcPr>
          <w:p w:rsidR="007A104B" w:rsidRDefault="00A923DF"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第四條</w:t>
            </w:r>
            <w:r w:rsidRPr="00AF6355">
              <w:rPr>
                <w:rFonts w:ascii="標楷體" w:eastAsia="標楷體" w:hAnsi="標楷體" w:cs="Arial Unicode MS" w:hint="eastAsia"/>
                <w:color w:val="000000" w:themeColor="text1"/>
                <w:sz w:val="24"/>
                <w:szCs w:val="24"/>
              </w:rPr>
              <w:t xml:space="preserve">  </w:t>
            </w:r>
            <w:r w:rsidR="00B50FAF" w:rsidRPr="00AF6355">
              <w:rPr>
                <w:rFonts w:ascii="標楷體" w:eastAsia="標楷體" w:hAnsi="標楷體" w:cs="Arial Unicode MS"/>
                <w:color w:val="000000" w:themeColor="text1"/>
                <w:sz w:val="24"/>
                <w:szCs w:val="24"/>
              </w:rPr>
              <w:t>為查核本自治條例第十一條</w:t>
            </w:r>
            <w:r w:rsidR="00861D81" w:rsidRPr="007A104B">
              <w:rPr>
                <w:rFonts w:ascii="標楷體" w:eastAsia="標楷體" w:hAnsi="標楷體" w:cs="Arial Unicode MS" w:hint="eastAsia"/>
                <w:color w:val="000000" w:themeColor="text1"/>
                <w:sz w:val="24"/>
                <w:szCs w:val="24"/>
              </w:rPr>
              <w:t>、</w:t>
            </w:r>
            <w:r w:rsidR="00B50FAF" w:rsidRPr="00AF6355">
              <w:rPr>
                <w:rFonts w:ascii="標楷體" w:eastAsia="標楷體" w:hAnsi="標楷體" w:cs="Arial Unicode MS"/>
                <w:color w:val="000000" w:themeColor="text1"/>
                <w:sz w:val="24"/>
                <w:szCs w:val="24"/>
              </w:rPr>
              <w:t>第十</w:t>
            </w:r>
            <w:r w:rsidR="00B50FAF" w:rsidRPr="00AF6355">
              <w:rPr>
                <w:rFonts w:ascii="標楷體" w:eastAsia="標楷體" w:hAnsi="標楷體" w:cs="Arial Unicode MS"/>
                <w:color w:val="000000" w:themeColor="text1"/>
                <w:sz w:val="24"/>
                <w:szCs w:val="24"/>
                <w:u w:val="single"/>
              </w:rPr>
              <w:t>六</w:t>
            </w:r>
            <w:r w:rsidR="00B50FAF" w:rsidRPr="00AF6355">
              <w:rPr>
                <w:rFonts w:ascii="標楷體" w:eastAsia="標楷體" w:hAnsi="標楷體" w:cs="Arial Unicode MS"/>
                <w:color w:val="000000" w:themeColor="text1"/>
                <w:sz w:val="24"/>
                <w:szCs w:val="24"/>
              </w:rPr>
              <w:t>條至第二十條</w:t>
            </w:r>
            <w:r w:rsidR="00B50FAF" w:rsidRPr="00AF6355">
              <w:rPr>
                <w:rFonts w:ascii="標楷體" w:eastAsia="標楷體" w:hAnsi="標楷體" w:cs="Arial Unicode MS"/>
                <w:color w:val="000000" w:themeColor="text1"/>
                <w:sz w:val="24"/>
                <w:szCs w:val="24"/>
                <w:u w:val="single"/>
              </w:rPr>
              <w:t>及第二十三條</w:t>
            </w:r>
            <w:r w:rsidR="00B50FAF" w:rsidRPr="00AF6355">
              <w:rPr>
                <w:rFonts w:ascii="標楷體" w:eastAsia="標楷體" w:hAnsi="標楷體" w:cs="Arial Unicode MS"/>
                <w:color w:val="000000" w:themeColor="text1"/>
                <w:sz w:val="24"/>
                <w:szCs w:val="24"/>
              </w:rPr>
              <w:t>所定事項，</w:t>
            </w:r>
            <w:r w:rsidR="00B50FAF" w:rsidRPr="00AF6355">
              <w:rPr>
                <w:rFonts w:ascii="標楷體" w:eastAsia="標楷體" w:hAnsi="標楷體" w:cs="Arial Unicode MS"/>
                <w:color w:val="000000" w:themeColor="text1"/>
                <w:sz w:val="24"/>
                <w:szCs w:val="24"/>
                <w:u w:val="single"/>
              </w:rPr>
              <w:t>環境保護局（以下簡稱環保局）</w:t>
            </w:r>
            <w:r w:rsidR="00B50FAF" w:rsidRPr="00AF6355">
              <w:rPr>
                <w:rFonts w:ascii="標楷體" w:eastAsia="標楷體" w:hAnsi="標楷體" w:cs="Arial Unicode MS"/>
                <w:color w:val="000000" w:themeColor="text1"/>
                <w:sz w:val="24"/>
                <w:szCs w:val="24"/>
              </w:rPr>
              <w:t>得命義務人提供有關資料或派員實施檢查、</w:t>
            </w:r>
            <w:proofErr w:type="gramStart"/>
            <w:r w:rsidR="00B50FAF" w:rsidRPr="00AF6355">
              <w:rPr>
                <w:rFonts w:ascii="標楷體" w:eastAsia="標楷體" w:hAnsi="標楷體" w:cs="Arial Unicode MS"/>
                <w:color w:val="000000" w:themeColor="text1"/>
                <w:sz w:val="24"/>
                <w:szCs w:val="24"/>
              </w:rPr>
              <w:t>採</w:t>
            </w:r>
            <w:proofErr w:type="gramEnd"/>
            <w:r w:rsidR="00B50FAF" w:rsidRPr="00AF6355">
              <w:rPr>
                <w:rFonts w:ascii="標楷體" w:eastAsia="標楷體" w:hAnsi="標楷體" w:cs="Arial Unicode MS"/>
                <w:color w:val="000000" w:themeColor="text1"/>
                <w:sz w:val="24"/>
                <w:szCs w:val="24"/>
              </w:rPr>
              <w:t>樣。</w:t>
            </w:r>
          </w:p>
          <w:p w:rsidR="00B50FAF" w:rsidRPr="00AF6355" w:rsidRDefault="00B50FAF" w:rsidP="007A104B">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前項應提供之資料範圍及檢查、</w:t>
            </w:r>
            <w:proofErr w:type="gramStart"/>
            <w:r w:rsidRPr="00AF6355">
              <w:rPr>
                <w:rFonts w:ascii="標楷體" w:eastAsia="標楷體" w:hAnsi="標楷體" w:cs="Arial Unicode MS"/>
                <w:color w:val="000000" w:themeColor="text1"/>
                <w:sz w:val="24"/>
                <w:szCs w:val="24"/>
              </w:rPr>
              <w:t>採</w:t>
            </w:r>
            <w:proofErr w:type="gramEnd"/>
            <w:r w:rsidRPr="00AF6355">
              <w:rPr>
                <w:rFonts w:ascii="標楷體" w:eastAsia="標楷體" w:hAnsi="標楷體" w:cs="Arial Unicode MS"/>
                <w:color w:val="000000" w:themeColor="text1"/>
                <w:sz w:val="24"/>
                <w:szCs w:val="24"/>
              </w:rPr>
              <w:t>樣之實施方法，由</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另定之。</w:t>
            </w:r>
          </w:p>
        </w:tc>
        <w:tc>
          <w:tcPr>
            <w:tcW w:w="1739" w:type="pct"/>
            <w:shd w:val="clear" w:color="auto" w:fill="auto"/>
            <w:tcMar>
              <w:top w:w="100" w:type="dxa"/>
              <w:left w:w="100" w:type="dxa"/>
              <w:bottom w:w="100" w:type="dxa"/>
              <w:right w:w="100" w:type="dxa"/>
            </w:tcMar>
          </w:tcPr>
          <w:p w:rsidR="007A104B" w:rsidRDefault="00B50FAF"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w:t>
            </w:r>
            <w:r w:rsidR="00A923DF" w:rsidRPr="00AF6355">
              <w:rPr>
                <w:rFonts w:ascii="標楷體" w:eastAsia="標楷體" w:hAnsi="標楷體" w:cs="Arial Unicode MS"/>
                <w:color w:val="000000" w:themeColor="text1"/>
                <w:sz w:val="24"/>
                <w:szCs w:val="24"/>
              </w:rPr>
              <w:t>四條</w:t>
            </w:r>
            <w:r w:rsidR="00A923DF"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為查核本自治條例第十一條、第十四條至</w:t>
            </w:r>
            <w:r w:rsidRPr="00AF6355">
              <w:rPr>
                <w:rFonts w:ascii="標楷體" w:eastAsia="標楷體" w:hAnsi="標楷體" w:cs="Arial Unicode MS"/>
                <w:color w:val="000000" w:themeColor="text1"/>
                <w:sz w:val="24"/>
                <w:szCs w:val="24"/>
                <w:u w:val="single"/>
              </w:rPr>
              <w:t>第十八條及</w:t>
            </w:r>
            <w:r w:rsidRPr="00AF6355">
              <w:rPr>
                <w:rFonts w:ascii="標楷體" w:eastAsia="標楷體" w:hAnsi="標楷體" w:cs="Arial Unicode MS"/>
                <w:color w:val="000000" w:themeColor="text1"/>
                <w:sz w:val="24"/>
                <w:szCs w:val="24"/>
              </w:rPr>
              <w:t>第二十條所定事項，主管機關得命義務人提供有關資料或派員實施檢查、</w:t>
            </w:r>
            <w:proofErr w:type="gramStart"/>
            <w:r w:rsidRPr="00AF6355">
              <w:rPr>
                <w:rFonts w:ascii="標楷體" w:eastAsia="標楷體" w:hAnsi="標楷體" w:cs="Arial Unicode MS"/>
                <w:color w:val="000000" w:themeColor="text1"/>
                <w:sz w:val="24"/>
                <w:szCs w:val="24"/>
              </w:rPr>
              <w:t>採</w:t>
            </w:r>
            <w:proofErr w:type="gramEnd"/>
            <w:r w:rsidRPr="00AF6355">
              <w:rPr>
                <w:rFonts w:ascii="標楷體" w:eastAsia="標楷體" w:hAnsi="標楷體" w:cs="Arial Unicode MS"/>
                <w:color w:val="000000" w:themeColor="text1"/>
                <w:sz w:val="24"/>
                <w:szCs w:val="24"/>
              </w:rPr>
              <w:t xml:space="preserve">樣。 </w:t>
            </w:r>
          </w:p>
          <w:p w:rsidR="00B50FAF" w:rsidRPr="00AF6355" w:rsidRDefault="00B50FAF" w:rsidP="007A104B">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前項應提供之資料範圍及</w:t>
            </w:r>
            <w:r w:rsidRPr="00AF6355">
              <w:rPr>
                <w:rFonts w:ascii="標楷體" w:eastAsia="標楷體" w:hAnsi="標楷體" w:cs="Arial Unicode MS"/>
                <w:color w:val="000000" w:themeColor="text1"/>
                <w:sz w:val="24"/>
                <w:szCs w:val="24"/>
              </w:rPr>
              <w:lastRenderedPageBreak/>
              <w:t>檢查、</w:t>
            </w:r>
            <w:proofErr w:type="gramStart"/>
            <w:r w:rsidRPr="00AF6355">
              <w:rPr>
                <w:rFonts w:ascii="標楷體" w:eastAsia="標楷體" w:hAnsi="標楷體" w:cs="Arial Unicode MS"/>
                <w:color w:val="000000" w:themeColor="text1"/>
                <w:sz w:val="24"/>
                <w:szCs w:val="24"/>
              </w:rPr>
              <w:t>採</w:t>
            </w:r>
            <w:proofErr w:type="gramEnd"/>
            <w:r w:rsidRPr="00AF6355">
              <w:rPr>
                <w:rFonts w:ascii="標楷體" w:eastAsia="標楷體" w:hAnsi="標楷體" w:cs="Arial Unicode MS"/>
                <w:color w:val="000000" w:themeColor="text1"/>
                <w:sz w:val="24"/>
                <w:szCs w:val="24"/>
              </w:rPr>
              <w:t>樣之實施方法，由主管機關另定之。</w:t>
            </w:r>
          </w:p>
        </w:tc>
        <w:tc>
          <w:tcPr>
            <w:tcW w:w="1522" w:type="pct"/>
            <w:shd w:val="clear" w:color="auto" w:fill="auto"/>
            <w:tcMar>
              <w:top w:w="100" w:type="dxa"/>
              <w:left w:w="100" w:type="dxa"/>
              <w:bottom w:w="100" w:type="dxa"/>
              <w:right w:w="100" w:type="dxa"/>
            </w:tcMar>
          </w:tcPr>
          <w:p w:rsidR="00B50FAF" w:rsidRPr="00AF6355" w:rsidRDefault="00B50FAF" w:rsidP="00A923DF">
            <w:pPr>
              <w:widowControl w:val="0"/>
              <w:numPr>
                <w:ilvl w:val="0"/>
                <w:numId w:val="13"/>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溫室氣體減量管理、資源循環、空氣污染管理等低碳業務為環保局業務範圍。</w:t>
            </w:r>
          </w:p>
        </w:tc>
      </w:tr>
      <w:tr w:rsidR="00AF6355" w:rsidRPr="00AF6355" w:rsidTr="008E666C">
        <w:tc>
          <w:tcPr>
            <w:tcW w:w="1739" w:type="pct"/>
            <w:shd w:val="clear" w:color="auto" w:fill="auto"/>
            <w:tcMar>
              <w:top w:w="100" w:type="dxa"/>
              <w:left w:w="100" w:type="dxa"/>
              <w:bottom w:w="100" w:type="dxa"/>
              <w:right w:w="100" w:type="dxa"/>
            </w:tcMar>
          </w:tcPr>
          <w:p w:rsidR="00B50FAF" w:rsidRPr="00AF6355" w:rsidRDefault="00A923DF" w:rsidP="00A923DF">
            <w:pPr>
              <w:widowControl w:val="0"/>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第二章</w:t>
            </w:r>
            <w:r w:rsidRPr="00AF6355">
              <w:rPr>
                <w:rFonts w:ascii="標楷體" w:eastAsia="標楷體" w:hAnsi="標楷體" w:cs="Arial Unicode MS" w:hint="eastAsia"/>
                <w:color w:val="000000" w:themeColor="text1"/>
                <w:sz w:val="24"/>
                <w:szCs w:val="24"/>
              </w:rPr>
              <w:t xml:space="preserve">  </w:t>
            </w:r>
            <w:proofErr w:type="gramStart"/>
            <w:r w:rsidR="00B50FAF" w:rsidRPr="00AF6355">
              <w:rPr>
                <w:rFonts w:ascii="標楷體" w:eastAsia="標楷體" w:hAnsi="標楷體" w:cs="Arial Unicode MS"/>
                <w:color w:val="000000" w:themeColor="text1"/>
                <w:sz w:val="24"/>
                <w:szCs w:val="24"/>
                <w:u w:val="single"/>
              </w:rPr>
              <w:t>低碳</w:t>
            </w:r>
            <w:r w:rsidR="00B50FAF" w:rsidRPr="00AF6355">
              <w:rPr>
                <w:rFonts w:ascii="標楷體" w:eastAsia="標楷體" w:hAnsi="標楷體" w:cs="Arial Unicode MS"/>
                <w:color w:val="000000" w:themeColor="text1"/>
                <w:sz w:val="24"/>
                <w:szCs w:val="24"/>
              </w:rPr>
              <w:t>永續</w:t>
            </w:r>
            <w:proofErr w:type="gramEnd"/>
            <w:r w:rsidR="00B50FAF" w:rsidRPr="00AF6355">
              <w:rPr>
                <w:rFonts w:ascii="標楷體" w:eastAsia="標楷體" w:hAnsi="標楷體" w:cs="Arial Unicode MS"/>
                <w:color w:val="000000" w:themeColor="text1"/>
                <w:sz w:val="24"/>
                <w:szCs w:val="24"/>
                <w:u w:val="single"/>
              </w:rPr>
              <w:t>城市</w:t>
            </w:r>
          </w:p>
        </w:tc>
        <w:tc>
          <w:tcPr>
            <w:tcW w:w="1739" w:type="pct"/>
            <w:shd w:val="clear" w:color="auto" w:fill="auto"/>
            <w:tcMar>
              <w:top w:w="100" w:type="dxa"/>
              <w:left w:w="100" w:type="dxa"/>
              <w:bottom w:w="100" w:type="dxa"/>
              <w:right w:w="100" w:type="dxa"/>
            </w:tcMar>
          </w:tcPr>
          <w:p w:rsidR="00B50FAF" w:rsidRPr="00AF6355" w:rsidRDefault="00A923DF" w:rsidP="00A923DF">
            <w:pPr>
              <w:widowControl w:val="0"/>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第二章</w:t>
            </w:r>
            <w:r w:rsidRPr="00AF6355">
              <w:rPr>
                <w:rFonts w:ascii="標楷體" w:eastAsia="標楷體" w:hAnsi="標楷體" w:cs="Arial Unicode MS" w:hint="eastAsia"/>
                <w:color w:val="000000" w:themeColor="text1"/>
                <w:sz w:val="24"/>
                <w:szCs w:val="24"/>
              </w:rPr>
              <w:t xml:space="preserve">  </w:t>
            </w:r>
            <w:r w:rsidR="00B50FAF" w:rsidRPr="00AF6355">
              <w:rPr>
                <w:rFonts w:ascii="標楷體" w:eastAsia="標楷體" w:hAnsi="標楷體" w:cs="Arial Unicode MS"/>
                <w:color w:val="000000" w:themeColor="text1"/>
                <w:sz w:val="24"/>
                <w:szCs w:val="24"/>
              </w:rPr>
              <w:t>永續</w:t>
            </w:r>
            <w:r w:rsidR="00B50FAF" w:rsidRPr="006A76EF">
              <w:rPr>
                <w:rFonts w:ascii="標楷體" w:eastAsia="標楷體" w:hAnsi="標楷體" w:cs="Arial Unicode MS"/>
                <w:color w:val="000000" w:themeColor="text1"/>
                <w:sz w:val="24"/>
                <w:szCs w:val="24"/>
                <w:u w:val="single"/>
              </w:rPr>
              <w:t>發展</w:t>
            </w:r>
          </w:p>
        </w:tc>
        <w:tc>
          <w:tcPr>
            <w:tcW w:w="1522" w:type="pct"/>
            <w:shd w:val="clear" w:color="auto" w:fill="auto"/>
            <w:tcMar>
              <w:top w:w="100" w:type="dxa"/>
              <w:left w:w="100" w:type="dxa"/>
              <w:bottom w:w="100" w:type="dxa"/>
              <w:right w:w="100" w:type="dxa"/>
            </w:tcMar>
          </w:tcPr>
          <w:p w:rsidR="00B50FAF" w:rsidRPr="00AF6355" w:rsidRDefault="00B50FAF" w:rsidP="00A923DF">
            <w:pPr>
              <w:widowControl w:val="0"/>
              <w:numPr>
                <w:ilvl w:val="0"/>
                <w:numId w:val="2"/>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參照條例名稱修正</w:t>
            </w:r>
          </w:p>
        </w:tc>
      </w:tr>
      <w:tr w:rsidR="00AF6355" w:rsidRPr="00AF6355" w:rsidTr="008E666C">
        <w:tc>
          <w:tcPr>
            <w:tcW w:w="1739" w:type="pct"/>
            <w:shd w:val="clear" w:color="auto" w:fill="auto"/>
            <w:tcMar>
              <w:top w:w="100" w:type="dxa"/>
              <w:left w:w="100" w:type="dxa"/>
              <w:bottom w:w="100" w:type="dxa"/>
              <w:right w:w="100" w:type="dxa"/>
            </w:tcMar>
          </w:tcPr>
          <w:p w:rsidR="00C3359C" w:rsidRPr="00AF6355" w:rsidRDefault="00A923DF"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第五條</w:t>
            </w:r>
            <w:r w:rsidRPr="00AF6355">
              <w:rPr>
                <w:rFonts w:ascii="標楷體" w:eastAsia="標楷體" w:hAnsi="標楷體" w:cs="Arial Unicode MS" w:hint="eastAsia"/>
                <w:color w:val="000000" w:themeColor="text1"/>
                <w:sz w:val="24"/>
                <w:szCs w:val="24"/>
              </w:rPr>
              <w:t xml:space="preserve">  </w:t>
            </w:r>
            <w:r w:rsidR="00B50FAF" w:rsidRPr="00AF6355">
              <w:rPr>
                <w:rFonts w:ascii="標楷體" w:eastAsia="標楷體" w:hAnsi="標楷體" w:cs="Arial Unicode MS"/>
                <w:color w:val="000000" w:themeColor="text1"/>
                <w:sz w:val="24"/>
                <w:szCs w:val="24"/>
              </w:rPr>
              <w:t>本市應以城市</w:t>
            </w:r>
            <w:proofErr w:type="gramStart"/>
            <w:r w:rsidR="00B50FAF" w:rsidRPr="00AF6355">
              <w:rPr>
                <w:rFonts w:ascii="標楷體" w:eastAsia="標楷體" w:hAnsi="標楷體" w:cs="Arial Unicode MS"/>
                <w:color w:val="000000" w:themeColor="text1"/>
                <w:sz w:val="24"/>
                <w:szCs w:val="24"/>
                <w:u w:val="single"/>
              </w:rPr>
              <w:t>低碳</w:t>
            </w:r>
            <w:r w:rsidR="00B50FAF" w:rsidRPr="00AF6355">
              <w:rPr>
                <w:rFonts w:ascii="標楷體" w:eastAsia="標楷體" w:hAnsi="標楷體" w:cs="Arial Unicode MS"/>
                <w:color w:val="000000" w:themeColor="text1"/>
                <w:sz w:val="24"/>
                <w:szCs w:val="24"/>
              </w:rPr>
              <w:t>永續</w:t>
            </w:r>
            <w:proofErr w:type="gramEnd"/>
            <w:r w:rsidR="00B50FAF" w:rsidRPr="00AF6355">
              <w:rPr>
                <w:rFonts w:ascii="標楷體" w:eastAsia="標楷體" w:hAnsi="標楷體" w:cs="Arial Unicode MS"/>
                <w:color w:val="000000" w:themeColor="text1"/>
                <w:sz w:val="24"/>
                <w:szCs w:val="24"/>
              </w:rPr>
              <w:t>發展為目標，</w:t>
            </w:r>
            <w:r w:rsidR="00B50FAF" w:rsidRPr="00AF6355">
              <w:rPr>
                <w:rFonts w:ascii="標楷體" w:eastAsia="標楷體" w:hAnsi="標楷體" w:cs="Arial Unicode MS"/>
                <w:color w:val="000000" w:themeColor="text1"/>
                <w:sz w:val="24"/>
                <w:szCs w:val="24"/>
                <w:u w:val="single"/>
              </w:rPr>
              <w:t>建立因應氣候變遷之能力</w:t>
            </w:r>
            <w:r w:rsidR="00B50FAF" w:rsidRPr="00AF6355">
              <w:rPr>
                <w:rFonts w:ascii="標楷體" w:eastAsia="標楷體" w:hAnsi="標楷體" w:cs="Arial Unicode MS"/>
                <w:color w:val="000000" w:themeColor="text1"/>
                <w:sz w:val="24"/>
                <w:szCs w:val="24"/>
              </w:rPr>
              <w:t xml:space="preserve">，均衡推動環境保護與經濟發展。 </w:t>
            </w:r>
          </w:p>
          <w:p w:rsidR="00B50FAF" w:rsidRPr="00AF6355" w:rsidRDefault="00B50FAF" w:rsidP="00C3359C">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經濟發展計畫對環境有嚴重不良影響或有重大</w:t>
            </w:r>
            <w:r w:rsidRPr="006A76EF">
              <w:rPr>
                <w:rFonts w:ascii="標楷體" w:eastAsia="標楷體" w:hAnsi="標楷體" w:cs="Arial Unicode MS"/>
                <w:color w:val="000000" w:themeColor="text1"/>
                <w:sz w:val="24"/>
                <w:szCs w:val="24"/>
              </w:rPr>
              <w:t>危害</w:t>
            </w:r>
            <w:r w:rsidRPr="00AF6355">
              <w:rPr>
                <w:rFonts w:ascii="標楷體" w:eastAsia="標楷體" w:hAnsi="標楷體" w:cs="Arial Unicode MS"/>
                <w:color w:val="000000" w:themeColor="text1"/>
                <w:sz w:val="24"/>
                <w:szCs w:val="24"/>
              </w:rPr>
              <w:t>之虞者，應以環境保護為優先。</w:t>
            </w:r>
          </w:p>
        </w:tc>
        <w:tc>
          <w:tcPr>
            <w:tcW w:w="1739" w:type="pct"/>
            <w:shd w:val="clear" w:color="auto" w:fill="auto"/>
            <w:tcMar>
              <w:top w:w="100" w:type="dxa"/>
              <w:left w:w="100" w:type="dxa"/>
              <w:bottom w:w="100" w:type="dxa"/>
              <w:right w:w="100" w:type="dxa"/>
            </w:tcMar>
          </w:tcPr>
          <w:p w:rsidR="00C3359C" w:rsidRPr="00AF6355" w:rsidRDefault="00A923DF"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第五條</w:t>
            </w:r>
            <w:r w:rsidRPr="00AF6355">
              <w:rPr>
                <w:rFonts w:ascii="標楷體" w:eastAsia="標楷體" w:hAnsi="標楷體" w:cs="Arial Unicode MS" w:hint="eastAsia"/>
                <w:color w:val="000000" w:themeColor="text1"/>
                <w:sz w:val="24"/>
                <w:szCs w:val="24"/>
              </w:rPr>
              <w:t xml:space="preserve">  </w:t>
            </w:r>
            <w:r w:rsidR="00B50FAF" w:rsidRPr="00AF6355">
              <w:rPr>
                <w:rFonts w:ascii="標楷體" w:eastAsia="標楷體" w:hAnsi="標楷體" w:cs="Arial Unicode MS"/>
                <w:color w:val="000000" w:themeColor="text1"/>
                <w:sz w:val="24"/>
                <w:szCs w:val="24"/>
              </w:rPr>
              <w:t xml:space="preserve">本市應以城市永續發展為目標，均衡推動環境保護與經濟發展。 </w:t>
            </w:r>
          </w:p>
          <w:p w:rsidR="00B50FAF" w:rsidRPr="00AF6355" w:rsidRDefault="00B50FAF" w:rsidP="00C3359C">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經濟發展計畫對環境有嚴重不良影響或有重大危害之虞者，應以環境保護為優先。</w:t>
            </w:r>
          </w:p>
        </w:tc>
        <w:tc>
          <w:tcPr>
            <w:tcW w:w="1522" w:type="pct"/>
            <w:shd w:val="clear" w:color="auto" w:fill="auto"/>
            <w:tcMar>
              <w:top w:w="100" w:type="dxa"/>
              <w:left w:w="100" w:type="dxa"/>
              <w:bottom w:w="100" w:type="dxa"/>
              <w:right w:w="100" w:type="dxa"/>
            </w:tcMar>
          </w:tcPr>
          <w:p w:rsidR="00B50FAF" w:rsidRPr="00AF6355" w:rsidRDefault="00B50FAF" w:rsidP="00A923DF">
            <w:pPr>
              <w:widowControl w:val="0"/>
              <w:numPr>
                <w:ilvl w:val="0"/>
                <w:numId w:val="14"/>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強化本條例因應氣候變遷之特色。</w:t>
            </w:r>
          </w:p>
        </w:tc>
      </w:tr>
      <w:tr w:rsidR="00AF6355" w:rsidRPr="00AF6355" w:rsidTr="008E666C">
        <w:tc>
          <w:tcPr>
            <w:tcW w:w="1739" w:type="pct"/>
            <w:shd w:val="clear" w:color="auto" w:fill="auto"/>
            <w:tcMar>
              <w:top w:w="100" w:type="dxa"/>
              <w:left w:w="100" w:type="dxa"/>
              <w:bottom w:w="100" w:type="dxa"/>
              <w:right w:w="100" w:type="dxa"/>
            </w:tcMar>
          </w:tcPr>
          <w:p w:rsidR="00B50FAF" w:rsidRPr="00AF6355" w:rsidRDefault="00A923DF" w:rsidP="00A923D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第六條</w:t>
            </w:r>
            <w:r w:rsidRPr="00AF6355">
              <w:rPr>
                <w:rFonts w:ascii="標楷體" w:eastAsia="標楷體" w:hAnsi="標楷體" w:cs="Arial Unicode MS" w:hint="eastAsia"/>
                <w:color w:val="000000" w:themeColor="text1"/>
                <w:sz w:val="24"/>
                <w:szCs w:val="24"/>
              </w:rPr>
              <w:t xml:space="preserve">  </w:t>
            </w:r>
            <w:r w:rsidR="00B50FAF" w:rsidRPr="00AF6355">
              <w:rPr>
                <w:rFonts w:ascii="標楷體" w:eastAsia="標楷體" w:hAnsi="標楷體" w:cs="Arial Unicode MS"/>
                <w:color w:val="000000" w:themeColor="text1"/>
                <w:sz w:val="24"/>
                <w:szCs w:val="24"/>
                <w:u w:val="single"/>
              </w:rPr>
              <w:t>環保局</w:t>
            </w:r>
            <w:r w:rsidR="00B50FAF" w:rsidRPr="00AF6355">
              <w:rPr>
                <w:rFonts w:ascii="標楷體" w:eastAsia="標楷體" w:hAnsi="標楷體" w:cs="Arial Unicode MS"/>
                <w:color w:val="000000" w:themeColor="text1"/>
                <w:sz w:val="24"/>
                <w:szCs w:val="24"/>
              </w:rPr>
              <w:t>應擬定綠色採購政策，本府所屬機關、學校應落實辦理，且應優先採購中央環境保護主管機關或</w:t>
            </w:r>
            <w:r w:rsidR="00B50FAF" w:rsidRPr="00AF6355">
              <w:rPr>
                <w:rFonts w:ascii="標楷體" w:eastAsia="標楷體" w:hAnsi="標楷體" w:cs="Arial Unicode MS"/>
                <w:color w:val="000000" w:themeColor="text1"/>
                <w:sz w:val="24"/>
                <w:szCs w:val="24"/>
                <w:u w:val="single"/>
              </w:rPr>
              <w:t>環保局</w:t>
            </w:r>
            <w:r w:rsidR="00B50FAF" w:rsidRPr="00AF6355">
              <w:rPr>
                <w:rFonts w:ascii="標楷體" w:eastAsia="標楷體" w:hAnsi="標楷體" w:cs="Arial Unicode MS"/>
                <w:color w:val="000000" w:themeColor="text1"/>
                <w:sz w:val="24"/>
                <w:szCs w:val="24"/>
              </w:rPr>
              <w:t>公告之環保標章產品。</w:t>
            </w:r>
          </w:p>
        </w:tc>
        <w:tc>
          <w:tcPr>
            <w:tcW w:w="1739" w:type="pct"/>
            <w:shd w:val="clear" w:color="auto" w:fill="auto"/>
            <w:tcMar>
              <w:top w:w="100" w:type="dxa"/>
              <w:left w:w="100" w:type="dxa"/>
              <w:bottom w:w="100" w:type="dxa"/>
              <w:right w:w="100" w:type="dxa"/>
            </w:tcMar>
          </w:tcPr>
          <w:p w:rsidR="00B50FAF" w:rsidRPr="00AF6355" w:rsidRDefault="00A923DF" w:rsidP="00A923D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第六條</w:t>
            </w:r>
            <w:r w:rsidRPr="00AF6355">
              <w:rPr>
                <w:rFonts w:ascii="標楷體" w:eastAsia="標楷體" w:hAnsi="標楷體" w:cs="Arial Unicode MS" w:hint="eastAsia"/>
                <w:color w:val="000000" w:themeColor="text1"/>
                <w:sz w:val="24"/>
                <w:szCs w:val="24"/>
              </w:rPr>
              <w:t xml:space="preserve">  </w:t>
            </w:r>
            <w:r w:rsidR="00B50FAF" w:rsidRPr="00AF6355">
              <w:rPr>
                <w:rFonts w:ascii="標楷體" w:eastAsia="標楷體" w:hAnsi="標楷體" w:cs="Arial Unicode MS"/>
                <w:color w:val="000000" w:themeColor="text1"/>
                <w:sz w:val="24"/>
                <w:szCs w:val="24"/>
              </w:rPr>
              <w:t>主管機關應擬定綠色採購政策，本府所屬機關、學校應落實辦理，且應優先採購中央環境保護主管機關或主管機關公告之環保標章產品。</w:t>
            </w:r>
          </w:p>
        </w:tc>
        <w:tc>
          <w:tcPr>
            <w:tcW w:w="1522" w:type="pct"/>
            <w:shd w:val="clear" w:color="auto" w:fill="auto"/>
            <w:tcMar>
              <w:top w:w="100" w:type="dxa"/>
              <w:left w:w="100" w:type="dxa"/>
              <w:bottom w:w="100" w:type="dxa"/>
              <w:right w:w="100" w:type="dxa"/>
            </w:tcMar>
          </w:tcPr>
          <w:p w:rsidR="00B50FAF" w:rsidRPr="00AF6355" w:rsidRDefault="00B50FAF" w:rsidP="00A923DF">
            <w:pPr>
              <w:widowControl w:val="0"/>
              <w:numPr>
                <w:ilvl w:val="0"/>
                <w:numId w:val="2"/>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綠色採購政策之主管機關為環保局。</w:t>
            </w:r>
          </w:p>
        </w:tc>
      </w:tr>
      <w:tr w:rsidR="00AF6355" w:rsidRPr="00AF6355" w:rsidTr="008E666C">
        <w:tc>
          <w:tcPr>
            <w:tcW w:w="1739" w:type="pct"/>
            <w:shd w:val="clear" w:color="auto" w:fill="auto"/>
            <w:tcMar>
              <w:top w:w="100" w:type="dxa"/>
              <w:left w:w="100" w:type="dxa"/>
              <w:bottom w:w="100" w:type="dxa"/>
              <w:right w:w="100" w:type="dxa"/>
            </w:tcMar>
          </w:tcPr>
          <w:p w:rsidR="00B50FAF" w:rsidRPr="00AF6355" w:rsidRDefault="00B50FAF" w:rsidP="00A923D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第七</w:t>
            </w:r>
            <w:r w:rsidR="00A923DF" w:rsidRPr="00AF6355">
              <w:rPr>
                <w:rFonts w:ascii="標楷體" w:eastAsia="標楷體" w:hAnsi="標楷體" w:cs="Arial Unicode MS"/>
                <w:color w:val="000000" w:themeColor="text1"/>
                <w:sz w:val="24"/>
                <w:szCs w:val="24"/>
              </w:rPr>
              <w:t>條</w:t>
            </w:r>
            <w:r w:rsidR="00A923DF"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為減緩溫室氣體效應，</w:t>
            </w:r>
            <w:r w:rsidRPr="00AF6355">
              <w:rPr>
                <w:rFonts w:ascii="標楷體" w:eastAsia="標楷體" w:hAnsi="標楷體" w:cs="Arial Unicode MS"/>
                <w:color w:val="000000" w:themeColor="text1"/>
                <w:sz w:val="24"/>
                <w:szCs w:val="24"/>
                <w:u w:val="single"/>
              </w:rPr>
              <w:t>本市</w:t>
            </w:r>
            <w:r w:rsidRPr="00AF6355">
              <w:rPr>
                <w:rFonts w:ascii="標楷體" w:eastAsia="標楷體" w:hAnsi="標楷體" w:cs="Arial Unicode MS"/>
                <w:color w:val="000000" w:themeColor="text1"/>
                <w:sz w:val="24"/>
                <w:szCs w:val="24"/>
              </w:rPr>
              <w:t>應推動每周一日</w:t>
            </w:r>
            <w:proofErr w:type="gramStart"/>
            <w:r w:rsidRPr="00AF6355">
              <w:rPr>
                <w:rFonts w:ascii="標楷體" w:eastAsia="標楷體" w:hAnsi="標楷體" w:cs="Arial Unicode MS"/>
                <w:color w:val="000000" w:themeColor="text1"/>
                <w:sz w:val="24"/>
                <w:szCs w:val="24"/>
              </w:rPr>
              <w:t>為蔬食日</w:t>
            </w:r>
            <w:proofErr w:type="gramEnd"/>
            <w:r w:rsidRPr="00AF6355">
              <w:rPr>
                <w:rFonts w:ascii="標楷體" w:eastAsia="標楷體" w:hAnsi="標楷體" w:cs="Arial Unicode MS"/>
                <w:color w:val="000000" w:themeColor="text1"/>
                <w:sz w:val="24"/>
                <w:szCs w:val="24"/>
              </w:rPr>
              <w:t>， 推動對象包含本市轄內中央及本府機關學校、國營事業及各工業（園）區。</w:t>
            </w:r>
          </w:p>
        </w:tc>
        <w:tc>
          <w:tcPr>
            <w:tcW w:w="1739" w:type="pct"/>
            <w:shd w:val="clear" w:color="auto" w:fill="auto"/>
            <w:tcMar>
              <w:top w:w="100" w:type="dxa"/>
              <w:left w:w="100" w:type="dxa"/>
              <w:bottom w:w="100" w:type="dxa"/>
              <w:right w:w="100" w:type="dxa"/>
            </w:tcMar>
          </w:tcPr>
          <w:p w:rsidR="00B50FAF" w:rsidRPr="00AF6355" w:rsidRDefault="00B50FAF" w:rsidP="00A923D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第七</w:t>
            </w:r>
            <w:r w:rsidR="00A923DF" w:rsidRPr="00AF6355">
              <w:rPr>
                <w:rFonts w:ascii="標楷體" w:eastAsia="標楷體" w:hAnsi="標楷體" w:cs="Arial Unicode MS"/>
                <w:color w:val="000000" w:themeColor="text1"/>
                <w:sz w:val="24"/>
                <w:szCs w:val="24"/>
              </w:rPr>
              <w:t>條</w:t>
            </w:r>
            <w:r w:rsidR="00A923DF"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為減緩溫室氣體效應，主管機關應推動每周一日</w:t>
            </w:r>
            <w:proofErr w:type="gramStart"/>
            <w:r w:rsidRPr="00AF6355">
              <w:rPr>
                <w:rFonts w:ascii="標楷體" w:eastAsia="標楷體" w:hAnsi="標楷體" w:cs="Arial Unicode MS"/>
                <w:color w:val="000000" w:themeColor="text1"/>
                <w:sz w:val="24"/>
                <w:szCs w:val="24"/>
              </w:rPr>
              <w:t>為蔬食日</w:t>
            </w:r>
            <w:proofErr w:type="gramEnd"/>
            <w:r w:rsidRPr="00AF6355">
              <w:rPr>
                <w:rFonts w:ascii="標楷體" w:eastAsia="標楷體" w:hAnsi="標楷體" w:cs="Arial Unicode MS"/>
                <w:color w:val="000000" w:themeColor="text1"/>
                <w:sz w:val="24"/>
                <w:szCs w:val="24"/>
              </w:rPr>
              <w:t>， 推動對象包含本市轄內中央及本府機關學校、國營事業及各工業（園）區。</w:t>
            </w:r>
          </w:p>
        </w:tc>
        <w:tc>
          <w:tcPr>
            <w:tcW w:w="1522" w:type="pct"/>
            <w:shd w:val="clear" w:color="auto" w:fill="auto"/>
            <w:tcMar>
              <w:top w:w="100" w:type="dxa"/>
              <w:left w:w="100" w:type="dxa"/>
              <w:bottom w:w="100" w:type="dxa"/>
              <w:right w:w="100" w:type="dxa"/>
            </w:tcMar>
          </w:tcPr>
          <w:p w:rsidR="00B50FAF" w:rsidRPr="00AF6355" w:rsidRDefault="00B50FAF" w:rsidP="00A923DF">
            <w:pPr>
              <w:widowControl w:val="0"/>
              <w:numPr>
                <w:ilvl w:val="0"/>
                <w:numId w:val="1"/>
              </w:numPr>
              <w:spacing w:line="360" w:lineRule="auto"/>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配合永續發展業務範圍，將原主管機關環保局提升至高雄市政府。</w:t>
            </w:r>
          </w:p>
        </w:tc>
      </w:tr>
      <w:tr w:rsidR="00AF6355" w:rsidRPr="00AF6355" w:rsidTr="008E666C">
        <w:tc>
          <w:tcPr>
            <w:tcW w:w="1739" w:type="pct"/>
            <w:shd w:val="clear" w:color="auto" w:fill="auto"/>
            <w:tcMar>
              <w:top w:w="100" w:type="dxa"/>
              <w:left w:w="100" w:type="dxa"/>
              <w:bottom w:w="100" w:type="dxa"/>
              <w:right w:w="100" w:type="dxa"/>
            </w:tcMar>
          </w:tcPr>
          <w:p w:rsidR="00861D81" w:rsidRPr="00AF6355" w:rsidRDefault="00A923DF"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第八條</w:t>
            </w:r>
            <w:r w:rsidRPr="00AF6355">
              <w:rPr>
                <w:rFonts w:ascii="標楷體" w:eastAsia="標楷體" w:hAnsi="標楷體" w:cs="Arial Unicode MS" w:hint="eastAsia"/>
                <w:color w:val="000000" w:themeColor="text1"/>
                <w:sz w:val="24"/>
                <w:szCs w:val="24"/>
              </w:rPr>
              <w:t xml:space="preserve">  </w:t>
            </w:r>
            <w:r w:rsidR="00861D81" w:rsidRPr="00AF6355">
              <w:rPr>
                <w:rFonts w:ascii="標楷體" w:eastAsia="標楷體" w:hAnsi="標楷體" w:cs="Arial Unicode MS"/>
                <w:color w:val="000000" w:themeColor="text1"/>
                <w:sz w:val="24"/>
                <w:szCs w:val="24"/>
              </w:rPr>
              <w:t>本市高級中等以下學校應運用課程教學與校園空間，</w:t>
            </w:r>
            <w:proofErr w:type="gramStart"/>
            <w:r w:rsidR="00861D81" w:rsidRPr="00AF6355">
              <w:rPr>
                <w:rFonts w:ascii="標楷體" w:eastAsia="標楷體" w:hAnsi="標楷體" w:cs="Arial Unicode MS"/>
                <w:color w:val="000000" w:themeColor="text1"/>
                <w:sz w:val="24"/>
                <w:szCs w:val="24"/>
              </w:rPr>
              <w:t>研</w:t>
            </w:r>
            <w:proofErr w:type="gramEnd"/>
            <w:r w:rsidR="00861D81" w:rsidRPr="00AF6355">
              <w:rPr>
                <w:rFonts w:ascii="標楷體" w:eastAsia="標楷體" w:hAnsi="標楷體" w:cs="Arial Unicode MS"/>
                <w:color w:val="000000" w:themeColor="text1"/>
                <w:sz w:val="24"/>
                <w:szCs w:val="24"/>
              </w:rPr>
              <w:t>訂環境學習課程或教材，並實施多元教學活動，進行學校教職員工及學生之環境教育。</w:t>
            </w:r>
          </w:p>
        </w:tc>
        <w:tc>
          <w:tcPr>
            <w:tcW w:w="1739" w:type="pct"/>
            <w:shd w:val="clear" w:color="auto" w:fill="auto"/>
            <w:tcMar>
              <w:top w:w="100" w:type="dxa"/>
              <w:left w:w="100" w:type="dxa"/>
              <w:bottom w:w="100" w:type="dxa"/>
              <w:right w:w="100" w:type="dxa"/>
            </w:tcMar>
          </w:tcPr>
          <w:p w:rsidR="00861D81" w:rsidRPr="00AF6355" w:rsidRDefault="00A923DF" w:rsidP="00A923D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第八條</w:t>
            </w:r>
            <w:r w:rsidRPr="00AF6355">
              <w:rPr>
                <w:rFonts w:ascii="標楷體" w:eastAsia="標楷體" w:hAnsi="標楷體" w:cs="Arial Unicode MS" w:hint="eastAsia"/>
                <w:color w:val="000000" w:themeColor="text1"/>
                <w:sz w:val="24"/>
                <w:szCs w:val="24"/>
              </w:rPr>
              <w:t xml:space="preserve">  </w:t>
            </w:r>
            <w:r w:rsidR="00861D81" w:rsidRPr="00AF6355">
              <w:rPr>
                <w:rFonts w:ascii="標楷體" w:eastAsia="標楷體" w:hAnsi="標楷體" w:cs="Arial Unicode MS"/>
                <w:color w:val="000000" w:themeColor="text1"/>
                <w:sz w:val="24"/>
                <w:szCs w:val="24"/>
              </w:rPr>
              <w:t>本市高級中等以下學校應運用課程教學與校園空間，</w:t>
            </w:r>
            <w:proofErr w:type="gramStart"/>
            <w:r w:rsidR="00861D81" w:rsidRPr="00AF6355">
              <w:rPr>
                <w:rFonts w:ascii="標楷體" w:eastAsia="標楷體" w:hAnsi="標楷體" w:cs="Arial Unicode MS"/>
                <w:color w:val="000000" w:themeColor="text1"/>
                <w:sz w:val="24"/>
                <w:szCs w:val="24"/>
              </w:rPr>
              <w:t>研</w:t>
            </w:r>
            <w:proofErr w:type="gramEnd"/>
            <w:r w:rsidR="00861D81" w:rsidRPr="00AF6355">
              <w:rPr>
                <w:rFonts w:ascii="標楷體" w:eastAsia="標楷體" w:hAnsi="標楷體" w:cs="Arial Unicode MS"/>
                <w:color w:val="000000" w:themeColor="text1"/>
                <w:sz w:val="24"/>
                <w:szCs w:val="24"/>
              </w:rPr>
              <w:t>訂環境學習課程或教材，並實施多元教學活動，進行學校教職員工及學生之環境教育。</w:t>
            </w:r>
          </w:p>
        </w:tc>
        <w:tc>
          <w:tcPr>
            <w:tcW w:w="1522" w:type="pct"/>
            <w:shd w:val="clear" w:color="auto" w:fill="auto"/>
            <w:tcMar>
              <w:top w:w="100" w:type="dxa"/>
              <w:left w:w="100" w:type="dxa"/>
              <w:bottom w:w="100" w:type="dxa"/>
              <w:right w:w="100" w:type="dxa"/>
            </w:tcMar>
          </w:tcPr>
          <w:p w:rsidR="00861D81" w:rsidRPr="00AF6355" w:rsidRDefault="00861D81" w:rsidP="00E34ADA">
            <w:pPr>
              <w:widowControl w:val="0"/>
              <w:numPr>
                <w:ilvl w:val="0"/>
                <w:numId w:val="1"/>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本條未修正。</w:t>
            </w:r>
          </w:p>
        </w:tc>
      </w:tr>
      <w:tr w:rsidR="00AF6355" w:rsidRPr="00AF6355" w:rsidTr="008E666C">
        <w:tc>
          <w:tcPr>
            <w:tcW w:w="1739" w:type="pct"/>
            <w:shd w:val="clear" w:color="auto" w:fill="auto"/>
            <w:tcMar>
              <w:top w:w="100" w:type="dxa"/>
              <w:left w:w="100" w:type="dxa"/>
              <w:bottom w:w="100" w:type="dxa"/>
              <w:right w:w="100" w:type="dxa"/>
            </w:tcMar>
          </w:tcPr>
          <w:p w:rsidR="00861D81" w:rsidRPr="00AF6355" w:rsidRDefault="00861D81" w:rsidP="00A923D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第九</w:t>
            </w:r>
            <w:r w:rsidR="00A923DF" w:rsidRPr="00AF6355">
              <w:rPr>
                <w:rFonts w:ascii="標楷體" w:eastAsia="標楷體" w:hAnsi="標楷體" w:cs="Arial Unicode MS"/>
                <w:color w:val="000000" w:themeColor="text1"/>
                <w:sz w:val="24"/>
                <w:szCs w:val="24"/>
              </w:rPr>
              <w:t>條</w:t>
            </w:r>
            <w:r w:rsidR="00A923DF"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本府所屬機關、學校除環境教育法之環境教育</w:t>
            </w:r>
            <w:proofErr w:type="gramStart"/>
            <w:r w:rsidRPr="00AF6355">
              <w:rPr>
                <w:rFonts w:ascii="標楷體" w:eastAsia="標楷體" w:hAnsi="標楷體" w:cs="Arial Unicode MS"/>
                <w:color w:val="000000" w:themeColor="text1"/>
                <w:sz w:val="24"/>
                <w:szCs w:val="24"/>
              </w:rPr>
              <w:t>時數</w:t>
            </w:r>
            <w:r w:rsidRPr="00AF6355">
              <w:rPr>
                <w:rFonts w:ascii="標楷體" w:eastAsia="標楷體" w:hAnsi="標楷體" w:cs="Arial Unicode MS"/>
                <w:color w:val="000000" w:themeColor="text1"/>
                <w:sz w:val="24"/>
                <w:szCs w:val="24"/>
              </w:rPr>
              <w:lastRenderedPageBreak/>
              <w:t>外</w:t>
            </w:r>
            <w:proofErr w:type="gramEnd"/>
            <w:r w:rsidRPr="00AF6355">
              <w:rPr>
                <w:rFonts w:ascii="標楷體" w:eastAsia="標楷體" w:hAnsi="標楷體" w:cs="Arial Unicode MS"/>
                <w:color w:val="000000" w:themeColor="text1"/>
                <w:sz w:val="24"/>
                <w:szCs w:val="24"/>
              </w:rPr>
              <w:t>，每年應為所屬教職員工及學生至少辦理二小時低碳環境教育。</w:t>
            </w:r>
          </w:p>
        </w:tc>
        <w:tc>
          <w:tcPr>
            <w:tcW w:w="1739" w:type="pct"/>
            <w:shd w:val="clear" w:color="auto" w:fill="auto"/>
            <w:tcMar>
              <w:top w:w="100" w:type="dxa"/>
              <w:left w:w="100" w:type="dxa"/>
              <w:bottom w:w="100" w:type="dxa"/>
              <w:right w:w="100" w:type="dxa"/>
            </w:tcMar>
          </w:tcPr>
          <w:p w:rsidR="00861D81" w:rsidRPr="00AF6355" w:rsidRDefault="00861D81" w:rsidP="00A923D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第九</w:t>
            </w:r>
            <w:r w:rsidR="00A923DF" w:rsidRPr="00AF6355">
              <w:rPr>
                <w:rFonts w:ascii="標楷體" w:eastAsia="標楷體" w:hAnsi="標楷體" w:cs="Arial Unicode MS"/>
                <w:color w:val="000000" w:themeColor="text1"/>
                <w:sz w:val="24"/>
                <w:szCs w:val="24"/>
              </w:rPr>
              <w:t>條</w:t>
            </w:r>
            <w:r w:rsidR="00A923DF"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本府所屬機關、學校除環境教育法之環境教育</w:t>
            </w:r>
            <w:proofErr w:type="gramStart"/>
            <w:r w:rsidRPr="00AF6355">
              <w:rPr>
                <w:rFonts w:ascii="標楷體" w:eastAsia="標楷體" w:hAnsi="標楷體" w:cs="Arial Unicode MS"/>
                <w:color w:val="000000" w:themeColor="text1"/>
                <w:sz w:val="24"/>
                <w:szCs w:val="24"/>
              </w:rPr>
              <w:t>時數</w:t>
            </w:r>
            <w:r w:rsidRPr="00AF6355">
              <w:rPr>
                <w:rFonts w:ascii="標楷體" w:eastAsia="標楷體" w:hAnsi="標楷體" w:cs="Arial Unicode MS"/>
                <w:color w:val="000000" w:themeColor="text1"/>
                <w:sz w:val="24"/>
                <w:szCs w:val="24"/>
              </w:rPr>
              <w:lastRenderedPageBreak/>
              <w:t>外</w:t>
            </w:r>
            <w:proofErr w:type="gramEnd"/>
            <w:r w:rsidRPr="00AF6355">
              <w:rPr>
                <w:rFonts w:ascii="標楷體" w:eastAsia="標楷體" w:hAnsi="標楷體" w:cs="Arial Unicode MS"/>
                <w:color w:val="000000" w:themeColor="text1"/>
                <w:sz w:val="24"/>
                <w:szCs w:val="24"/>
              </w:rPr>
              <w:t>，每年應為所屬教職員工及學生至少辦理二小時低碳環境教育。</w:t>
            </w:r>
          </w:p>
        </w:tc>
        <w:tc>
          <w:tcPr>
            <w:tcW w:w="1522" w:type="pct"/>
            <w:shd w:val="clear" w:color="auto" w:fill="auto"/>
            <w:tcMar>
              <w:top w:w="100" w:type="dxa"/>
              <w:left w:w="100" w:type="dxa"/>
              <w:bottom w:w="100" w:type="dxa"/>
              <w:right w:w="100" w:type="dxa"/>
            </w:tcMar>
          </w:tcPr>
          <w:p w:rsidR="00861D81" w:rsidRPr="00AF6355" w:rsidRDefault="00861D81" w:rsidP="00E34ADA">
            <w:pPr>
              <w:widowControl w:val="0"/>
              <w:numPr>
                <w:ilvl w:val="0"/>
                <w:numId w:val="1"/>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lastRenderedPageBreak/>
              <w:t>本條未修正。</w:t>
            </w:r>
          </w:p>
        </w:tc>
      </w:tr>
      <w:tr w:rsidR="00AF6355" w:rsidRPr="00AF6355" w:rsidTr="008E666C">
        <w:tc>
          <w:tcPr>
            <w:tcW w:w="1739" w:type="pct"/>
            <w:shd w:val="clear" w:color="auto" w:fill="auto"/>
            <w:tcMar>
              <w:top w:w="100" w:type="dxa"/>
              <w:left w:w="100" w:type="dxa"/>
              <w:bottom w:w="100" w:type="dxa"/>
              <w:right w:w="100" w:type="dxa"/>
            </w:tcMar>
          </w:tcPr>
          <w:p w:rsidR="008A057F" w:rsidRPr="00AF6355" w:rsidRDefault="00A923DF" w:rsidP="008A057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第十</w:t>
            </w:r>
            <w:r w:rsidR="008A057F" w:rsidRPr="00AF6355">
              <w:rPr>
                <w:rFonts w:ascii="標楷體" w:eastAsia="標楷體" w:hAnsi="標楷體" w:cs="Arial Unicode MS"/>
                <w:color w:val="000000" w:themeColor="text1"/>
                <w:sz w:val="24"/>
                <w:szCs w:val="24"/>
              </w:rPr>
              <w:t>條</w:t>
            </w:r>
            <w:r w:rsidR="008A057F" w:rsidRPr="00AF6355">
              <w:rPr>
                <w:rFonts w:ascii="標楷體" w:eastAsia="標楷體" w:hAnsi="標楷體" w:cs="Arial Unicode MS" w:hint="eastAsia"/>
                <w:color w:val="000000" w:themeColor="text1"/>
                <w:sz w:val="24"/>
                <w:szCs w:val="24"/>
              </w:rPr>
              <w:t xml:space="preserve">  </w:t>
            </w:r>
            <w:r w:rsidR="00861D81" w:rsidRPr="00AF6355">
              <w:rPr>
                <w:rFonts w:ascii="標楷體" w:eastAsia="標楷體" w:hAnsi="標楷體" w:cs="Arial Unicode MS"/>
                <w:color w:val="000000" w:themeColor="text1"/>
                <w:sz w:val="24"/>
                <w:szCs w:val="24"/>
                <w:u w:val="single"/>
              </w:rPr>
              <w:t>本市</w:t>
            </w:r>
            <w:r w:rsidR="00861D81" w:rsidRPr="007A104B">
              <w:rPr>
                <w:rFonts w:ascii="標楷體" w:eastAsia="標楷體" w:hAnsi="標楷體" w:cs="Arial Unicode MS"/>
                <w:color w:val="000000" w:themeColor="text1"/>
                <w:sz w:val="24"/>
                <w:szCs w:val="24"/>
              </w:rPr>
              <w:t>應</w:t>
            </w:r>
            <w:r w:rsidR="00861D81" w:rsidRPr="00AF6355">
              <w:rPr>
                <w:rFonts w:ascii="標楷體" w:eastAsia="標楷體" w:hAnsi="標楷體" w:cs="Arial Unicode MS"/>
                <w:color w:val="000000" w:themeColor="text1"/>
                <w:sz w:val="24"/>
                <w:szCs w:val="24"/>
              </w:rPr>
              <w:t>本於逐步邁向</w:t>
            </w:r>
            <w:proofErr w:type="gramStart"/>
            <w:r w:rsidR="00861D81" w:rsidRPr="00AF6355">
              <w:rPr>
                <w:rFonts w:ascii="標楷體" w:eastAsia="標楷體" w:hAnsi="標楷體" w:cs="Arial Unicode MS"/>
                <w:color w:val="000000" w:themeColor="text1"/>
                <w:sz w:val="24"/>
                <w:szCs w:val="24"/>
              </w:rPr>
              <w:t>低碳</w:t>
            </w:r>
            <w:r w:rsidR="00861D81" w:rsidRPr="00AF6355">
              <w:rPr>
                <w:rFonts w:ascii="標楷體" w:eastAsia="標楷體" w:hAnsi="標楷體" w:cs="Arial Unicode MS"/>
                <w:color w:val="000000" w:themeColor="text1"/>
                <w:sz w:val="24"/>
                <w:szCs w:val="24"/>
                <w:u w:val="single"/>
              </w:rPr>
              <w:t>永續</w:t>
            </w:r>
            <w:proofErr w:type="gramEnd"/>
            <w:r w:rsidR="00861D81" w:rsidRPr="00AF6355">
              <w:rPr>
                <w:rFonts w:ascii="標楷體" w:eastAsia="標楷體" w:hAnsi="標楷體" w:cs="Arial Unicode MS"/>
                <w:color w:val="000000" w:themeColor="text1"/>
                <w:sz w:val="24"/>
                <w:szCs w:val="24"/>
              </w:rPr>
              <w:t>城市之目標，</w:t>
            </w:r>
            <w:proofErr w:type="gramStart"/>
            <w:r w:rsidR="00861D81" w:rsidRPr="00AF6355">
              <w:rPr>
                <w:rFonts w:ascii="標楷體" w:eastAsia="標楷體" w:hAnsi="標楷體" w:cs="Arial Unicode MS"/>
                <w:color w:val="000000" w:themeColor="text1"/>
                <w:sz w:val="24"/>
                <w:szCs w:val="24"/>
              </w:rPr>
              <w:t>研</w:t>
            </w:r>
            <w:proofErr w:type="gramEnd"/>
            <w:r w:rsidR="00861D81" w:rsidRPr="00AF6355">
              <w:rPr>
                <w:rFonts w:ascii="標楷體" w:eastAsia="標楷體" w:hAnsi="標楷體" w:cs="Arial Unicode MS"/>
                <w:color w:val="000000" w:themeColor="text1"/>
                <w:sz w:val="24"/>
                <w:szCs w:val="24"/>
              </w:rPr>
              <w:t>擬溫室氣體減量方案及相關規範，</w:t>
            </w:r>
            <w:r w:rsidR="00861D81" w:rsidRPr="00AF6355">
              <w:rPr>
                <w:rFonts w:ascii="標楷體" w:eastAsia="標楷體" w:hAnsi="標楷體" w:cs="Arial Unicode MS"/>
                <w:color w:val="000000" w:themeColor="text1"/>
                <w:sz w:val="24"/>
                <w:szCs w:val="24"/>
                <w:u w:val="single"/>
              </w:rPr>
              <w:t>於</w:t>
            </w:r>
            <w:r w:rsidR="00861D81" w:rsidRPr="007A104B">
              <w:rPr>
                <w:rFonts w:ascii="標楷體" w:eastAsia="標楷體" w:hAnsi="標楷體" w:cs="Arial Unicode MS"/>
                <w:color w:val="000000" w:themeColor="text1"/>
                <w:sz w:val="24"/>
                <w:szCs w:val="24"/>
                <w:u w:val="single"/>
              </w:rPr>
              <w:t>中華民國</w:t>
            </w:r>
            <w:r w:rsidR="00861D81" w:rsidRPr="00AF6355">
              <w:rPr>
                <w:rFonts w:ascii="標楷體" w:eastAsia="標楷體" w:hAnsi="標楷體" w:cs="Arial Unicode MS"/>
                <w:color w:val="000000" w:themeColor="text1"/>
                <w:sz w:val="24"/>
                <w:szCs w:val="24"/>
                <w:u w:val="single"/>
              </w:rPr>
              <w:t>一百一十九年溫室氣體</w:t>
            </w:r>
            <w:proofErr w:type="gramStart"/>
            <w:r w:rsidR="00861D81" w:rsidRPr="00AF6355">
              <w:rPr>
                <w:rFonts w:ascii="標楷體" w:eastAsia="標楷體" w:hAnsi="標楷體" w:cs="Arial Unicode MS"/>
                <w:color w:val="000000" w:themeColor="text1"/>
                <w:sz w:val="24"/>
                <w:szCs w:val="24"/>
                <w:u w:val="single"/>
              </w:rPr>
              <w:t>排放量降為</w:t>
            </w:r>
            <w:proofErr w:type="gramEnd"/>
            <w:r w:rsidR="00861D81" w:rsidRPr="00AF6355">
              <w:rPr>
                <w:rFonts w:ascii="標楷體" w:eastAsia="標楷體" w:hAnsi="標楷體" w:cs="Arial Unicode MS"/>
                <w:color w:val="000000" w:themeColor="text1"/>
                <w:sz w:val="24"/>
                <w:szCs w:val="24"/>
                <w:u w:val="single"/>
              </w:rPr>
              <w:t>九十四年排放量百分之</w:t>
            </w:r>
            <w:r w:rsidR="00137117" w:rsidRPr="00AF6355">
              <w:rPr>
                <w:rFonts w:ascii="標楷體" w:eastAsia="標楷體" w:hAnsi="標楷體" w:cs="Arial Unicode MS" w:hint="eastAsia"/>
                <w:color w:val="000000" w:themeColor="text1"/>
                <w:sz w:val="24"/>
                <w:szCs w:val="24"/>
                <w:u w:val="single"/>
              </w:rPr>
              <w:t>五十五</w:t>
            </w:r>
            <w:r w:rsidR="00861D81" w:rsidRPr="00AF6355">
              <w:rPr>
                <w:rFonts w:ascii="標楷體" w:eastAsia="標楷體" w:hAnsi="標楷體" w:cs="Arial Unicode MS"/>
                <w:color w:val="000000" w:themeColor="text1"/>
                <w:sz w:val="24"/>
                <w:szCs w:val="24"/>
                <w:u w:val="single"/>
              </w:rPr>
              <w:t>以下；並於中華民國一百三十九年年達到溫室</w:t>
            </w:r>
            <w:proofErr w:type="gramStart"/>
            <w:r w:rsidR="00861D81" w:rsidRPr="00AF6355">
              <w:rPr>
                <w:rFonts w:ascii="標楷體" w:eastAsia="標楷體" w:hAnsi="標楷體" w:cs="Arial Unicode MS"/>
                <w:color w:val="000000" w:themeColor="text1"/>
                <w:sz w:val="24"/>
                <w:szCs w:val="24"/>
                <w:u w:val="single"/>
              </w:rPr>
              <w:t>氣體淨零排放</w:t>
            </w:r>
            <w:proofErr w:type="gramEnd"/>
            <w:r w:rsidR="00861D81" w:rsidRPr="006A76EF">
              <w:rPr>
                <w:rFonts w:ascii="標楷體" w:eastAsia="標楷體" w:hAnsi="標楷體" w:cs="Arial Unicode MS"/>
                <w:color w:val="000000" w:themeColor="text1"/>
                <w:sz w:val="24"/>
                <w:szCs w:val="24"/>
              </w:rPr>
              <w:t>；</w:t>
            </w:r>
            <w:r w:rsidR="00861D81" w:rsidRPr="00AF6355">
              <w:rPr>
                <w:rFonts w:ascii="標楷體" w:eastAsia="標楷體" w:hAnsi="標楷體" w:cs="Arial Unicode MS"/>
                <w:color w:val="000000" w:themeColor="text1"/>
                <w:sz w:val="24"/>
                <w:szCs w:val="24"/>
                <w:u w:val="single"/>
              </w:rPr>
              <w:t>相關</w:t>
            </w:r>
            <w:r w:rsidR="00861D81" w:rsidRPr="00AF6355">
              <w:rPr>
                <w:rFonts w:ascii="標楷體" w:eastAsia="標楷體" w:hAnsi="標楷體" w:cs="Arial Unicode MS"/>
                <w:color w:val="000000" w:themeColor="text1"/>
                <w:sz w:val="24"/>
                <w:szCs w:val="24"/>
              </w:rPr>
              <w:t>機關、學校及轄內事業單位並應配合執行。</w:t>
            </w:r>
          </w:p>
          <w:p w:rsidR="00861D81" w:rsidRPr="00AF6355" w:rsidRDefault="00861D81" w:rsidP="008A057F">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u w:val="single"/>
              </w:rPr>
              <w:t>前項目標應參酌最新氣候變遷科學研究及分析，就本市情勢與本市參與之</w:t>
            </w:r>
            <w:proofErr w:type="gramStart"/>
            <w:r w:rsidRPr="00AF6355">
              <w:rPr>
                <w:rFonts w:ascii="標楷體" w:eastAsia="標楷體" w:hAnsi="標楷體" w:cs="Arial Unicode MS"/>
                <w:color w:val="000000" w:themeColor="text1"/>
                <w:sz w:val="24"/>
                <w:szCs w:val="24"/>
                <w:u w:val="single"/>
              </w:rPr>
              <w:t>國際減碳組織</w:t>
            </w:r>
            <w:proofErr w:type="gramEnd"/>
            <w:r w:rsidRPr="00AF6355">
              <w:rPr>
                <w:rFonts w:ascii="標楷體" w:eastAsia="標楷體" w:hAnsi="標楷體" w:cs="Arial Unicode MS"/>
                <w:color w:val="000000" w:themeColor="text1"/>
                <w:sz w:val="24"/>
                <w:szCs w:val="24"/>
                <w:u w:val="single"/>
              </w:rPr>
              <w:t>，每年公開執行成果，並每三年定期檢討之。</w:t>
            </w:r>
          </w:p>
        </w:tc>
        <w:tc>
          <w:tcPr>
            <w:tcW w:w="1739" w:type="pct"/>
            <w:shd w:val="clear" w:color="auto" w:fill="auto"/>
            <w:tcMar>
              <w:top w:w="100" w:type="dxa"/>
              <w:left w:w="100" w:type="dxa"/>
              <w:bottom w:w="100" w:type="dxa"/>
              <w:right w:w="100" w:type="dxa"/>
            </w:tcMar>
          </w:tcPr>
          <w:p w:rsidR="00861D81" w:rsidRPr="00AF6355" w:rsidRDefault="008A057F" w:rsidP="008A057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第十條</w:t>
            </w:r>
            <w:r w:rsidRPr="00AF6355">
              <w:rPr>
                <w:rFonts w:ascii="標楷體" w:eastAsia="標楷體" w:hAnsi="標楷體" w:cs="Arial Unicode MS" w:hint="eastAsia"/>
                <w:color w:val="000000" w:themeColor="text1"/>
                <w:sz w:val="24"/>
                <w:szCs w:val="24"/>
              </w:rPr>
              <w:t xml:space="preserve">  </w:t>
            </w:r>
            <w:r w:rsidR="00861D81" w:rsidRPr="00AF6355">
              <w:rPr>
                <w:rFonts w:ascii="標楷體" w:eastAsia="標楷體" w:hAnsi="標楷體" w:cs="Arial Unicode MS"/>
                <w:color w:val="000000" w:themeColor="text1"/>
                <w:sz w:val="24"/>
                <w:szCs w:val="24"/>
              </w:rPr>
              <w:t>主管機關應本於逐步邁向</w:t>
            </w:r>
            <w:r w:rsidR="00861D81" w:rsidRPr="006A76EF">
              <w:rPr>
                <w:rFonts w:ascii="標楷體" w:eastAsia="標楷體" w:hAnsi="標楷體" w:cs="Arial Unicode MS"/>
                <w:color w:val="000000" w:themeColor="text1"/>
                <w:sz w:val="24"/>
                <w:szCs w:val="24"/>
                <w:u w:val="single"/>
              </w:rPr>
              <w:t>節能社區及</w:t>
            </w:r>
            <w:r w:rsidR="00861D81" w:rsidRPr="00AF6355">
              <w:rPr>
                <w:rFonts w:ascii="標楷體" w:eastAsia="標楷體" w:hAnsi="標楷體" w:cs="Arial Unicode MS"/>
                <w:color w:val="000000" w:themeColor="text1"/>
                <w:sz w:val="24"/>
                <w:szCs w:val="24"/>
              </w:rPr>
              <w:t>低碳城市之目標，</w:t>
            </w:r>
            <w:proofErr w:type="gramStart"/>
            <w:r w:rsidR="00861D81" w:rsidRPr="00AF6355">
              <w:rPr>
                <w:rFonts w:ascii="標楷體" w:eastAsia="標楷體" w:hAnsi="標楷體" w:cs="Arial Unicode MS"/>
                <w:color w:val="000000" w:themeColor="text1"/>
                <w:sz w:val="24"/>
                <w:szCs w:val="24"/>
              </w:rPr>
              <w:t>研</w:t>
            </w:r>
            <w:proofErr w:type="gramEnd"/>
            <w:r w:rsidR="00861D81" w:rsidRPr="00AF6355">
              <w:rPr>
                <w:rFonts w:ascii="標楷體" w:eastAsia="標楷體" w:hAnsi="標楷體" w:cs="Arial Unicode MS"/>
                <w:color w:val="000000" w:themeColor="text1"/>
                <w:sz w:val="24"/>
                <w:szCs w:val="24"/>
              </w:rPr>
              <w:t>擬溫室氣體減量方案及相關規範；本府所屬機關、學校及轄內事業單位並應配合執行。</w:t>
            </w:r>
          </w:p>
        </w:tc>
        <w:tc>
          <w:tcPr>
            <w:tcW w:w="1522" w:type="pct"/>
            <w:shd w:val="clear" w:color="auto" w:fill="auto"/>
            <w:tcMar>
              <w:top w:w="100" w:type="dxa"/>
              <w:left w:w="100" w:type="dxa"/>
              <w:bottom w:w="100" w:type="dxa"/>
              <w:right w:w="100" w:type="dxa"/>
            </w:tcMar>
          </w:tcPr>
          <w:p w:rsidR="00861D81" w:rsidRPr="00AF6355" w:rsidRDefault="00861D81" w:rsidP="00910236">
            <w:pPr>
              <w:widowControl w:val="0"/>
              <w:numPr>
                <w:ilvl w:val="0"/>
                <w:numId w:val="4"/>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新增溫室氣體減量量化目標，發揮政策指引效用，強化本市各</w:t>
            </w:r>
            <w:proofErr w:type="gramStart"/>
            <w:r w:rsidRPr="00AF6355">
              <w:rPr>
                <w:rFonts w:ascii="標楷體" w:eastAsia="標楷體" w:hAnsi="標楷體" w:cs="Arial Unicode MS"/>
                <w:color w:val="000000" w:themeColor="text1"/>
                <w:sz w:val="24"/>
                <w:szCs w:val="24"/>
              </w:rPr>
              <w:t>部門減碳動機</w:t>
            </w:r>
            <w:proofErr w:type="gramEnd"/>
            <w:r w:rsidRPr="00AF6355">
              <w:rPr>
                <w:rFonts w:ascii="標楷體" w:eastAsia="標楷體" w:hAnsi="標楷體" w:cs="Arial Unicode MS"/>
                <w:color w:val="000000" w:themeColor="text1"/>
                <w:sz w:val="24"/>
                <w:szCs w:val="24"/>
              </w:rPr>
              <w:t>與行動。</w:t>
            </w:r>
          </w:p>
          <w:p w:rsidR="00861D81" w:rsidRPr="00AF6355" w:rsidRDefault="00861D81" w:rsidP="008A057F">
            <w:pPr>
              <w:widowControl w:val="0"/>
              <w:numPr>
                <w:ilvl w:val="0"/>
                <w:numId w:val="4"/>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溫室氣體減量目標參照聯合國政府間氣候變遷專門委員會（IPCC）標準辦理。</w:t>
            </w:r>
          </w:p>
          <w:p w:rsidR="00861D81" w:rsidRPr="00AF6355" w:rsidRDefault="00861D81" w:rsidP="00910236">
            <w:pPr>
              <w:widowControl w:val="0"/>
              <w:numPr>
                <w:ilvl w:val="0"/>
                <w:numId w:val="4"/>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溫室氣體減量目標應參酌國內外最新氣候變遷科學研究，進行氣候變遷影響評估以及可行之因應作為。</w:t>
            </w:r>
          </w:p>
          <w:p w:rsidR="00861D81" w:rsidRPr="00AF6355" w:rsidRDefault="00861D81" w:rsidP="00910236">
            <w:pPr>
              <w:widowControl w:val="0"/>
              <w:numPr>
                <w:ilvl w:val="0"/>
                <w:numId w:val="4"/>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參照高雄市參與「</w:t>
            </w:r>
            <w:proofErr w:type="gramStart"/>
            <w:r w:rsidRPr="00AF6355">
              <w:rPr>
                <w:rFonts w:ascii="標楷體" w:eastAsia="標楷體" w:hAnsi="標楷體" w:cs="Arial Unicode MS"/>
                <w:color w:val="000000" w:themeColor="text1"/>
                <w:sz w:val="24"/>
                <w:szCs w:val="24"/>
              </w:rPr>
              <w:t>脫煤者</w:t>
            </w:r>
            <w:proofErr w:type="gramEnd"/>
            <w:r w:rsidRPr="00AF6355">
              <w:rPr>
                <w:rFonts w:ascii="標楷體" w:eastAsia="標楷體" w:hAnsi="標楷體" w:cs="Arial Unicode MS"/>
                <w:color w:val="000000" w:themeColor="text1"/>
                <w:sz w:val="24"/>
                <w:szCs w:val="24"/>
              </w:rPr>
              <w:t>聯盟」以及「地方政府永續發展理事會」等國際組織辦理。</w:t>
            </w:r>
          </w:p>
          <w:p w:rsidR="00861D81" w:rsidRPr="00AF6355" w:rsidRDefault="00861D81" w:rsidP="00910236">
            <w:pPr>
              <w:widowControl w:val="0"/>
              <w:numPr>
                <w:ilvl w:val="0"/>
                <w:numId w:val="4"/>
              </w:numPr>
              <w:spacing w:line="360" w:lineRule="auto"/>
              <w:rPr>
                <w:rFonts w:ascii="標楷體" w:eastAsia="標楷體" w:hAnsi="標楷體"/>
                <w:color w:val="000000" w:themeColor="text1"/>
                <w:sz w:val="24"/>
                <w:szCs w:val="24"/>
              </w:rPr>
            </w:pPr>
            <w:proofErr w:type="gramStart"/>
            <w:r w:rsidRPr="00AF6355">
              <w:rPr>
                <w:rFonts w:ascii="標楷體" w:eastAsia="標楷體" w:hAnsi="標楷體" w:cs="Arial Unicode MS"/>
                <w:color w:val="000000" w:themeColor="text1"/>
                <w:sz w:val="24"/>
                <w:szCs w:val="24"/>
              </w:rPr>
              <w:t>溫室氣減量</w:t>
            </w:r>
            <w:proofErr w:type="gramEnd"/>
            <w:r w:rsidRPr="00AF6355">
              <w:rPr>
                <w:rFonts w:ascii="標楷體" w:eastAsia="標楷體" w:hAnsi="標楷體" w:cs="Arial Unicode MS"/>
                <w:color w:val="000000" w:themeColor="text1"/>
                <w:sz w:val="24"/>
                <w:szCs w:val="24"/>
              </w:rPr>
              <w:t>應定期公開執行成果，並定期檢討。</w:t>
            </w:r>
          </w:p>
        </w:tc>
      </w:tr>
      <w:tr w:rsidR="00AF6355" w:rsidRPr="00AF6355" w:rsidTr="008E666C">
        <w:tc>
          <w:tcPr>
            <w:tcW w:w="1739" w:type="pct"/>
            <w:shd w:val="clear" w:color="auto" w:fill="auto"/>
            <w:tcMar>
              <w:top w:w="100" w:type="dxa"/>
              <w:left w:w="100" w:type="dxa"/>
              <w:bottom w:w="100" w:type="dxa"/>
              <w:right w:w="100" w:type="dxa"/>
            </w:tcMar>
          </w:tcPr>
          <w:p w:rsidR="00861D81" w:rsidRPr="00AF6355" w:rsidRDefault="008A057F" w:rsidP="008A057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第十一條</w:t>
            </w:r>
            <w:r w:rsidRPr="00AF6355">
              <w:rPr>
                <w:rFonts w:ascii="標楷體" w:eastAsia="標楷體" w:hAnsi="標楷體" w:cs="Arial Unicode MS" w:hint="eastAsia"/>
                <w:color w:val="000000" w:themeColor="text1"/>
                <w:sz w:val="24"/>
                <w:szCs w:val="24"/>
              </w:rPr>
              <w:t xml:space="preserve">  </w:t>
            </w:r>
            <w:r w:rsidR="00861D81" w:rsidRPr="00AF6355">
              <w:rPr>
                <w:rFonts w:ascii="標楷體" w:eastAsia="標楷體" w:hAnsi="標楷體" w:cs="Arial Unicode MS"/>
                <w:color w:val="000000" w:themeColor="text1"/>
                <w:sz w:val="24"/>
                <w:szCs w:val="24"/>
              </w:rPr>
              <w:t>經</w:t>
            </w:r>
            <w:r w:rsidR="00861D81" w:rsidRPr="00AF6355">
              <w:rPr>
                <w:rFonts w:ascii="標楷體" w:eastAsia="標楷體" w:hAnsi="標楷體" w:cs="Arial Unicode MS"/>
                <w:color w:val="000000" w:themeColor="text1"/>
                <w:sz w:val="24"/>
                <w:szCs w:val="24"/>
                <w:u w:val="single"/>
              </w:rPr>
              <w:t>環保局</w:t>
            </w:r>
            <w:r w:rsidR="00861D81" w:rsidRPr="00AF6355">
              <w:rPr>
                <w:rFonts w:ascii="標楷體" w:eastAsia="標楷體" w:hAnsi="標楷體" w:cs="Arial Unicode MS"/>
                <w:color w:val="000000" w:themeColor="text1"/>
                <w:sz w:val="24"/>
                <w:szCs w:val="24"/>
              </w:rPr>
              <w:t>公告為溫室氣體排放源之公私場所，應訂定溫室氣體自主管理計畫，設定溫室氣體減量目標期程，報經</w:t>
            </w:r>
            <w:r w:rsidR="00861D81" w:rsidRPr="00AF6355">
              <w:rPr>
                <w:rFonts w:ascii="標楷體" w:eastAsia="標楷體" w:hAnsi="標楷體" w:cs="Arial Unicode MS"/>
                <w:color w:val="000000" w:themeColor="text1"/>
                <w:sz w:val="24"/>
                <w:szCs w:val="24"/>
                <w:u w:val="single"/>
              </w:rPr>
              <w:t>環保局</w:t>
            </w:r>
            <w:r w:rsidR="00861D81" w:rsidRPr="00AF6355">
              <w:rPr>
                <w:rFonts w:ascii="標楷體" w:eastAsia="標楷體" w:hAnsi="標楷體" w:cs="Arial Unicode MS"/>
                <w:color w:val="000000" w:themeColor="text1"/>
                <w:sz w:val="24"/>
                <w:szCs w:val="24"/>
              </w:rPr>
              <w:t>核定後執行之。</w:t>
            </w:r>
          </w:p>
          <w:p w:rsidR="00861D81" w:rsidRPr="00AF6355" w:rsidRDefault="00861D81" w:rsidP="008A057F">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前項自主管理計畫之</w:t>
            </w:r>
            <w:r w:rsidRPr="007A104B">
              <w:rPr>
                <w:rFonts w:ascii="標楷體" w:eastAsia="標楷體" w:hAnsi="標楷體" w:cs="Arial Unicode MS"/>
                <w:color w:val="000000" w:themeColor="text1"/>
                <w:sz w:val="24"/>
                <w:szCs w:val="24"/>
              </w:rPr>
              <w:t>內容</w:t>
            </w:r>
            <w:r w:rsidRPr="00AF6355">
              <w:rPr>
                <w:rFonts w:ascii="標楷體" w:eastAsia="標楷體" w:hAnsi="標楷體" w:cs="Arial Unicode MS"/>
                <w:color w:val="000000" w:themeColor="text1"/>
                <w:sz w:val="24"/>
                <w:szCs w:val="24"/>
              </w:rPr>
              <w:t>、申報程序、查核等相關作</w:t>
            </w:r>
            <w:r w:rsidRPr="00AF6355">
              <w:rPr>
                <w:rFonts w:ascii="標楷體" w:eastAsia="標楷體" w:hAnsi="標楷體" w:cs="Arial Unicode MS"/>
                <w:color w:val="000000" w:themeColor="text1"/>
                <w:sz w:val="24"/>
                <w:szCs w:val="24"/>
              </w:rPr>
              <w:lastRenderedPageBreak/>
              <w:t>業及其他應遵行事項，由</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另定之。</w:t>
            </w:r>
          </w:p>
        </w:tc>
        <w:tc>
          <w:tcPr>
            <w:tcW w:w="1739" w:type="pct"/>
            <w:shd w:val="clear" w:color="auto" w:fill="auto"/>
            <w:tcMar>
              <w:top w:w="100" w:type="dxa"/>
              <w:left w:w="100" w:type="dxa"/>
              <w:bottom w:w="100" w:type="dxa"/>
              <w:right w:w="100" w:type="dxa"/>
            </w:tcMar>
          </w:tcPr>
          <w:p w:rsidR="00861D81" w:rsidRPr="00AF6355" w:rsidRDefault="008A057F" w:rsidP="008A057F">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第十一條</w:t>
            </w:r>
            <w:r w:rsidRPr="00AF6355">
              <w:rPr>
                <w:rFonts w:ascii="標楷體" w:eastAsia="標楷體" w:hAnsi="標楷體" w:cs="Arial Unicode MS" w:hint="eastAsia"/>
                <w:color w:val="000000" w:themeColor="text1"/>
                <w:sz w:val="24"/>
                <w:szCs w:val="24"/>
              </w:rPr>
              <w:t xml:space="preserve">  </w:t>
            </w:r>
            <w:r w:rsidR="00861D81" w:rsidRPr="00AF6355">
              <w:rPr>
                <w:rFonts w:ascii="標楷體" w:eastAsia="標楷體" w:hAnsi="標楷體" w:cs="Arial Unicode MS"/>
                <w:color w:val="000000" w:themeColor="text1"/>
                <w:sz w:val="24"/>
                <w:szCs w:val="24"/>
              </w:rPr>
              <w:t>經主管機關公告為溫室氣體排放源之公私場所，應訂定溫室氣體自主管理計畫，設定溫室氣體減量目標期程，報經主管機關核定後執行之。</w:t>
            </w:r>
          </w:p>
          <w:p w:rsidR="00861D81" w:rsidRPr="00AF6355" w:rsidRDefault="00861D81" w:rsidP="008A057F">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前項自主管理計畫之內容、申報程序、查核等相關作</w:t>
            </w:r>
            <w:r w:rsidRPr="00AF6355">
              <w:rPr>
                <w:rFonts w:ascii="標楷體" w:eastAsia="標楷體" w:hAnsi="標楷體" w:cs="Arial Unicode MS"/>
                <w:color w:val="000000" w:themeColor="text1"/>
                <w:sz w:val="24"/>
                <w:szCs w:val="24"/>
              </w:rPr>
              <w:lastRenderedPageBreak/>
              <w:t>業及其他應遵行事項，由主管機關另定之。</w:t>
            </w:r>
          </w:p>
        </w:tc>
        <w:tc>
          <w:tcPr>
            <w:tcW w:w="1522" w:type="pct"/>
            <w:shd w:val="clear" w:color="auto" w:fill="auto"/>
            <w:tcMar>
              <w:top w:w="100" w:type="dxa"/>
              <w:left w:w="100" w:type="dxa"/>
              <w:bottom w:w="100" w:type="dxa"/>
              <w:right w:w="100" w:type="dxa"/>
            </w:tcMar>
          </w:tcPr>
          <w:p w:rsidR="00861D81" w:rsidRPr="00AF6355" w:rsidRDefault="00861D81" w:rsidP="00910236">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公私場所之溫室氣體自主管理計畫主管機關為環保局。</w:t>
            </w:r>
          </w:p>
        </w:tc>
      </w:tr>
      <w:tr w:rsidR="00AF6355" w:rsidRPr="00AF6355" w:rsidTr="008E666C">
        <w:tc>
          <w:tcPr>
            <w:tcW w:w="1739" w:type="pct"/>
            <w:shd w:val="clear" w:color="auto" w:fill="auto"/>
            <w:tcMar>
              <w:top w:w="100" w:type="dxa"/>
              <w:left w:w="100" w:type="dxa"/>
              <w:bottom w:w="100" w:type="dxa"/>
              <w:right w:w="100" w:type="dxa"/>
            </w:tcMar>
          </w:tcPr>
          <w:p w:rsidR="008A057F" w:rsidRPr="00135548" w:rsidRDefault="00861D81" w:rsidP="008A057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135548">
              <w:rPr>
                <w:rFonts w:ascii="標楷體" w:eastAsia="標楷體" w:hAnsi="標楷體" w:cs="Arial Unicode MS"/>
                <w:color w:val="000000" w:themeColor="text1"/>
                <w:sz w:val="24"/>
                <w:szCs w:val="24"/>
              </w:rPr>
              <w:lastRenderedPageBreak/>
              <w:t>第十二條</w:t>
            </w:r>
            <w:r w:rsidR="008A057F" w:rsidRPr="00135548">
              <w:rPr>
                <w:rFonts w:ascii="標楷體" w:eastAsia="標楷體" w:hAnsi="標楷體" w:cs="Arial Unicode MS" w:hint="eastAsia"/>
                <w:color w:val="000000" w:themeColor="text1"/>
                <w:sz w:val="24"/>
                <w:szCs w:val="24"/>
              </w:rPr>
              <w:t xml:space="preserve">  </w:t>
            </w:r>
            <w:r w:rsidRPr="00135548">
              <w:rPr>
                <w:rFonts w:ascii="標楷體" w:eastAsia="標楷體" w:hAnsi="標楷體" w:cs="Arial Unicode MS"/>
                <w:color w:val="000000" w:themeColor="text1"/>
                <w:sz w:val="24"/>
                <w:szCs w:val="24"/>
              </w:rPr>
              <w:t xml:space="preserve">為提升本市再生能源利用率，促進綠色能源產業發展，本市應協助引進低碳科技、發展再生能源或其他低碳產業， 並得給予補助、獎勵。 </w:t>
            </w:r>
          </w:p>
          <w:p w:rsidR="00861D81" w:rsidRPr="00AF6355" w:rsidRDefault="00861D81" w:rsidP="008A057F">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u w:val="single"/>
              </w:rPr>
            </w:pPr>
            <w:r w:rsidRPr="00135548">
              <w:rPr>
                <w:rFonts w:ascii="標楷體" w:eastAsia="標楷體" w:hAnsi="標楷體" w:cs="Arial Unicode MS"/>
                <w:color w:val="000000" w:themeColor="text1"/>
                <w:sz w:val="24"/>
                <w:szCs w:val="24"/>
              </w:rPr>
              <w:t>前項補助及獎勵辦理事項，由經濟發展局定之。</w:t>
            </w:r>
          </w:p>
        </w:tc>
        <w:tc>
          <w:tcPr>
            <w:tcW w:w="1739" w:type="pct"/>
            <w:shd w:val="clear" w:color="auto" w:fill="auto"/>
            <w:tcMar>
              <w:top w:w="100" w:type="dxa"/>
              <w:left w:w="100" w:type="dxa"/>
              <w:bottom w:w="100" w:type="dxa"/>
              <w:right w:w="100" w:type="dxa"/>
            </w:tcMar>
          </w:tcPr>
          <w:p w:rsidR="00861D81" w:rsidRPr="00AF6355" w:rsidRDefault="00861D81" w:rsidP="00910236">
            <w:pPr>
              <w:widowControl w:val="0"/>
              <w:spacing w:line="360" w:lineRule="auto"/>
              <w:rPr>
                <w:rFonts w:ascii="標楷體" w:eastAsia="標楷體" w:hAnsi="標楷體"/>
                <w:color w:val="000000" w:themeColor="text1"/>
                <w:sz w:val="24"/>
                <w:szCs w:val="24"/>
              </w:rPr>
            </w:pPr>
          </w:p>
        </w:tc>
        <w:tc>
          <w:tcPr>
            <w:tcW w:w="1522" w:type="pct"/>
            <w:shd w:val="clear" w:color="auto" w:fill="auto"/>
            <w:tcMar>
              <w:top w:w="100" w:type="dxa"/>
              <w:left w:w="100" w:type="dxa"/>
              <w:bottom w:w="100" w:type="dxa"/>
              <w:right w:w="100" w:type="dxa"/>
            </w:tcMar>
          </w:tcPr>
          <w:p w:rsidR="00861D81" w:rsidRPr="00135548" w:rsidRDefault="00135548" w:rsidP="00910236">
            <w:pPr>
              <w:widowControl w:val="0"/>
              <w:numPr>
                <w:ilvl w:val="0"/>
                <w:numId w:val="15"/>
              </w:numPr>
              <w:spacing w:line="360" w:lineRule="auto"/>
              <w:rPr>
                <w:rFonts w:ascii="標楷體" w:eastAsia="標楷體" w:hAnsi="標楷體"/>
                <w:color w:val="000000" w:themeColor="text1"/>
                <w:sz w:val="24"/>
                <w:szCs w:val="24"/>
                <w:u w:val="single"/>
              </w:rPr>
            </w:pPr>
            <w:r>
              <w:rPr>
                <w:rFonts w:ascii="標楷體" w:eastAsia="標楷體" w:hAnsi="標楷體" w:cs="Arial Unicode MS" w:hint="eastAsia"/>
                <w:color w:val="000000" w:themeColor="text1"/>
                <w:sz w:val="24"/>
                <w:szCs w:val="24"/>
                <w:u w:val="single"/>
              </w:rPr>
              <w:t>本條新增。</w:t>
            </w:r>
          </w:p>
          <w:p w:rsidR="00861D81" w:rsidRPr="00AF6355" w:rsidRDefault="00861D81" w:rsidP="00910236">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為促進本市再生能源發展，並提升產業因應國際競爭力，新增此條例協助。</w:t>
            </w:r>
          </w:p>
        </w:tc>
      </w:tr>
      <w:tr w:rsidR="00AF6355" w:rsidRPr="00AF6355" w:rsidTr="008E666C">
        <w:tc>
          <w:tcPr>
            <w:tcW w:w="1739" w:type="pct"/>
            <w:shd w:val="clear" w:color="auto" w:fill="auto"/>
            <w:tcMar>
              <w:top w:w="100" w:type="dxa"/>
              <w:left w:w="100" w:type="dxa"/>
              <w:bottom w:w="100" w:type="dxa"/>
              <w:right w:w="100" w:type="dxa"/>
            </w:tcMar>
          </w:tcPr>
          <w:p w:rsidR="008A057F" w:rsidRPr="00135548" w:rsidRDefault="002F7D8F" w:rsidP="008A057F">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135548">
              <w:rPr>
                <w:rFonts w:ascii="標楷體" w:eastAsia="標楷體" w:hAnsi="標楷體" w:cs="Arial Unicode MS"/>
                <w:color w:val="000000" w:themeColor="text1"/>
                <w:sz w:val="24"/>
                <w:szCs w:val="24"/>
              </w:rPr>
              <w:t>第十三條</w:t>
            </w:r>
            <w:r w:rsidR="008A057F" w:rsidRPr="00135548">
              <w:rPr>
                <w:rFonts w:ascii="標楷體" w:eastAsia="標楷體" w:hAnsi="標楷體" w:cs="Arial Unicode MS" w:hint="eastAsia"/>
                <w:color w:val="000000" w:themeColor="text1"/>
                <w:sz w:val="24"/>
                <w:szCs w:val="24"/>
              </w:rPr>
              <w:t xml:space="preserve">  </w:t>
            </w:r>
            <w:r w:rsidRPr="00135548">
              <w:rPr>
                <w:rFonts w:ascii="標楷體" w:eastAsia="標楷體" w:hAnsi="標楷體" w:cs="Arial Unicode MS"/>
                <w:color w:val="000000" w:themeColor="text1"/>
                <w:sz w:val="24"/>
                <w:szCs w:val="24"/>
              </w:rPr>
              <w:t>經本市公告指定用電契約容量達八百</w:t>
            </w:r>
            <w:proofErr w:type="gramStart"/>
            <w:r w:rsidRPr="00135548">
              <w:rPr>
                <w:rFonts w:ascii="標楷體" w:eastAsia="標楷體" w:hAnsi="標楷體" w:cs="Arial Unicode MS"/>
                <w:color w:val="000000" w:themeColor="text1"/>
                <w:sz w:val="24"/>
                <w:szCs w:val="24"/>
              </w:rPr>
              <w:t>瓩</w:t>
            </w:r>
            <w:proofErr w:type="gramEnd"/>
            <w:r w:rsidRPr="00135548">
              <w:rPr>
                <w:rFonts w:ascii="標楷體" w:eastAsia="標楷體" w:hAnsi="標楷體" w:cs="Arial Unicode MS"/>
                <w:color w:val="000000" w:themeColor="text1"/>
                <w:sz w:val="24"/>
                <w:szCs w:val="24"/>
              </w:rPr>
              <w:t>以上用戶，應</w:t>
            </w:r>
            <w:r w:rsidR="002844A5" w:rsidRPr="00135548">
              <w:rPr>
                <w:rFonts w:ascii="標楷體" w:eastAsia="標楷體" w:hAnsi="標楷體" w:cs="Arial Unicode MS" w:hint="eastAsia"/>
                <w:color w:val="000000" w:themeColor="text1"/>
                <w:sz w:val="24"/>
                <w:szCs w:val="24"/>
              </w:rPr>
              <w:t>致力達成百分之百再生能源利用率之目標，</w:t>
            </w:r>
            <w:r w:rsidRPr="00135548">
              <w:rPr>
                <w:rFonts w:ascii="標楷體" w:eastAsia="標楷體" w:hAnsi="標楷體" w:cs="Arial Unicode MS"/>
                <w:color w:val="000000" w:themeColor="text1"/>
                <w:sz w:val="24"/>
                <w:szCs w:val="24"/>
              </w:rPr>
              <w:t>於</w:t>
            </w:r>
            <w:proofErr w:type="gramStart"/>
            <w:r w:rsidRPr="00135548">
              <w:rPr>
                <w:rFonts w:ascii="標楷體" w:eastAsia="標楷體" w:hAnsi="標楷體" w:cs="Arial Unicode MS"/>
                <w:color w:val="000000" w:themeColor="text1"/>
                <w:sz w:val="24"/>
                <w:szCs w:val="24"/>
              </w:rPr>
              <w:t>本市擇適當</w:t>
            </w:r>
            <w:proofErr w:type="gramEnd"/>
            <w:r w:rsidRPr="00135548">
              <w:rPr>
                <w:rFonts w:ascii="標楷體" w:eastAsia="標楷體" w:hAnsi="標楷體" w:cs="Arial Unicode MS"/>
                <w:color w:val="000000" w:themeColor="text1"/>
                <w:sz w:val="24"/>
                <w:szCs w:val="24"/>
              </w:rPr>
              <w:t xml:space="preserve">場所設置契約容量百分之十以上之太陽能光電系統、 </w:t>
            </w:r>
            <w:proofErr w:type="gramStart"/>
            <w:r w:rsidRPr="00135548">
              <w:rPr>
                <w:rFonts w:ascii="標楷體" w:eastAsia="標楷體" w:hAnsi="標楷體" w:cs="Arial Unicode MS"/>
                <w:color w:val="000000" w:themeColor="text1"/>
                <w:sz w:val="24"/>
                <w:szCs w:val="24"/>
              </w:rPr>
              <w:t>儲能設備</w:t>
            </w:r>
            <w:proofErr w:type="gramEnd"/>
            <w:r w:rsidRPr="00135548">
              <w:rPr>
                <w:rFonts w:ascii="標楷體" w:eastAsia="標楷體" w:hAnsi="標楷體" w:cs="Arial Unicode MS"/>
                <w:color w:val="000000" w:themeColor="text1"/>
                <w:sz w:val="24"/>
                <w:szCs w:val="24"/>
              </w:rPr>
              <w:t>、購買一定額度之再</w:t>
            </w:r>
            <w:r w:rsidR="008A057F" w:rsidRPr="00135548">
              <w:rPr>
                <w:rFonts w:ascii="標楷體" w:eastAsia="標楷體" w:hAnsi="標楷體" w:cs="Arial Unicode MS"/>
                <w:color w:val="000000" w:themeColor="text1"/>
                <w:sz w:val="24"/>
                <w:szCs w:val="24"/>
              </w:rPr>
              <w:t>生能源電力及憑證、繳納代金，且代金不得低於再生能源憑證現行價格</w:t>
            </w:r>
            <w:r w:rsidR="008A057F" w:rsidRPr="00135548">
              <w:rPr>
                <w:rFonts w:ascii="標楷體" w:eastAsia="標楷體" w:hAnsi="標楷體" w:cs="Arial Unicode MS" w:hint="eastAsia"/>
                <w:color w:val="000000" w:themeColor="text1"/>
                <w:sz w:val="24"/>
                <w:szCs w:val="24"/>
              </w:rPr>
              <w:t>。</w:t>
            </w:r>
            <w:r w:rsidRPr="00135548">
              <w:rPr>
                <w:rFonts w:ascii="標楷體" w:eastAsia="標楷體" w:hAnsi="標楷體" w:cs="Arial Unicode MS"/>
                <w:color w:val="000000" w:themeColor="text1"/>
                <w:sz w:val="24"/>
                <w:szCs w:val="24"/>
              </w:rPr>
              <w:t xml:space="preserve"> </w:t>
            </w:r>
          </w:p>
          <w:p w:rsidR="002F7D8F" w:rsidRPr="00AF6355" w:rsidRDefault="002F7D8F" w:rsidP="008A057F">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135548">
              <w:rPr>
                <w:rFonts w:ascii="標楷體" w:eastAsia="標楷體" w:hAnsi="標楷體" w:cs="Arial Unicode MS"/>
                <w:color w:val="000000" w:themeColor="text1"/>
                <w:sz w:val="24"/>
                <w:szCs w:val="24"/>
              </w:rPr>
              <w:t>前項</w:t>
            </w:r>
            <w:r w:rsidR="002844A5" w:rsidRPr="00135548">
              <w:rPr>
                <w:rFonts w:ascii="標楷體" w:eastAsia="標楷體" w:hAnsi="標楷體" w:cs="Arial Unicode MS" w:hint="eastAsia"/>
                <w:color w:val="000000" w:themeColor="text1"/>
                <w:sz w:val="24"/>
                <w:szCs w:val="24"/>
              </w:rPr>
              <w:t>再生能源利用率之目標</w:t>
            </w:r>
            <w:r w:rsidRPr="00135548">
              <w:rPr>
                <w:rFonts w:ascii="標楷體" w:eastAsia="標楷體" w:hAnsi="標楷體" w:cs="Arial Unicode MS"/>
                <w:color w:val="000000" w:themeColor="text1"/>
                <w:sz w:val="24"/>
                <w:szCs w:val="24"/>
              </w:rPr>
              <w:t>、</w:t>
            </w:r>
            <w:proofErr w:type="gramStart"/>
            <w:r w:rsidRPr="00135548">
              <w:rPr>
                <w:rFonts w:ascii="標楷體" w:eastAsia="標楷體" w:hAnsi="標楷體" w:cs="Arial Unicode MS"/>
                <w:color w:val="000000" w:themeColor="text1"/>
                <w:sz w:val="24"/>
                <w:szCs w:val="24"/>
              </w:rPr>
              <w:t>儲能設備</w:t>
            </w:r>
            <w:proofErr w:type="gramEnd"/>
            <w:r w:rsidRPr="00135548">
              <w:rPr>
                <w:rFonts w:ascii="標楷體" w:eastAsia="標楷體" w:hAnsi="標楷體" w:cs="Arial Unicode MS"/>
                <w:color w:val="000000" w:themeColor="text1"/>
                <w:sz w:val="24"/>
                <w:szCs w:val="24"/>
              </w:rPr>
              <w:t>之類別 、辦理期程及其他相關事項，由經濟發展局公告之。</w:t>
            </w:r>
          </w:p>
        </w:tc>
        <w:tc>
          <w:tcPr>
            <w:tcW w:w="1739" w:type="pct"/>
            <w:shd w:val="clear" w:color="auto" w:fill="auto"/>
            <w:tcMar>
              <w:top w:w="100" w:type="dxa"/>
              <w:left w:w="100" w:type="dxa"/>
              <w:bottom w:w="100" w:type="dxa"/>
              <w:right w:w="100" w:type="dxa"/>
            </w:tcMar>
          </w:tcPr>
          <w:p w:rsidR="002F7D8F" w:rsidRPr="00AF6355" w:rsidRDefault="002F7D8F" w:rsidP="00E34ADA">
            <w:pPr>
              <w:widowControl w:val="0"/>
              <w:spacing w:line="360" w:lineRule="auto"/>
              <w:rPr>
                <w:rFonts w:ascii="標楷體" w:eastAsia="標楷體" w:hAnsi="標楷體"/>
                <w:color w:val="000000" w:themeColor="text1"/>
                <w:sz w:val="24"/>
                <w:szCs w:val="24"/>
              </w:rPr>
            </w:pPr>
          </w:p>
        </w:tc>
        <w:tc>
          <w:tcPr>
            <w:tcW w:w="1522" w:type="pct"/>
            <w:shd w:val="clear" w:color="auto" w:fill="auto"/>
            <w:tcMar>
              <w:top w:w="100" w:type="dxa"/>
              <w:left w:w="100" w:type="dxa"/>
              <w:bottom w:w="100" w:type="dxa"/>
              <w:right w:w="100" w:type="dxa"/>
            </w:tcMar>
          </w:tcPr>
          <w:p w:rsidR="002F7D8F" w:rsidRPr="00AF6355" w:rsidRDefault="00135548" w:rsidP="00E34ADA">
            <w:pPr>
              <w:widowControl w:val="0"/>
              <w:numPr>
                <w:ilvl w:val="0"/>
                <w:numId w:val="5"/>
              </w:numPr>
              <w:spacing w:line="360" w:lineRule="auto"/>
              <w:rPr>
                <w:rFonts w:ascii="標楷體" w:eastAsia="標楷體" w:hAnsi="標楷體"/>
                <w:color w:val="000000" w:themeColor="text1"/>
                <w:sz w:val="24"/>
                <w:szCs w:val="24"/>
              </w:rPr>
            </w:pPr>
            <w:r>
              <w:rPr>
                <w:rFonts w:ascii="標楷體" w:eastAsia="標楷體" w:hAnsi="標楷體" w:cs="Arial Unicode MS" w:hint="eastAsia"/>
                <w:color w:val="000000" w:themeColor="text1"/>
                <w:sz w:val="24"/>
                <w:szCs w:val="24"/>
                <w:u w:val="single"/>
              </w:rPr>
              <w:t>本條新增。</w:t>
            </w:r>
          </w:p>
          <w:p w:rsidR="002F7D8F" w:rsidRPr="00AF6355" w:rsidRDefault="002F7D8F" w:rsidP="00E34ADA">
            <w:pPr>
              <w:widowControl w:val="0"/>
              <w:numPr>
                <w:ilvl w:val="0"/>
                <w:numId w:val="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 xml:space="preserve">與台電簽訂契約容量 800kW 以上的工業和服務業廠家，即所謂《能源管理法》中的「用電大戶」，為高雄市電力主要消費者，也是溫室氣體放主要來源。 </w:t>
            </w:r>
          </w:p>
          <w:p w:rsidR="002F7D8F" w:rsidRPr="00AF6355" w:rsidRDefault="002F7D8F" w:rsidP="00E34ADA">
            <w:pPr>
              <w:widowControl w:val="0"/>
              <w:numPr>
                <w:ilvl w:val="0"/>
                <w:numId w:val="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高雄市近十年溫室氣體總排放量，工業部門歷年</w:t>
            </w:r>
            <w:proofErr w:type="gramStart"/>
            <w:r w:rsidRPr="00AF6355">
              <w:rPr>
                <w:rFonts w:ascii="標楷體" w:eastAsia="標楷體" w:hAnsi="標楷體" w:cs="Arial Unicode MS"/>
                <w:color w:val="000000" w:themeColor="text1"/>
                <w:sz w:val="24"/>
                <w:szCs w:val="24"/>
              </w:rPr>
              <w:t>佔</w:t>
            </w:r>
            <w:proofErr w:type="gramEnd"/>
            <w:r w:rsidRPr="00AF6355">
              <w:rPr>
                <w:rFonts w:ascii="標楷體" w:eastAsia="標楷體" w:hAnsi="標楷體" w:cs="Arial Unicode MS"/>
                <w:color w:val="000000" w:themeColor="text1"/>
                <w:sz w:val="24"/>
                <w:szCs w:val="24"/>
              </w:rPr>
              <w:t>比皆高達 80%以上， 其次依序是住商部門(約 7%)、運輸部門(約 6%)及廢棄物部門 (約 2%)，顯見高雄</w:t>
            </w:r>
            <w:proofErr w:type="gramStart"/>
            <w:r w:rsidRPr="00AF6355">
              <w:rPr>
                <w:rFonts w:ascii="標楷體" w:eastAsia="標楷體" w:hAnsi="標楷體" w:cs="Arial Unicode MS"/>
                <w:color w:val="000000" w:themeColor="text1"/>
                <w:sz w:val="24"/>
                <w:szCs w:val="24"/>
              </w:rPr>
              <w:t>巿</w:t>
            </w:r>
            <w:proofErr w:type="gramEnd"/>
            <w:r w:rsidRPr="00AF6355">
              <w:rPr>
                <w:rFonts w:ascii="標楷體" w:eastAsia="標楷體" w:hAnsi="標楷體" w:cs="Arial Unicode MS"/>
                <w:color w:val="000000" w:themeColor="text1"/>
                <w:sz w:val="24"/>
                <w:szCs w:val="24"/>
              </w:rPr>
              <w:t>推動工業部門溫室氣體減量之必要性及重要性。</w:t>
            </w:r>
          </w:p>
          <w:p w:rsidR="002F7D8F" w:rsidRPr="00AF6355" w:rsidRDefault="002F7D8F" w:rsidP="00E34ADA">
            <w:pPr>
              <w:widowControl w:val="0"/>
              <w:spacing w:line="360" w:lineRule="auto"/>
              <w:ind w:left="72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2020年度本市境內契約容量800kW的工業</w:t>
            </w:r>
            <w:r w:rsidRPr="00AF6355">
              <w:rPr>
                <w:rFonts w:ascii="標楷體" w:eastAsia="標楷體" w:hAnsi="標楷體" w:cs="Arial Unicode MS"/>
                <w:color w:val="000000" w:themeColor="text1"/>
                <w:sz w:val="24"/>
                <w:szCs w:val="24"/>
              </w:rPr>
              <w:lastRenderedPageBreak/>
              <w:t>和服務業廠總用電量達174.61億度，占城市總用電量一半以上(59%)</w:t>
            </w:r>
            <w:r w:rsidRPr="00AF6355">
              <w:rPr>
                <w:rFonts w:ascii="標楷體" w:eastAsia="標楷體" w:hAnsi="標楷體"/>
                <w:color w:val="000000" w:themeColor="text1"/>
                <w:sz w:val="24"/>
                <w:szCs w:val="24"/>
                <w:vertAlign w:val="superscript"/>
              </w:rPr>
              <w:footnoteReference w:id="4"/>
            </w:r>
            <w:r w:rsidRPr="00AF6355">
              <w:rPr>
                <w:rFonts w:ascii="標楷體" w:eastAsia="標楷體" w:hAnsi="標楷體" w:cs="Arial Unicode MS"/>
                <w:color w:val="000000" w:themeColor="text1"/>
                <w:sz w:val="24"/>
                <w:szCs w:val="24"/>
              </w:rPr>
              <w:t>。</w:t>
            </w:r>
          </w:p>
          <w:p w:rsidR="002F7D8F" w:rsidRPr="00AF6355" w:rsidRDefault="002F7D8F" w:rsidP="00E34ADA">
            <w:pPr>
              <w:widowControl w:val="0"/>
              <w:numPr>
                <w:ilvl w:val="0"/>
                <w:numId w:val="18"/>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截至2020年12月統計資料，位於高雄 800kW 以上用電大戶家高達700家，僅次於桃園市</w:t>
            </w:r>
            <w:r w:rsidRPr="00AF6355">
              <w:rPr>
                <w:rFonts w:ascii="標楷體" w:eastAsia="標楷體" w:hAnsi="標楷體"/>
                <w:color w:val="000000" w:themeColor="text1"/>
                <w:sz w:val="24"/>
                <w:szCs w:val="24"/>
                <w:vertAlign w:val="superscript"/>
              </w:rPr>
              <w:footnoteReference w:id="5"/>
            </w:r>
            <w:r w:rsidRPr="00AF6355">
              <w:rPr>
                <w:rFonts w:ascii="標楷體" w:eastAsia="標楷體" w:hAnsi="標楷體" w:cs="Arial Unicode MS"/>
                <w:color w:val="000000" w:themeColor="text1"/>
                <w:sz w:val="24"/>
                <w:szCs w:val="24"/>
              </w:rPr>
              <w:t>。</w:t>
            </w:r>
          </w:p>
          <w:p w:rsidR="002F7D8F" w:rsidRPr="00AF6355" w:rsidRDefault="002F7D8F" w:rsidP="00E34ADA">
            <w:pPr>
              <w:widowControl w:val="0"/>
              <w:numPr>
                <w:ilvl w:val="0"/>
                <w:numId w:val="18"/>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桃園市、</w:t>
            </w:r>
            <w:proofErr w:type="gramStart"/>
            <w:r w:rsidRPr="00AF6355">
              <w:rPr>
                <w:rFonts w:ascii="標楷體" w:eastAsia="標楷體" w:hAnsi="標楷體" w:cs="Arial Unicode MS"/>
                <w:color w:val="000000" w:themeColor="text1"/>
                <w:sz w:val="24"/>
                <w:szCs w:val="24"/>
              </w:rPr>
              <w:t>臺</w:t>
            </w:r>
            <w:proofErr w:type="gramEnd"/>
            <w:r w:rsidRPr="00AF6355">
              <w:rPr>
                <w:rFonts w:ascii="標楷體" w:eastAsia="標楷體" w:hAnsi="標楷體" w:cs="Arial Unicode MS"/>
                <w:color w:val="000000" w:themeColor="text1"/>
                <w:sz w:val="24"/>
                <w:szCs w:val="24"/>
              </w:rPr>
              <w:t>中市、</w:t>
            </w:r>
            <w:proofErr w:type="gramStart"/>
            <w:r w:rsidRPr="00AF6355">
              <w:rPr>
                <w:rFonts w:ascii="標楷體" w:eastAsia="標楷體" w:hAnsi="標楷體" w:cs="Arial Unicode MS"/>
                <w:color w:val="000000" w:themeColor="text1"/>
                <w:sz w:val="24"/>
                <w:szCs w:val="24"/>
              </w:rPr>
              <w:t>臺</w:t>
            </w:r>
            <w:proofErr w:type="gramEnd"/>
            <w:r w:rsidRPr="00AF6355">
              <w:rPr>
                <w:rFonts w:ascii="標楷體" w:eastAsia="標楷體" w:hAnsi="標楷體" w:cs="Arial Unicode MS"/>
                <w:color w:val="000000" w:themeColor="text1"/>
                <w:sz w:val="24"/>
                <w:szCs w:val="24"/>
              </w:rPr>
              <w:t>南市皆已以城市自治條例列管轄內用電大戶</w:t>
            </w:r>
            <w:r w:rsidRPr="00AF6355">
              <w:rPr>
                <w:rFonts w:ascii="標楷體" w:eastAsia="標楷體" w:hAnsi="標楷體"/>
                <w:color w:val="000000" w:themeColor="text1"/>
                <w:sz w:val="24"/>
                <w:szCs w:val="24"/>
                <w:vertAlign w:val="superscript"/>
              </w:rPr>
              <w:footnoteReference w:id="6"/>
            </w:r>
            <w:r w:rsidRPr="00AF6355">
              <w:rPr>
                <w:rFonts w:ascii="標楷體" w:eastAsia="標楷體" w:hAnsi="標楷體"/>
                <w:color w:val="000000" w:themeColor="text1"/>
                <w:sz w:val="24"/>
                <w:szCs w:val="24"/>
                <w:vertAlign w:val="superscript"/>
              </w:rPr>
              <w:footnoteReference w:id="7"/>
            </w:r>
            <w:r w:rsidRPr="00AF6355">
              <w:rPr>
                <w:rFonts w:ascii="標楷體" w:eastAsia="標楷體" w:hAnsi="標楷體"/>
                <w:color w:val="000000" w:themeColor="text1"/>
                <w:sz w:val="24"/>
                <w:szCs w:val="24"/>
                <w:vertAlign w:val="superscript"/>
              </w:rPr>
              <w:footnoteReference w:id="8"/>
            </w:r>
            <w:r w:rsidRPr="00AF6355">
              <w:rPr>
                <w:rFonts w:ascii="標楷體" w:eastAsia="標楷體" w:hAnsi="標楷體" w:cs="Arial Unicode MS"/>
                <w:color w:val="000000" w:themeColor="text1"/>
                <w:sz w:val="24"/>
                <w:szCs w:val="24"/>
              </w:rPr>
              <w:t>。</w:t>
            </w:r>
          </w:p>
        </w:tc>
      </w:tr>
      <w:tr w:rsidR="00AF6355" w:rsidRPr="00AF6355" w:rsidTr="008E666C">
        <w:tc>
          <w:tcPr>
            <w:tcW w:w="1739" w:type="pct"/>
            <w:shd w:val="clear" w:color="auto" w:fill="auto"/>
            <w:tcMar>
              <w:top w:w="100" w:type="dxa"/>
              <w:left w:w="100" w:type="dxa"/>
              <w:bottom w:w="100" w:type="dxa"/>
              <w:right w:w="100" w:type="dxa"/>
            </w:tcMar>
          </w:tcPr>
          <w:p w:rsidR="00A20584" w:rsidRPr="00AF6355" w:rsidRDefault="002F7D8F" w:rsidP="00A20584">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color w:val="000000" w:themeColor="text1"/>
                <w:sz w:val="24"/>
                <w:szCs w:val="24"/>
              </w:rPr>
              <w:lastRenderedPageBreak/>
              <w:t>第十</w:t>
            </w:r>
            <w:r w:rsidRPr="00AF6355">
              <w:rPr>
                <w:rFonts w:ascii="標楷體" w:eastAsia="標楷體" w:hAnsi="標楷體" w:cs="Arial Unicode MS"/>
                <w:color w:val="000000" w:themeColor="text1"/>
                <w:sz w:val="24"/>
                <w:szCs w:val="24"/>
                <w:u w:val="single"/>
              </w:rPr>
              <w:t>四</w:t>
            </w:r>
            <w:r w:rsidR="00A20584" w:rsidRPr="00AF6355">
              <w:rPr>
                <w:rFonts w:ascii="標楷體" w:eastAsia="標楷體" w:hAnsi="標楷體" w:cs="Arial Unicode MS"/>
                <w:color w:val="000000" w:themeColor="text1"/>
                <w:sz w:val="24"/>
                <w:szCs w:val="24"/>
              </w:rPr>
              <w:t>條</w:t>
            </w:r>
            <w:r w:rsidR="00A20584" w:rsidRPr="00AF6355">
              <w:rPr>
                <w:rFonts w:ascii="標楷體" w:eastAsia="標楷體" w:hAnsi="標楷體" w:cs="Arial Unicode MS" w:hint="eastAsia"/>
                <w:color w:val="000000" w:themeColor="text1"/>
                <w:sz w:val="24"/>
                <w:szCs w:val="24"/>
              </w:rPr>
              <w:t xml:space="preserve">  </w:t>
            </w:r>
            <w:r w:rsidRPr="007A104B">
              <w:rPr>
                <w:rFonts w:ascii="標楷體" w:eastAsia="標楷體" w:hAnsi="標楷體" w:cs="Arial Unicode MS"/>
                <w:color w:val="000000" w:themeColor="text1"/>
                <w:sz w:val="24"/>
                <w:szCs w:val="24"/>
              </w:rPr>
              <w:t>本</w:t>
            </w:r>
            <w:r w:rsidRPr="00AF6355">
              <w:rPr>
                <w:rFonts w:ascii="標楷體" w:eastAsia="標楷體" w:hAnsi="標楷體" w:cs="Arial Unicode MS"/>
                <w:color w:val="000000" w:themeColor="text1"/>
                <w:sz w:val="24"/>
                <w:szCs w:val="24"/>
                <w:u w:val="single"/>
              </w:rPr>
              <w:t>市為推動</w:t>
            </w:r>
            <w:proofErr w:type="gramStart"/>
            <w:r w:rsidRPr="00AF6355">
              <w:rPr>
                <w:rFonts w:ascii="標楷體" w:eastAsia="標楷體" w:hAnsi="標楷體" w:cs="Arial Unicode MS"/>
                <w:color w:val="000000" w:themeColor="text1"/>
                <w:sz w:val="24"/>
                <w:szCs w:val="24"/>
                <w:u w:val="single"/>
              </w:rPr>
              <w:t>低碳永續</w:t>
            </w:r>
            <w:proofErr w:type="gramEnd"/>
            <w:r w:rsidRPr="00AF6355">
              <w:rPr>
                <w:rFonts w:ascii="標楷體" w:eastAsia="標楷體" w:hAnsi="標楷體" w:cs="Arial Unicode MS"/>
                <w:color w:val="000000" w:themeColor="text1"/>
                <w:sz w:val="24"/>
                <w:szCs w:val="24"/>
                <w:u w:val="single"/>
              </w:rPr>
              <w:t>發展事項，設立「高雄市永續發展暨氣候變遷調適委員</w:t>
            </w:r>
            <w:r w:rsidRPr="00AF6355">
              <w:rPr>
                <w:rFonts w:ascii="標楷體" w:eastAsia="標楷體" w:hAnsi="標楷體" w:cs="Arial Unicode MS"/>
                <w:color w:val="000000" w:themeColor="text1"/>
                <w:sz w:val="24"/>
                <w:szCs w:val="24"/>
                <w:u w:val="single"/>
              </w:rPr>
              <w:lastRenderedPageBreak/>
              <w:t>會」，其任務包含</w:t>
            </w:r>
            <w:r w:rsidRPr="00AF6355">
              <w:rPr>
                <w:rFonts w:ascii="標楷體" w:eastAsia="標楷體" w:hAnsi="標楷體" w:cs="Arial Unicode MS" w:hint="eastAsia"/>
                <w:color w:val="000000" w:themeColor="text1"/>
                <w:sz w:val="24"/>
                <w:szCs w:val="24"/>
                <w:u w:val="single"/>
              </w:rPr>
              <w:t>：</w:t>
            </w:r>
          </w:p>
          <w:p w:rsidR="00A20584" w:rsidRPr="00AF6355" w:rsidRDefault="002F7D8F" w:rsidP="00A20584">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color w:val="000000" w:themeColor="text1"/>
                <w:sz w:val="24"/>
                <w:szCs w:val="24"/>
                <w:u w:val="single"/>
              </w:rPr>
              <w:t>一、統籌各機關之溫室氣體減量執行計畫，以協助達成</w:t>
            </w:r>
            <w:proofErr w:type="gramStart"/>
            <w:r w:rsidRPr="00AF6355">
              <w:rPr>
                <w:rFonts w:ascii="標楷體" w:eastAsia="標楷體" w:hAnsi="標楷體" w:cs="Arial Unicode MS"/>
                <w:color w:val="000000" w:themeColor="text1"/>
                <w:sz w:val="24"/>
                <w:szCs w:val="24"/>
                <w:u w:val="single"/>
              </w:rPr>
              <w:t>淨零碳排</w:t>
            </w:r>
            <w:proofErr w:type="gramEnd"/>
            <w:r w:rsidRPr="00AF6355">
              <w:rPr>
                <w:rFonts w:ascii="標楷體" w:eastAsia="標楷體" w:hAnsi="標楷體" w:cs="Arial Unicode MS"/>
                <w:color w:val="000000" w:themeColor="text1"/>
                <w:sz w:val="24"/>
                <w:szCs w:val="24"/>
                <w:u w:val="single"/>
              </w:rPr>
              <w:t>。</w:t>
            </w:r>
          </w:p>
          <w:p w:rsidR="00A20584" w:rsidRPr="00AF6355" w:rsidRDefault="002F7D8F" w:rsidP="00A20584">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color w:val="000000" w:themeColor="text1"/>
                <w:sz w:val="24"/>
                <w:szCs w:val="24"/>
                <w:u w:val="single"/>
              </w:rPr>
              <w:t>二、統籌各機關之氣候變遷調適計畫，以降低氣候變遷造成之衝擊。</w:t>
            </w:r>
          </w:p>
          <w:p w:rsidR="00A20584" w:rsidRPr="00AF6355" w:rsidRDefault="002F7D8F" w:rsidP="00A20584">
            <w:pPr>
              <w:widowControl w:val="0"/>
              <w:spacing w:line="360" w:lineRule="auto"/>
              <w:ind w:leftChars="200" w:left="920" w:rightChars="50" w:right="110" w:hangingChars="200" w:hanging="480"/>
              <w:jc w:val="both"/>
              <w:rPr>
                <w:rFonts w:ascii="標楷體" w:eastAsia="標楷體" w:hAnsi="標楷體" w:cs="Roboto"/>
                <w:color w:val="000000" w:themeColor="text1"/>
                <w:sz w:val="24"/>
                <w:szCs w:val="24"/>
                <w:u w:val="single"/>
              </w:rPr>
            </w:pPr>
            <w:r w:rsidRPr="00AF6355">
              <w:rPr>
                <w:rFonts w:ascii="標楷體" w:eastAsia="標楷體" w:hAnsi="標楷體" w:cs="Arial Unicode MS"/>
                <w:color w:val="000000" w:themeColor="text1"/>
                <w:sz w:val="24"/>
                <w:szCs w:val="24"/>
                <w:u w:val="single"/>
              </w:rPr>
              <w:t>三、統籌相關資源之分配。</w:t>
            </w:r>
            <w:r w:rsidRPr="00AF6355">
              <w:rPr>
                <w:rFonts w:ascii="標楷體" w:eastAsia="標楷體" w:hAnsi="標楷體" w:cs="Arial Unicode MS"/>
                <w:color w:val="000000" w:themeColor="text1"/>
                <w:sz w:val="24"/>
                <w:szCs w:val="24"/>
                <w:u w:val="single"/>
              </w:rPr>
              <w:br/>
              <w:t>前項委員會應每兩年就本市面臨之氣候變遷衝擊提供評估報告，並要求相關機關</w:t>
            </w:r>
            <w:proofErr w:type="gramStart"/>
            <w:r w:rsidRPr="00AF6355">
              <w:rPr>
                <w:rFonts w:ascii="標楷體" w:eastAsia="標楷體" w:hAnsi="標楷體" w:cs="Arial Unicode MS"/>
                <w:color w:val="000000" w:themeColor="text1"/>
                <w:sz w:val="24"/>
                <w:szCs w:val="24"/>
                <w:u w:val="single"/>
              </w:rPr>
              <w:t>研</w:t>
            </w:r>
            <w:proofErr w:type="gramEnd"/>
            <w:r w:rsidRPr="00AF6355">
              <w:rPr>
                <w:rFonts w:ascii="標楷體" w:eastAsia="標楷體" w:hAnsi="標楷體" w:cs="Arial Unicode MS"/>
                <w:color w:val="000000" w:themeColor="text1"/>
                <w:sz w:val="24"/>
                <w:szCs w:val="24"/>
                <w:u w:val="single"/>
              </w:rPr>
              <w:t>擬調適計畫。</w:t>
            </w:r>
          </w:p>
          <w:p w:rsidR="002F7D8F" w:rsidRPr="00AF6355" w:rsidRDefault="002F7D8F" w:rsidP="00A20584">
            <w:pPr>
              <w:widowControl w:val="0"/>
              <w:spacing w:line="360" w:lineRule="auto"/>
              <w:ind w:leftChars="100" w:left="220" w:rightChars="50" w:right="110" w:firstLineChars="200" w:firstLine="480"/>
              <w:jc w:val="both"/>
              <w:rPr>
                <w:rFonts w:ascii="標楷體" w:eastAsia="標楷體" w:hAnsi="標楷體"/>
                <w:strike/>
                <w:color w:val="000000" w:themeColor="text1"/>
                <w:sz w:val="24"/>
                <w:szCs w:val="24"/>
              </w:rPr>
            </w:pPr>
            <w:proofErr w:type="gramStart"/>
            <w:r w:rsidRPr="00AF6355">
              <w:rPr>
                <w:rFonts w:ascii="標楷體" w:eastAsia="標楷體" w:hAnsi="標楷體" w:cs="Arial Unicode MS"/>
                <w:color w:val="000000" w:themeColor="text1"/>
                <w:sz w:val="24"/>
                <w:szCs w:val="24"/>
              </w:rPr>
              <w:t>第一項</w:t>
            </w:r>
            <w:r w:rsidRPr="00AF6355">
              <w:rPr>
                <w:rFonts w:ascii="標楷體" w:eastAsia="標楷體" w:hAnsi="標楷體" w:cs="Arial Unicode MS"/>
                <w:color w:val="000000" w:themeColor="text1"/>
                <w:sz w:val="24"/>
                <w:szCs w:val="24"/>
                <w:u w:val="single"/>
              </w:rPr>
              <w:t>永續</w:t>
            </w:r>
            <w:proofErr w:type="gramEnd"/>
            <w:r w:rsidRPr="00AF6355">
              <w:rPr>
                <w:rFonts w:ascii="標楷體" w:eastAsia="標楷體" w:hAnsi="標楷體" w:cs="Arial Unicode MS"/>
                <w:color w:val="000000" w:themeColor="text1"/>
                <w:sz w:val="24"/>
                <w:szCs w:val="24"/>
                <w:u w:val="single"/>
              </w:rPr>
              <w:t>發展暨氣候變遷</w:t>
            </w:r>
            <w:r w:rsidRPr="00AF6355">
              <w:rPr>
                <w:rFonts w:ascii="標楷體" w:eastAsia="標楷體" w:hAnsi="標楷體" w:cs="Arial Unicode MS"/>
                <w:color w:val="000000" w:themeColor="text1"/>
                <w:sz w:val="24"/>
                <w:szCs w:val="24"/>
              </w:rPr>
              <w:t>調適委員會</w:t>
            </w:r>
            <w:r w:rsidRPr="00AF6355">
              <w:rPr>
                <w:rFonts w:ascii="標楷體" w:eastAsia="標楷體" w:hAnsi="標楷體" w:cs="Arial Unicode MS"/>
                <w:color w:val="000000" w:themeColor="text1"/>
                <w:sz w:val="24"/>
                <w:szCs w:val="24"/>
                <w:u w:val="single"/>
              </w:rPr>
              <w:t>設置要點</w:t>
            </w:r>
            <w:r w:rsidRPr="00AF6355">
              <w:rPr>
                <w:rFonts w:ascii="標楷體" w:eastAsia="標楷體" w:hAnsi="標楷體" w:cs="Arial Unicode MS"/>
                <w:color w:val="000000" w:themeColor="text1"/>
                <w:sz w:val="24"/>
                <w:szCs w:val="24"/>
              </w:rPr>
              <w:t>另定之。</w:t>
            </w:r>
          </w:p>
        </w:tc>
        <w:tc>
          <w:tcPr>
            <w:tcW w:w="1739" w:type="pct"/>
            <w:shd w:val="clear" w:color="auto" w:fill="auto"/>
            <w:tcMar>
              <w:top w:w="100" w:type="dxa"/>
              <w:left w:w="100" w:type="dxa"/>
              <w:bottom w:w="100" w:type="dxa"/>
              <w:right w:w="100" w:type="dxa"/>
            </w:tcMar>
          </w:tcPr>
          <w:p w:rsidR="00A20584" w:rsidRPr="00AF6355" w:rsidRDefault="002F7D8F" w:rsidP="00A20584">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第十二</w:t>
            </w:r>
            <w:r w:rsidR="00A20584" w:rsidRPr="00AF6355">
              <w:rPr>
                <w:rFonts w:ascii="標楷體" w:eastAsia="標楷體" w:hAnsi="標楷體" w:cs="Arial Unicode MS"/>
                <w:color w:val="000000" w:themeColor="text1"/>
                <w:sz w:val="24"/>
                <w:szCs w:val="24"/>
              </w:rPr>
              <w:t>條</w:t>
            </w:r>
            <w:r w:rsidR="00A20584" w:rsidRPr="00AF6355">
              <w:rPr>
                <w:rFonts w:ascii="標楷體" w:eastAsia="標楷體" w:hAnsi="標楷體" w:cs="Arial Unicode MS" w:hint="eastAsia"/>
                <w:color w:val="000000" w:themeColor="text1"/>
                <w:sz w:val="24"/>
                <w:szCs w:val="24"/>
              </w:rPr>
              <w:t xml:space="preserve">  </w:t>
            </w:r>
            <w:r w:rsidRPr="007A104B">
              <w:rPr>
                <w:rFonts w:ascii="標楷體" w:eastAsia="標楷體" w:hAnsi="標楷體" w:cs="Arial Unicode MS"/>
                <w:color w:val="000000" w:themeColor="text1"/>
                <w:sz w:val="24"/>
                <w:szCs w:val="24"/>
              </w:rPr>
              <w:t>本</w:t>
            </w:r>
            <w:r w:rsidRPr="00AF6355">
              <w:rPr>
                <w:rFonts w:ascii="標楷體" w:eastAsia="標楷體" w:hAnsi="標楷體" w:cs="Arial Unicode MS"/>
                <w:color w:val="000000" w:themeColor="text1"/>
                <w:sz w:val="24"/>
                <w:szCs w:val="24"/>
                <w:u w:val="single"/>
              </w:rPr>
              <w:t>府相關機關應就本市氣候變遷衝擊下之脆弱度</w:t>
            </w:r>
            <w:proofErr w:type="gramStart"/>
            <w:r w:rsidRPr="00AF6355">
              <w:rPr>
                <w:rFonts w:ascii="標楷體" w:eastAsia="標楷體" w:hAnsi="標楷體" w:cs="Arial Unicode MS"/>
                <w:color w:val="000000" w:themeColor="text1"/>
                <w:sz w:val="24"/>
                <w:szCs w:val="24"/>
                <w:u w:val="single"/>
              </w:rPr>
              <w:t>研</w:t>
            </w:r>
            <w:proofErr w:type="gramEnd"/>
            <w:r w:rsidRPr="00AF6355">
              <w:rPr>
                <w:rFonts w:ascii="標楷體" w:eastAsia="標楷體" w:hAnsi="標楷體" w:cs="Arial Unicode MS"/>
                <w:color w:val="000000" w:themeColor="text1"/>
                <w:sz w:val="24"/>
                <w:szCs w:val="24"/>
                <w:u w:val="single"/>
              </w:rPr>
              <w:t>擬因應策略，並提請本府氣候</w:t>
            </w:r>
            <w:r w:rsidRPr="00AF6355">
              <w:rPr>
                <w:rFonts w:ascii="標楷體" w:eastAsia="標楷體" w:hAnsi="標楷體" w:cs="Arial Unicode MS"/>
                <w:color w:val="000000" w:themeColor="text1"/>
                <w:sz w:val="24"/>
                <w:szCs w:val="24"/>
                <w:u w:val="single"/>
              </w:rPr>
              <w:lastRenderedPageBreak/>
              <w:t>變遷調適會審議，以降低氣候變遷造成之衝擊。</w:t>
            </w:r>
          </w:p>
          <w:p w:rsidR="00A20584" w:rsidRPr="00AF6355" w:rsidRDefault="002F7D8F" w:rsidP="00A20584">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u w:val="single"/>
              </w:rPr>
            </w:pPr>
            <w:r w:rsidRPr="00AF6355">
              <w:rPr>
                <w:rFonts w:ascii="標楷體" w:eastAsia="標楷體" w:hAnsi="標楷體" w:cs="Arial Unicode MS"/>
                <w:color w:val="000000" w:themeColor="text1"/>
                <w:sz w:val="24"/>
                <w:szCs w:val="24"/>
                <w:u w:val="single"/>
              </w:rPr>
              <w:t xml:space="preserve">前項因應策略，包含氣候變遷潛在衝擊、調適能力分析、脆弱度分析等事項。 </w:t>
            </w:r>
          </w:p>
          <w:p w:rsidR="002F7D8F" w:rsidRPr="00AF6355" w:rsidRDefault="002F7D8F" w:rsidP="00A20584">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第一項氣候變遷調適會之組成及運作，由主管機關另定之。</w:t>
            </w:r>
          </w:p>
        </w:tc>
        <w:tc>
          <w:tcPr>
            <w:tcW w:w="1522" w:type="pct"/>
            <w:shd w:val="clear" w:color="auto" w:fill="auto"/>
            <w:tcMar>
              <w:top w:w="100" w:type="dxa"/>
              <w:left w:w="100" w:type="dxa"/>
              <w:bottom w:w="100" w:type="dxa"/>
              <w:right w:w="100" w:type="dxa"/>
            </w:tcMar>
          </w:tcPr>
          <w:p w:rsidR="002F7D8F" w:rsidRPr="00AF6355" w:rsidRDefault="002F7D8F" w:rsidP="00E34ADA">
            <w:pPr>
              <w:widowControl w:val="0"/>
              <w:numPr>
                <w:ilvl w:val="0"/>
                <w:numId w:val="5"/>
              </w:numPr>
              <w:spacing w:line="360" w:lineRule="auto"/>
              <w:rPr>
                <w:rFonts w:ascii="標楷體" w:eastAsia="標楷體" w:hAnsi="標楷體"/>
                <w:color w:val="000000" w:themeColor="text1"/>
                <w:sz w:val="24"/>
                <w:szCs w:val="24"/>
              </w:rPr>
            </w:pPr>
            <w:r w:rsidRPr="00AF6355">
              <w:rPr>
                <w:rFonts w:ascii="標楷體" w:eastAsia="標楷體" w:hAnsi="標楷體" w:hint="eastAsia"/>
                <w:color w:val="000000" w:themeColor="text1"/>
                <w:sz w:val="24"/>
                <w:szCs w:val="24"/>
              </w:rPr>
              <w:lastRenderedPageBreak/>
              <w:t>條次變更</w:t>
            </w:r>
          </w:p>
          <w:p w:rsidR="002F7D8F" w:rsidRPr="00AF6355" w:rsidRDefault="002F7D8F" w:rsidP="00E34ADA">
            <w:pPr>
              <w:widowControl w:val="0"/>
              <w:numPr>
                <w:ilvl w:val="0"/>
                <w:numId w:val="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氣候變遷調適主管機關由環保局提升至高</w:t>
            </w:r>
            <w:r w:rsidRPr="00AF6355">
              <w:rPr>
                <w:rFonts w:ascii="標楷體" w:eastAsia="標楷體" w:hAnsi="標楷體" w:cs="Arial Unicode MS"/>
                <w:color w:val="000000" w:themeColor="text1"/>
                <w:sz w:val="24"/>
                <w:szCs w:val="24"/>
              </w:rPr>
              <w:lastRenderedPageBreak/>
              <w:t>雄市永續發展暨氣候變遷委員會。</w:t>
            </w:r>
          </w:p>
          <w:p w:rsidR="002F7D8F" w:rsidRPr="00AF6355" w:rsidRDefault="002F7D8F" w:rsidP="00E34ADA">
            <w:pPr>
              <w:widowControl w:val="0"/>
              <w:numPr>
                <w:ilvl w:val="0"/>
                <w:numId w:val="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「高雄市永續發展暨氣候變遷調適委員會」為本市推動氣候變遷減緩、調適、永續發展之專屬上位平台組織</w:t>
            </w:r>
            <w:r w:rsidRPr="00AF6355">
              <w:rPr>
                <w:rFonts w:ascii="標楷體" w:eastAsia="標楷體" w:hAnsi="標楷體"/>
                <w:color w:val="000000" w:themeColor="text1"/>
                <w:sz w:val="24"/>
                <w:szCs w:val="24"/>
                <w:vertAlign w:val="superscript"/>
              </w:rPr>
              <w:footnoteReference w:id="9"/>
            </w:r>
            <w:r w:rsidRPr="00AF6355">
              <w:rPr>
                <w:rFonts w:ascii="標楷體" w:eastAsia="標楷體" w:hAnsi="標楷體" w:cs="Arial Unicode MS"/>
                <w:color w:val="000000" w:themeColor="text1"/>
                <w:sz w:val="24"/>
                <w:szCs w:val="24"/>
              </w:rPr>
              <w:t>，其任務包含推動環境永續發展、因應氣候變遷之調適。</w:t>
            </w:r>
          </w:p>
          <w:p w:rsidR="002F7D8F" w:rsidRPr="00AF6355" w:rsidRDefault="002F7D8F" w:rsidP="00E34ADA">
            <w:pPr>
              <w:widowControl w:val="0"/>
              <w:numPr>
                <w:ilvl w:val="0"/>
                <w:numId w:val="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強化委員會推動氣候變遷調適之任務，定期更新氣候衝擊評估，協調相關機關</w:t>
            </w:r>
            <w:proofErr w:type="gramStart"/>
            <w:r w:rsidRPr="00AF6355">
              <w:rPr>
                <w:rFonts w:ascii="標楷體" w:eastAsia="標楷體" w:hAnsi="標楷體" w:cs="Arial Unicode MS"/>
                <w:color w:val="000000" w:themeColor="text1"/>
                <w:sz w:val="24"/>
                <w:szCs w:val="24"/>
              </w:rPr>
              <w:t>研</w:t>
            </w:r>
            <w:proofErr w:type="gramEnd"/>
            <w:r w:rsidRPr="00AF6355">
              <w:rPr>
                <w:rFonts w:ascii="標楷體" w:eastAsia="標楷體" w:hAnsi="標楷體" w:cs="Arial Unicode MS"/>
                <w:color w:val="000000" w:themeColor="text1"/>
                <w:sz w:val="24"/>
                <w:szCs w:val="24"/>
              </w:rPr>
              <w:t>擬適當的調適計畫。</w:t>
            </w:r>
          </w:p>
          <w:p w:rsidR="002F7D8F" w:rsidRPr="00AF6355" w:rsidRDefault="002F7D8F" w:rsidP="00E34ADA">
            <w:pPr>
              <w:widowControl w:val="0"/>
              <w:spacing w:line="360" w:lineRule="auto"/>
              <w:ind w:left="720"/>
              <w:rPr>
                <w:rFonts w:ascii="標楷體" w:eastAsia="標楷體" w:hAnsi="標楷體"/>
                <w:color w:val="000000" w:themeColor="text1"/>
                <w:sz w:val="24"/>
                <w:szCs w:val="24"/>
              </w:rPr>
            </w:pPr>
          </w:p>
          <w:p w:rsidR="002F7D8F" w:rsidRPr="00AF6355" w:rsidRDefault="002F7D8F" w:rsidP="00E34ADA">
            <w:pPr>
              <w:widowControl w:val="0"/>
              <w:spacing w:line="360" w:lineRule="auto"/>
              <w:ind w:left="720"/>
              <w:rPr>
                <w:rFonts w:ascii="標楷體" w:eastAsia="標楷體" w:hAnsi="標楷體"/>
                <w:color w:val="000000" w:themeColor="text1"/>
                <w:sz w:val="24"/>
                <w:szCs w:val="24"/>
              </w:rPr>
            </w:pPr>
          </w:p>
        </w:tc>
      </w:tr>
      <w:tr w:rsidR="00AF6355" w:rsidRPr="00AF6355" w:rsidTr="008E666C">
        <w:tc>
          <w:tcPr>
            <w:tcW w:w="1739" w:type="pct"/>
            <w:shd w:val="clear" w:color="auto" w:fill="auto"/>
            <w:tcMar>
              <w:top w:w="100" w:type="dxa"/>
              <w:left w:w="100" w:type="dxa"/>
              <w:bottom w:w="100" w:type="dxa"/>
              <w:right w:w="100" w:type="dxa"/>
            </w:tcMar>
          </w:tcPr>
          <w:p w:rsidR="002F7D8F" w:rsidRPr="00AF6355" w:rsidRDefault="00FB3687"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第三章</w:t>
            </w:r>
            <w:r w:rsidRPr="00AF6355">
              <w:rPr>
                <w:rFonts w:ascii="標楷體" w:eastAsia="標楷體" w:hAnsi="標楷體" w:cs="Arial Unicode MS" w:hint="eastAsia"/>
                <w:color w:val="000000" w:themeColor="text1"/>
                <w:sz w:val="24"/>
                <w:szCs w:val="24"/>
              </w:rPr>
              <w:t xml:space="preserve">  </w:t>
            </w:r>
            <w:r w:rsidR="002F7D8F" w:rsidRPr="00AF6355">
              <w:rPr>
                <w:rFonts w:ascii="標楷體" w:eastAsia="標楷體" w:hAnsi="標楷體" w:cs="Arial Unicode MS"/>
                <w:color w:val="000000" w:themeColor="text1"/>
                <w:sz w:val="24"/>
                <w:szCs w:val="24"/>
              </w:rPr>
              <w:t>空氣污染管理</w:t>
            </w:r>
          </w:p>
        </w:tc>
        <w:tc>
          <w:tcPr>
            <w:tcW w:w="1739" w:type="pct"/>
            <w:shd w:val="clear" w:color="auto" w:fill="auto"/>
            <w:tcMar>
              <w:top w:w="100" w:type="dxa"/>
              <w:left w:w="100" w:type="dxa"/>
              <w:bottom w:w="100" w:type="dxa"/>
              <w:right w:w="100" w:type="dxa"/>
            </w:tcMar>
          </w:tcPr>
          <w:p w:rsidR="002F7D8F" w:rsidRPr="00AF6355" w:rsidRDefault="00FB3687"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第三章</w:t>
            </w:r>
            <w:r w:rsidRPr="00AF6355">
              <w:rPr>
                <w:rFonts w:ascii="標楷體" w:eastAsia="標楷體" w:hAnsi="標楷體" w:cs="Arial Unicode MS" w:hint="eastAsia"/>
                <w:color w:val="000000" w:themeColor="text1"/>
                <w:sz w:val="24"/>
                <w:szCs w:val="24"/>
              </w:rPr>
              <w:t xml:space="preserve">  </w:t>
            </w:r>
            <w:r w:rsidR="002F7D8F" w:rsidRPr="00AF6355">
              <w:rPr>
                <w:rFonts w:ascii="標楷體" w:eastAsia="標楷體" w:hAnsi="標楷體" w:cs="Arial Unicode MS"/>
                <w:color w:val="000000" w:themeColor="text1"/>
                <w:sz w:val="24"/>
                <w:szCs w:val="24"/>
              </w:rPr>
              <w:t>空氣污染管理</w:t>
            </w:r>
          </w:p>
        </w:tc>
        <w:tc>
          <w:tcPr>
            <w:tcW w:w="1522" w:type="pct"/>
            <w:shd w:val="clear" w:color="auto" w:fill="auto"/>
            <w:tcMar>
              <w:top w:w="100" w:type="dxa"/>
              <w:left w:w="100" w:type="dxa"/>
              <w:bottom w:w="100" w:type="dxa"/>
              <w:right w:w="100" w:type="dxa"/>
            </w:tcMar>
          </w:tcPr>
          <w:p w:rsidR="002F7D8F" w:rsidRPr="00AF6355" w:rsidRDefault="002F7D8F" w:rsidP="00E34ADA">
            <w:pPr>
              <w:widowControl w:val="0"/>
              <w:numPr>
                <w:ilvl w:val="0"/>
                <w:numId w:val="1"/>
              </w:numPr>
              <w:spacing w:line="360" w:lineRule="auto"/>
              <w:rPr>
                <w:rFonts w:ascii="標楷體" w:eastAsia="標楷體" w:hAnsi="標楷體"/>
                <w:color w:val="000000" w:themeColor="text1"/>
                <w:sz w:val="24"/>
                <w:szCs w:val="24"/>
              </w:rPr>
            </w:pPr>
            <w:proofErr w:type="gramStart"/>
            <w:r w:rsidRPr="00AF6355">
              <w:rPr>
                <w:rFonts w:ascii="標楷體" w:eastAsia="標楷體" w:hAnsi="標楷體" w:cs="Arial Unicode MS" w:hint="eastAsia"/>
                <w:color w:val="000000" w:themeColor="text1"/>
                <w:sz w:val="24"/>
                <w:szCs w:val="24"/>
              </w:rPr>
              <w:t>章名未</w:t>
            </w:r>
            <w:proofErr w:type="gramEnd"/>
            <w:r w:rsidRPr="00AF6355">
              <w:rPr>
                <w:rFonts w:ascii="標楷體" w:eastAsia="標楷體" w:hAnsi="標楷體" w:cs="Arial Unicode MS" w:hint="eastAsia"/>
                <w:color w:val="000000" w:themeColor="text1"/>
                <w:sz w:val="24"/>
                <w:szCs w:val="24"/>
              </w:rPr>
              <w:t>修正</w:t>
            </w:r>
          </w:p>
        </w:tc>
      </w:tr>
      <w:tr w:rsidR="00AF6355" w:rsidRPr="00AF6355" w:rsidTr="008E666C">
        <w:trPr>
          <w:trHeight w:val="1597"/>
        </w:trPr>
        <w:tc>
          <w:tcPr>
            <w:tcW w:w="1739" w:type="pct"/>
            <w:shd w:val="clear" w:color="auto" w:fill="auto"/>
            <w:tcMar>
              <w:top w:w="100" w:type="dxa"/>
              <w:left w:w="100" w:type="dxa"/>
              <w:bottom w:w="100" w:type="dxa"/>
              <w:right w:w="100" w:type="dxa"/>
            </w:tcMar>
          </w:tcPr>
          <w:p w:rsidR="002F7D8F" w:rsidRPr="00AF6355" w:rsidRDefault="002F7D8F" w:rsidP="00FB3687">
            <w:pPr>
              <w:widowControl w:val="0"/>
              <w:spacing w:line="360" w:lineRule="auto"/>
              <w:ind w:left="240" w:rightChars="50" w:right="110" w:hangingChars="100" w:hanging="240"/>
              <w:jc w:val="both"/>
              <w:rPr>
                <w:rFonts w:ascii="標楷體" w:eastAsia="標楷體" w:hAnsi="標楷體"/>
                <w:color w:val="000000" w:themeColor="text1"/>
                <w:sz w:val="24"/>
                <w:szCs w:val="24"/>
                <w:highlight w:val="yellow"/>
              </w:rPr>
            </w:pPr>
            <w:r w:rsidRPr="00AF6355">
              <w:rPr>
                <w:rFonts w:ascii="標楷體" w:eastAsia="標楷體" w:hAnsi="標楷體" w:cs="Arial Unicode MS"/>
                <w:color w:val="000000" w:themeColor="text1"/>
                <w:sz w:val="24"/>
                <w:szCs w:val="24"/>
              </w:rPr>
              <w:t>第十</w:t>
            </w:r>
            <w:r w:rsidRPr="00AF6355">
              <w:rPr>
                <w:rFonts w:ascii="標楷體" w:eastAsia="標楷體" w:hAnsi="標楷體" w:cs="Arial Unicode MS"/>
                <w:color w:val="000000" w:themeColor="text1"/>
                <w:sz w:val="24"/>
                <w:szCs w:val="24"/>
                <w:u w:val="single"/>
              </w:rPr>
              <w:t>五</w:t>
            </w:r>
            <w:r w:rsidRPr="00AF6355">
              <w:rPr>
                <w:rFonts w:ascii="標楷體" w:eastAsia="標楷體" w:hAnsi="標楷體" w:cs="Arial Unicode MS"/>
                <w:color w:val="000000" w:themeColor="text1"/>
                <w:sz w:val="24"/>
                <w:szCs w:val="24"/>
              </w:rPr>
              <w:t>條</w:t>
            </w:r>
            <w:r w:rsidR="00FB3687"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為改善空氣品質，</w:t>
            </w:r>
            <w:r w:rsidRPr="00AF6355">
              <w:rPr>
                <w:rFonts w:ascii="標楷體" w:eastAsia="標楷體" w:hAnsi="標楷體" w:cs="Arial Unicode MS"/>
                <w:color w:val="000000" w:themeColor="text1"/>
                <w:sz w:val="24"/>
                <w:szCs w:val="24"/>
                <w:u w:val="single"/>
              </w:rPr>
              <w:t>本市</w:t>
            </w:r>
            <w:r w:rsidRPr="00AF6355">
              <w:rPr>
                <w:rFonts w:ascii="標楷體" w:eastAsia="標楷體" w:hAnsi="標楷體" w:cs="Arial Unicode MS"/>
                <w:color w:val="000000" w:themeColor="text1"/>
                <w:sz w:val="24"/>
                <w:szCs w:val="24"/>
              </w:rPr>
              <w:t>應推廣使用低污染運具，及清潔能源車輛，劃定低污染運具運行區。</w:t>
            </w:r>
          </w:p>
        </w:tc>
        <w:tc>
          <w:tcPr>
            <w:tcW w:w="1739" w:type="pct"/>
            <w:shd w:val="clear" w:color="auto" w:fill="auto"/>
            <w:tcMar>
              <w:top w:w="100" w:type="dxa"/>
              <w:left w:w="100" w:type="dxa"/>
              <w:bottom w:w="100" w:type="dxa"/>
              <w:right w:w="100" w:type="dxa"/>
            </w:tcMar>
          </w:tcPr>
          <w:p w:rsidR="002F7D8F" w:rsidRPr="00AF6355" w:rsidRDefault="00FB3687" w:rsidP="00FB3687">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第十三條</w:t>
            </w:r>
            <w:r w:rsidRPr="00AF6355">
              <w:rPr>
                <w:rFonts w:ascii="標楷體" w:eastAsia="標楷體" w:hAnsi="標楷體" w:cs="Arial Unicode MS" w:hint="eastAsia"/>
                <w:color w:val="000000" w:themeColor="text1"/>
                <w:sz w:val="24"/>
                <w:szCs w:val="24"/>
              </w:rPr>
              <w:t xml:space="preserve">  </w:t>
            </w:r>
            <w:r w:rsidR="002F7D8F" w:rsidRPr="00AF6355">
              <w:rPr>
                <w:rFonts w:ascii="標楷體" w:eastAsia="標楷體" w:hAnsi="標楷體" w:cs="Arial Unicode MS"/>
                <w:color w:val="000000" w:themeColor="text1"/>
                <w:sz w:val="24"/>
                <w:szCs w:val="24"/>
              </w:rPr>
              <w:t>為改善空氣品質，主管機關應推廣使用低污染運具，及清潔能 源車輛，劃定低污染運具</w:t>
            </w:r>
            <w:r w:rsidR="002F7D8F" w:rsidRPr="00AF6355">
              <w:rPr>
                <w:rFonts w:ascii="標楷體" w:eastAsia="標楷體" w:hAnsi="標楷體" w:cs="Arial Unicode MS"/>
                <w:color w:val="000000" w:themeColor="text1"/>
                <w:sz w:val="24"/>
                <w:szCs w:val="24"/>
                <w:u w:val="single"/>
              </w:rPr>
              <w:t>示範</w:t>
            </w:r>
            <w:r w:rsidR="002F7D8F" w:rsidRPr="00AF6355">
              <w:rPr>
                <w:rFonts w:ascii="標楷體" w:eastAsia="標楷體" w:hAnsi="標楷體" w:cs="Arial Unicode MS"/>
                <w:color w:val="000000" w:themeColor="text1"/>
                <w:sz w:val="24"/>
                <w:szCs w:val="24"/>
              </w:rPr>
              <w:t>運行區。</w:t>
            </w:r>
          </w:p>
        </w:tc>
        <w:tc>
          <w:tcPr>
            <w:tcW w:w="1522" w:type="pct"/>
            <w:shd w:val="clear" w:color="auto" w:fill="auto"/>
            <w:tcMar>
              <w:top w:w="100" w:type="dxa"/>
              <w:left w:w="100" w:type="dxa"/>
              <w:bottom w:w="100" w:type="dxa"/>
              <w:right w:w="100" w:type="dxa"/>
            </w:tcMar>
          </w:tcPr>
          <w:p w:rsidR="002F7D8F" w:rsidRPr="00AF6355" w:rsidRDefault="002F7D8F" w:rsidP="00910236">
            <w:pPr>
              <w:widowControl w:val="0"/>
              <w:numPr>
                <w:ilvl w:val="0"/>
                <w:numId w:val="1"/>
              </w:numPr>
              <w:spacing w:line="360" w:lineRule="auto"/>
              <w:rPr>
                <w:rFonts w:ascii="標楷體" w:eastAsia="標楷體" w:hAnsi="標楷體"/>
                <w:color w:val="000000" w:themeColor="text1"/>
                <w:sz w:val="24"/>
                <w:szCs w:val="24"/>
              </w:rPr>
            </w:pPr>
            <w:r w:rsidRPr="00AF6355">
              <w:rPr>
                <w:rFonts w:ascii="標楷體" w:eastAsia="標楷體" w:hAnsi="標楷體" w:hint="eastAsia"/>
                <w:color w:val="000000" w:themeColor="text1"/>
                <w:sz w:val="24"/>
                <w:szCs w:val="24"/>
              </w:rPr>
              <w:t>條次變更</w:t>
            </w:r>
          </w:p>
          <w:p w:rsidR="002F7D8F" w:rsidRPr="00AF6355" w:rsidRDefault="002F7D8F" w:rsidP="00910236">
            <w:pPr>
              <w:widowControl w:val="0"/>
              <w:numPr>
                <w:ilvl w:val="0"/>
                <w:numId w:val="1"/>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配合永續發展業務範圍，</w:t>
            </w:r>
            <w:proofErr w:type="gramStart"/>
            <w:r w:rsidRPr="00AF6355">
              <w:rPr>
                <w:rFonts w:ascii="標楷體" w:eastAsia="標楷體" w:hAnsi="標楷體" w:cs="Arial Unicode MS"/>
                <w:color w:val="000000" w:themeColor="text1"/>
                <w:sz w:val="24"/>
                <w:szCs w:val="24"/>
              </w:rPr>
              <w:t>將原低污染</w:t>
            </w:r>
            <w:proofErr w:type="gramEnd"/>
            <w:r w:rsidRPr="00AF6355">
              <w:rPr>
                <w:rFonts w:ascii="標楷體" w:eastAsia="標楷體" w:hAnsi="標楷體" w:cs="Arial Unicode MS"/>
                <w:color w:val="000000" w:themeColor="text1"/>
                <w:sz w:val="24"/>
                <w:szCs w:val="24"/>
              </w:rPr>
              <w:t>運具之主管機關環保局提升至高雄市政府。</w:t>
            </w:r>
          </w:p>
        </w:tc>
      </w:tr>
      <w:tr w:rsidR="00AF6355" w:rsidRPr="00AF6355" w:rsidTr="008E666C">
        <w:tc>
          <w:tcPr>
            <w:tcW w:w="1739" w:type="pct"/>
            <w:shd w:val="clear" w:color="auto" w:fill="auto"/>
            <w:tcMar>
              <w:top w:w="100" w:type="dxa"/>
              <w:left w:w="100" w:type="dxa"/>
              <w:bottom w:w="100" w:type="dxa"/>
              <w:right w:w="100" w:type="dxa"/>
            </w:tcMar>
          </w:tcPr>
          <w:p w:rsidR="00FB3687" w:rsidRPr="00AF6355" w:rsidRDefault="002F7D8F" w:rsidP="00FB3687">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w:t>
            </w:r>
            <w:r w:rsidRPr="00AF6355">
              <w:rPr>
                <w:rFonts w:ascii="標楷體" w:eastAsia="標楷體" w:hAnsi="標楷體" w:cs="Arial Unicode MS"/>
                <w:color w:val="000000" w:themeColor="text1"/>
                <w:sz w:val="24"/>
                <w:szCs w:val="24"/>
                <w:u w:val="single"/>
              </w:rPr>
              <w:t>六</w:t>
            </w:r>
            <w:r w:rsidRPr="00AF6355">
              <w:rPr>
                <w:rFonts w:ascii="標楷體" w:eastAsia="標楷體" w:hAnsi="標楷體" w:cs="Arial Unicode MS"/>
                <w:color w:val="000000" w:themeColor="text1"/>
                <w:sz w:val="24"/>
                <w:szCs w:val="24"/>
              </w:rPr>
              <w:t>條</w:t>
            </w:r>
            <w:r w:rsidR="00FB3687"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一定規模之餐飲業作業場所應設置集排氣系統及空氣污染物去除設施，並維持正常操作。 </w:t>
            </w:r>
          </w:p>
          <w:p w:rsidR="00FB3687" w:rsidRPr="00AF6355" w:rsidRDefault="002F7D8F" w:rsidP="00FB3687">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前項一定規模之餐飲業由</w:t>
            </w:r>
            <w:r w:rsidRPr="00AF6355">
              <w:rPr>
                <w:rFonts w:ascii="標楷體" w:eastAsia="標楷體" w:hAnsi="標楷體" w:cs="Arial Unicode MS"/>
                <w:color w:val="000000" w:themeColor="text1"/>
                <w:sz w:val="24"/>
                <w:szCs w:val="24"/>
                <w:u w:val="single"/>
              </w:rPr>
              <w:lastRenderedPageBreak/>
              <w:t>環保局</w:t>
            </w:r>
            <w:r w:rsidRPr="00AF6355">
              <w:rPr>
                <w:rFonts w:ascii="標楷體" w:eastAsia="標楷體" w:hAnsi="標楷體" w:cs="Arial Unicode MS"/>
                <w:color w:val="000000" w:themeColor="text1"/>
                <w:sz w:val="24"/>
                <w:szCs w:val="24"/>
              </w:rPr>
              <w:t xml:space="preserve">公告之。 </w:t>
            </w:r>
          </w:p>
          <w:p w:rsidR="002F7D8F" w:rsidRPr="00AF6355" w:rsidRDefault="002F7D8F" w:rsidP="00FB3687">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proofErr w:type="gramStart"/>
            <w:r w:rsidRPr="00AF6355">
              <w:rPr>
                <w:rFonts w:ascii="標楷體" w:eastAsia="標楷體" w:hAnsi="標楷體" w:cs="Arial Unicode MS"/>
                <w:color w:val="000000" w:themeColor="text1"/>
                <w:sz w:val="24"/>
                <w:szCs w:val="24"/>
              </w:rPr>
              <w:t>第一項集排氣</w:t>
            </w:r>
            <w:proofErr w:type="gramEnd"/>
            <w:r w:rsidRPr="00AF6355">
              <w:rPr>
                <w:rFonts w:ascii="標楷體" w:eastAsia="標楷體" w:hAnsi="標楷體" w:cs="Arial Unicode MS"/>
                <w:color w:val="000000" w:themeColor="text1"/>
                <w:sz w:val="24"/>
                <w:szCs w:val="24"/>
              </w:rPr>
              <w:t>系統及空氣污染物去除設施之規格、設置方式及其他應遵行事 項由</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另定之。</w:t>
            </w:r>
          </w:p>
        </w:tc>
        <w:tc>
          <w:tcPr>
            <w:tcW w:w="1739" w:type="pct"/>
            <w:shd w:val="clear" w:color="auto" w:fill="auto"/>
            <w:tcMar>
              <w:top w:w="100" w:type="dxa"/>
              <w:left w:w="100" w:type="dxa"/>
              <w:bottom w:w="100" w:type="dxa"/>
              <w:right w:w="100" w:type="dxa"/>
            </w:tcMar>
          </w:tcPr>
          <w:p w:rsidR="00FB3687" w:rsidRPr="00AF6355" w:rsidRDefault="002F7D8F" w:rsidP="00FB3687">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第十四</w:t>
            </w:r>
            <w:r w:rsidR="00FB3687" w:rsidRPr="00AF6355">
              <w:rPr>
                <w:rFonts w:ascii="標楷體" w:eastAsia="標楷體" w:hAnsi="標楷體" w:cs="Arial Unicode MS"/>
                <w:color w:val="000000" w:themeColor="text1"/>
                <w:sz w:val="24"/>
                <w:szCs w:val="24"/>
              </w:rPr>
              <w:t>條</w:t>
            </w:r>
            <w:r w:rsidR="00FB3687"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一定規模之餐飲業作業場所應設置集排氣系統及空氣污染物去除設施，並維持正常操作。 </w:t>
            </w:r>
          </w:p>
          <w:p w:rsidR="00FB3687" w:rsidRPr="00AF6355" w:rsidRDefault="002F7D8F" w:rsidP="00FB3687">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前項一定規模之餐飲業由</w:t>
            </w:r>
            <w:r w:rsidRPr="00AF6355">
              <w:rPr>
                <w:rFonts w:ascii="標楷體" w:eastAsia="標楷體" w:hAnsi="標楷體" w:cs="Arial Unicode MS"/>
                <w:color w:val="000000" w:themeColor="text1"/>
                <w:sz w:val="24"/>
                <w:szCs w:val="24"/>
              </w:rPr>
              <w:lastRenderedPageBreak/>
              <w:t xml:space="preserve">主管機關公告之。 </w:t>
            </w:r>
          </w:p>
          <w:p w:rsidR="002F7D8F" w:rsidRPr="00AF6355" w:rsidRDefault="002F7D8F" w:rsidP="00FB3687">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proofErr w:type="gramStart"/>
            <w:r w:rsidRPr="00AF6355">
              <w:rPr>
                <w:rFonts w:ascii="標楷體" w:eastAsia="標楷體" w:hAnsi="標楷體" w:cs="Arial Unicode MS"/>
                <w:color w:val="000000" w:themeColor="text1"/>
                <w:sz w:val="24"/>
                <w:szCs w:val="24"/>
              </w:rPr>
              <w:t>第一項集排氣</w:t>
            </w:r>
            <w:proofErr w:type="gramEnd"/>
            <w:r w:rsidRPr="00AF6355">
              <w:rPr>
                <w:rFonts w:ascii="標楷體" w:eastAsia="標楷體" w:hAnsi="標楷體" w:cs="Arial Unicode MS"/>
                <w:color w:val="000000" w:themeColor="text1"/>
                <w:sz w:val="24"/>
                <w:szCs w:val="24"/>
              </w:rPr>
              <w:t>系統及空氣污染物去除設施之規格、設置方式及其他應遵行事 項由主管機關另定之。</w:t>
            </w:r>
          </w:p>
        </w:tc>
        <w:tc>
          <w:tcPr>
            <w:tcW w:w="1522" w:type="pct"/>
            <w:shd w:val="clear" w:color="auto" w:fill="auto"/>
            <w:tcMar>
              <w:top w:w="100" w:type="dxa"/>
              <w:left w:w="100" w:type="dxa"/>
              <w:bottom w:w="100" w:type="dxa"/>
              <w:right w:w="100" w:type="dxa"/>
            </w:tcMar>
          </w:tcPr>
          <w:p w:rsidR="002F7D8F" w:rsidRPr="00AF6355" w:rsidRDefault="002F7D8F" w:rsidP="00910236">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hint="eastAsia"/>
                <w:color w:val="000000" w:themeColor="text1"/>
                <w:sz w:val="24"/>
                <w:szCs w:val="24"/>
              </w:rPr>
              <w:lastRenderedPageBreak/>
              <w:t>條次變更</w:t>
            </w:r>
            <w:r w:rsidR="00E34ADA" w:rsidRPr="00AF6355">
              <w:rPr>
                <w:rFonts w:ascii="標楷體" w:eastAsia="標楷體" w:hAnsi="標楷體" w:hint="eastAsia"/>
                <w:color w:val="000000" w:themeColor="text1"/>
                <w:sz w:val="24"/>
                <w:szCs w:val="24"/>
              </w:rPr>
              <w:t>。</w:t>
            </w:r>
          </w:p>
          <w:p w:rsidR="002F7D8F" w:rsidRPr="00AF6355" w:rsidRDefault="002F7D8F" w:rsidP="00910236">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餐飲業之空氣污染規範事項主管機關為環保局。</w:t>
            </w:r>
          </w:p>
        </w:tc>
      </w:tr>
      <w:tr w:rsidR="00AF6355" w:rsidRPr="00AF6355" w:rsidTr="008E666C">
        <w:tc>
          <w:tcPr>
            <w:tcW w:w="1739" w:type="pct"/>
            <w:shd w:val="clear" w:color="auto" w:fill="auto"/>
            <w:tcMar>
              <w:top w:w="100" w:type="dxa"/>
              <w:left w:w="100" w:type="dxa"/>
              <w:bottom w:w="100" w:type="dxa"/>
              <w:right w:w="100" w:type="dxa"/>
            </w:tcMar>
          </w:tcPr>
          <w:p w:rsidR="00FB3687" w:rsidRPr="00AF6355" w:rsidRDefault="002F7D8F" w:rsidP="00FB3687">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第十</w:t>
            </w:r>
            <w:r w:rsidRPr="00AF6355">
              <w:rPr>
                <w:rFonts w:ascii="標楷體" w:eastAsia="標楷體" w:hAnsi="標楷體" w:cs="Arial Unicode MS"/>
                <w:color w:val="000000" w:themeColor="text1"/>
                <w:sz w:val="24"/>
                <w:szCs w:val="24"/>
                <w:u w:val="single"/>
              </w:rPr>
              <w:t>七</w:t>
            </w:r>
            <w:r w:rsidRPr="00AF6355">
              <w:rPr>
                <w:rFonts w:ascii="標楷體" w:eastAsia="標楷體" w:hAnsi="標楷體" w:cs="Arial Unicode MS"/>
                <w:color w:val="000000" w:themeColor="text1"/>
                <w:sz w:val="24"/>
                <w:szCs w:val="24"/>
              </w:rPr>
              <w:t>條</w:t>
            </w:r>
            <w:r w:rsidR="00FB3687"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使用公共區域之既有工業管線及</w:t>
            </w:r>
            <w:proofErr w:type="gramStart"/>
            <w:r w:rsidRPr="00AF6355">
              <w:rPr>
                <w:rFonts w:ascii="標楷體" w:eastAsia="標楷體" w:hAnsi="標楷體" w:cs="Arial Unicode MS"/>
                <w:color w:val="000000" w:themeColor="text1"/>
                <w:sz w:val="24"/>
                <w:szCs w:val="24"/>
              </w:rPr>
              <w:t>民生用輸氣管</w:t>
            </w:r>
            <w:proofErr w:type="gramEnd"/>
            <w:r w:rsidRPr="00AF6355">
              <w:rPr>
                <w:rFonts w:ascii="標楷體" w:eastAsia="標楷體" w:hAnsi="標楷體" w:cs="Arial Unicode MS"/>
                <w:color w:val="000000" w:themeColor="text1"/>
                <w:sz w:val="24"/>
                <w:szCs w:val="24"/>
              </w:rPr>
              <w:t>線所有人，應每五年對其所有金屬管線辦理自輸出端至接受端之</w:t>
            </w:r>
            <w:proofErr w:type="gramStart"/>
            <w:r w:rsidRPr="00AF6355">
              <w:rPr>
                <w:rFonts w:ascii="標楷體" w:eastAsia="標楷體" w:hAnsi="標楷體" w:cs="Arial Unicode MS"/>
                <w:color w:val="000000" w:themeColor="text1"/>
                <w:sz w:val="24"/>
                <w:szCs w:val="24"/>
              </w:rPr>
              <w:t>全線管壁</w:t>
            </w:r>
            <w:proofErr w:type="gramEnd"/>
            <w:r w:rsidRPr="00AF6355">
              <w:rPr>
                <w:rFonts w:ascii="標楷體" w:eastAsia="標楷體" w:hAnsi="標楷體" w:cs="Arial Unicode MS"/>
                <w:color w:val="000000" w:themeColor="text1"/>
                <w:sz w:val="24"/>
                <w:szCs w:val="24"/>
              </w:rPr>
              <w:t>厚度、鏽蝕及異常檢測，並自</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依第四項規定公告後二年內將檢測報告送</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 xml:space="preserve">備查。 </w:t>
            </w:r>
          </w:p>
          <w:p w:rsidR="00FB3687" w:rsidRPr="00AF6355" w:rsidRDefault="002F7D8F" w:rsidP="00FB3687">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前項管線所有人未依前項規定提送檢測報告，或提送之檢測報告有虛偽不實者，</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得移請道路</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停止其繼續使用道路。</w:t>
            </w:r>
          </w:p>
          <w:p w:rsidR="00FB3687" w:rsidRPr="00AF6355" w:rsidRDefault="002F7D8F" w:rsidP="00FB3687">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第一項檢測如發現管線有鏽蝕或異常，管線所有人應於一個月內完成驗證、改善。</w:t>
            </w:r>
          </w:p>
          <w:p w:rsidR="002F7D8F" w:rsidRPr="00AF6355" w:rsidRDefault="002F7D8F" w:rsidP="00FB3687">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第一項檢測報告應載內容，由</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公告之。</w:t>
            </w:r>
          </w:p>
        </w:tc>
        <w:tc>
          <w:tcPr>
            <w:tcW w:w="1739" w:type="pct"/>
            <w:shd w:val="clear" w:color="auto" w:fill="auto"/>
            <w:tcMar>
              <w:top w:w="100" w:type="dxa"/>
              <w:left w:w="100" w:type="dxa"/>
              <w:bottom w:w="100" w:type="dxa"/>
              <w:right w:w="100" w:type="dxa"/>
            </w:tcMar>
          </w:tcPr>
          <w:p w:rsidR="00FB3687" w:rsidRPr="00AF6355" w:rsidRDefault="002F7D8F" w:rsidP="00FB3687">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第十五條</w:t>
            </w:r>
            <w:r w:rsidR="00FB3687"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使用公共區域之既有工業管線及</w:t>
            </w:r>
            <w:proofErr w:type="gramStart"/>
            <w:r w:rsidRPr="00AF6355">
              <w:rPr>
                <w:rFonts w:ascii="標楷體" w:eastAsia="標楷體" w:hAnsi="標楷體" w:cs="Arial Unicode MS"/>
                <w:color w:val="000000" w:themeColor="text1"/>
                <w:sz w:val="24"/>
                <w:szCs w:val="24"/>
              </w:rPr>
              <w:t>民生用輸氣管</w:t>
            </w:r>
            <w:proofErr w:type="gramEnd"/>
            <w:r w:rsidRPr="00AF6355">
              <w:rPr>
                <w:rFonts w:ascii="標楷體" w:eastAsia="標楷體" w:hAnsi="標楷體" w:cs="Arial Unicode MS"/>
                <w:color w:val="000000" w:themeColor="text1"/>
                <w:sz w:val="24"/>
                <w:szCs w:val="24"/>
              </w:rPr>
              <w:t>線所有人，應每五年對其所有金屬管線辦理自輸出端至接受端之</w:t>
            </w:r>
            <w:proofErr w:type="gramStart"/>
            <w:r w:rsidRPr="00AF6355">
              <w:rPr>
                <w:rFonts w:ascii="標楷體" w:eastAsia="標楷體" w:hAnsi="標楷體" w:cs="Arial Unicode MS"/>
                <w:color w:val="000000" w:themeColor="text1"/>
                <w:sz w:val="24"/>
                <w:szCs w:val="24"/>
              </w:rPr>
              <w:t>全線管壁</w:t>
            </w:r>
            <w:proofErr w:type="gramEnd"/>
            <w:r w:rsidRPr="00AF6355">
              <w:rPr>
                <w:rFonts w:ascii="標楷體" w:eastAsia="標楷體" w:hAnsi="標楷體" w:cs="Arial Unicode MS"/>
                <w:color w:val="000000" w:themeColor="text1"/>
                <w:sz w:val="24"/>
                <w:szCs w:val="24"/>
              </w:rPr>
              <w:t>厚度、鏽蝕及異常檢測，並自主管機關依第四項規定公告後二年內將檢測報告送主管機關備查。</w:t>
            </w:r>
          </w:p>
          <w:p w:rsidR="00FB3687" w:rsidRPr="00AF6355" w:rsidRDefault="002F7D8F" w:rsidP="00FB3687">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前項管線所有人未依前項規定提送檢測報告，或提送之檢測報告有虛偽不實者，主管機關得移請道路主管機關停止其繼續使用道路。</w:t>
            </w:r>
          </w:p>
          <w:p w:rsidR="00FB3687" w:rsidRPr="00AF6355" w:rsidRDefault="002F7D8F" w:rsidP="00FB3687">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第一項檢測如發現管線有鏽蝕或異常，管線所有人應於一個月內完成驗證、改善。</w:t>
            </w:r>
          </w:p>
          <w:p w:rsidR="002F7D8F" w:rsidRPr="00AF6355" w:rsidRDefault="002F7D8F" w:rsidP="00FB3687">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第一項檢測報告應載內容，由主管機關公告之。</w:t>
            </w:r>
          </w:p>
        </w:tc>
        <w:tc>
          <w:tcPr>
            <w:tcW w:w="1522" w:type="pct"/>
            <w:shd w:val="clear" w:color="auto" w:fill="auto"/>
            <w:tcMar>
              <w:top w:w="100" w:type="dxa"/>
              <w:left w:w="100" w:type="dxa"/>
              <w:bottom w:w="100" w:type="dxa"/>
              <w:right w:w="100" w:type="dxa"/>
            </w:tcMar>
          </w:tcPr>
          <w:p w:rsidR="00E34ADA" w:rsidRPr="00AF6355" w:rsidRDefault="00E34ADA" w:rsidP="00910236">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hint="eastAsia"/>
                <w:color w:val="000000" w:themeColor="text1"/>
                <w:sz w:val="24"/>
                <w:szCs w:val="24"/>
              </w:rPr>
              <w:t>條次變更。</w:t>
            </w:r>
          </w:p>
          <w:p w:rsidR="002F7D8F" w:rsidRPr="00AF6355" w:rsidRDefault="002F7D8F" w:rsidP="00910236">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公共區域之既有工業管線及</w:t>
            </w:r>
            <w:proofErr w:type="gramStart"/>
            <w:r w:rsidRPr="00AF6355">
              <w:rPr>
                <w:rFonts w:ascii="標楷體" w:eastAsia="標楷體" w:hAnsi="標楷體" w:cs="Arial Unicode MS"/>
                <w:color w:val="000000" w:themeColor="text1"/>
                <w:sz w:val="24"/>
                <w:szCs w:val="24"/>
              </w:rPr>
              <w:t>民生用輸氣管</w:t>
            </w:r>
            <w:proofErr w:type="gramEnd"/>
            <w:r w:rsidRPr="00AF6355">
              <w:rPr>
                <w:rFonts w:ascii="標楷體" w:eastAsia="標楷體" w:hAnsi="標楷體" w:cs="Arial Unicode MS"/>
                <w:color w:val="000000" w:themeColor="text1"/>
                <w:sz w:val="24"/>
                <w:szCs w:val="24"/>
              </w:rPr>
              <w:t>線之檢測與管理主管機關為環保局。</w:t>
            </w:r>
          </w:p>
        </w:tc>
      </w:tr>
      <w:tr w:rsidR="00AF6355" w:rsidRPr="00AF6355" w:rsidTr="008E666C">
        <w:tc>
          <w:tcPr>
            <w:tcW w:w="1739" w:type="pct"/>
            <w:shd w:val="clear" w:color="auto" w:fill="auto"/>
            <w:tcMar>
              <w:top w:w="100" w:type="dxa"/>
              <w:left w:w="100" w:type="dxa"/>
              <w:bottom w:w="100" w:type="dxa"/>
              <w:right w:w="100" w:type="dxa"/>
            </w:tcMar>
          </w:tcPr>
          <w:p w:rsidR="00E34ADA" w:rsidRPr="00AF6355" w:rsidRDefault="00FB3687"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第四章</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 xml:space="preserve">水污染管理 </w:t>
            </w:r>
          </w:p>
        </w:tc>
        <w:tc>
          <w:tcPr>
            <w:tcW w:w="1739" w:type="pct"/>
            <w:shd w:val="clear" w:color="auto" w:fill="auto"/>
            <w:tcMar>
              <w:top w:w="100" w:type="dxa"/>
              <w:left w:w="100" w:type="dxa"/>
              <w:bottom w:w="100" w:type="dxa"/>
              <w:right w:w="100" w:type="dxa"/>
            </w:tcMar>
          </w:tcPr>
          <w:p w:rsidR="00E34ADA" w:rsidRPr="00AF6355" w:rsidRDefault="00FB3687"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第四章</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水污染管理</w:t>
            </w:r>
          </w:p>
        </w:tc>
        <w:tc>
          <w:tcPr>
            <w:tcW w:w="1522" w:type="pct"/>
            <w:shd w:val="clear" w:color="auto" w:fill="auto"/>
            <w:tcMar>
              <w:top w:w="100" w:type="dxa"/>
              <w:left w:w="100" w:type="dxa"/>
              <w:bottom w:w="100" w:type="dxa"/>
              <w:right w:w="100" w:type="dxa"/>
            </w:tcMar>
          </w:tcPr>
          <w:p w:rsidR="00E34ADA" w:rsidRPr="00AF6355" w:rsidRDefault="00E34ADA" w:rsidP="00E34ADA">
            <w:pPr>
              <w:widowControl w:val="0"/>
              <w:numPr>
                <w:ilvl w:val="0"/>
                <w:numId w:val="1"/>
              </w:numPr>
              <w:spacing w:line="360" w:lineRule="auto"/>
              <w:rPr>
                <w:rFonts w:ascii="標楷體" w:eastAsia="標楷體" w:hAnsi="標楷體"/>
                <w:color w:val="000000" w:themeColor="text1"/>
                <w:sz w:val="24"/>
                <w:szCs w:val="24"/>
              </w:rPr>
            </w:pPr>
            <w:proofErr w:type="gramStart"/>
            <w:r w:rsidRPr="00AF6355">
              <w:rPr>
                <w:rFonts w:ascii="標楷體" w:eastAsia="標楷體" w:hAnsi="標楷體" w:cs="Arial Unicode MS" w:hint="eastAsia"/>
                <w:color w:val="000000" w:themeColor="text1"/>
                <w:sz w:val="24"/>
                <w:szCs w:val="24"/>
              </w:rPr>
              <w:t>章名未</w:t>
            </w:r>
            <w:proofErr w:type="gramEnd"/>
            <w:r w:rsidRPr="00AF6355">
              <w:rPr>
                <w:rFonts w:ascii="標楷體" w:eastAsia="標楷體" w:hAnsi="標楷體" w:cs="Arial Unicode MS" w:hint="eastAsia"/>
                <w:color w:val="000000" w:themeColor="text1"/>
                <w:sz w:val="24"/>
                <w:szCs w:val="24"/>
              </w:rPr>
              <w:t>修正</w:t>
            </w:r>
          </w:p>
        </w:tc>
      </w:tr>
      <w:tr w:rsidR="00AF6355" w:rsidRPr="00AF6355" w:rsidTr="008E666C">
        <w:tc>
          <w:tcPr>
            <w:tcW w:w="1739" w:type="pct"/>
            <w:shd w:val="clear" w:color="auto" w:fill="auto"/>
            <w:tcMar>
              <w:top w:w="100" w:type="dxa"/>
              <w:left w:w="100" w:type="dxa"/>
              <w:bottom w:w="100" w:type="dxa"/>
              <w:right w:w="100" w:type="dxa"/>
            </w:tcMar>
          </w:tcPr>
          <w:p w:rsidR="00E34ADA" w:rsidRPr="00AF6355" w:rsidRDefault="002F7D8F" w:rsidP="004132BA">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w:t>
            </w:r>
            <w:r w:rsidRPr="00AF6355">
              <w:rPr>
                <w:rFonts w:ascii="標楷體" w:eastAsia="標楷體" w:hAnsi="標楷體" w:cs="Arial Unicode MS"/>
                <w:color w:val="000000" w:themeColor="text1"/>
                <w:sz w:val="24"/>
                <w:szCs w:val="24"/>
                <w:u w:val="single"/>
              </w:rPr>
              <w:t>八</w:t>
            </w:r>
            <w:r w:rsidRPr="00AF6355">
              <w:rPr>
                <w:rFonts w:ascii="標楷體" w:eastAsia="標楷體" w:hAnsi="標楷體" w:cs="Arial Unicode MS"/>
                <w:color w:val="000000" w:themeColor="text1"/>
                <w:sz w:val="24"/>
                <w:szCs w:val="24"/>
              </w:rPr>
              <w:t>條</w:t>
            </w:r>
            <w:r w:rsidR="00FB3687"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依水污染防治法設置之廢水處理專責人員應為專職，</w:t>
            </w:r>
            <w:proofErr w:type="gramStart"/>
            <w:r w:rsidRPr="00AF6355">
              <w:rPr>
                <w:rFonts w:ascii="標楷體" w:eastAsia="標楷體" w:hAnsi="標楷體" w:cs="Arial Unicode MS"/>
                <w:color w:val="000000" w:themeColor="text1"/>
                <w:sz w:val="24"/>
                <w:szCs w:val="24"/>
              </w:rPr>
              <w:t>除依廢</w:t>
            </w:r>
            <w:proofErr w:type="gramEnd"/>
            <w:r w:rsidRPr="00AF6355">
              <w:rPr>
                <w:rFonts w:ascii="標楷體" w:eastAsia="標楷體" w:hAnsi="標楷體" w:cs="Arial Unicode MS"/>
                <w:color w:val="000000" w:themeColor="text1"/>
                <w:sz w:val="24"/>
                <w:szCs w:val="24"/>
              </w:rPr>
              <w:t>（污） 水處理專責單位或人員設置及管理辦法規定</w:t>
            </w:r>
            <w:proofErr w:type="gramStart"/>
            <w:r w:rsidRPr="00AF6355">
              <w:rPr>
                <w:rFonts w:ascii="標楷體" w:eastAsia="標楷體" w:hAnsi="標楷體" w:cs="Arial Unicode MS"/>
                <w:color w:val="000000" w:themeColor="text1"/>
                <w:sz w:val="24"/>
                <w:szCs w:val="24"/>
              </w:rPr>
              <w:t>得互兼外</w:t>
            </w:r>
            <w:proofErr w:type="gramEnd"/>
            <w:r w:rsidRPr="00AF6355">
              <w:rPr>
                <w:rFonts w:ascii="標楷體" w:eastAsia="標楷體" w:hAnsi="標楷體" w:cs="Arial Unicode MS"/>
                <w:color w:val="000000" w:themeColor="text1"/>
                <w:sz w:val="24"/>
                <w:szCs w:val="24"/>
              </w:rPr>
              <w:t>，不得兼任或兼營</w:t>
            </w:r>
            <w:r w:rsidRPr="00AF6355">
              <w:rPr>
                <w:rFonts w:ascii="標楷體" w:eastAsia="標楷體" w:hAnsi="標楷體" w:cs="Arial Unicode MS"/>
                <w:color w:val="000000" w:themeColor="text1"/>
                <w:sz w:val="24"/>
                <w:szCs w:val="24"/>
              </w:rPr>
              <w:lastRenderedPageBreak/>
              <w:t>其他職務 或職業，</w:t>
            </w:r>
            <w:proofErr w:type="gramStart"/>
            <w:r w:rsidRPr="00AF6355">
              <w:rPr>
                <w:rFonts w:ascii="標楷體" w:eastAsia="標楷體" w:hAnsi="標楷體" w:cs="Arial Unicode MS"/>
                <w:color w:val="000000" w:themeColor="text1"/>
                <w:sz w:val="24"/>
                <w:szCs w:val="24"/>
              </w:rPr>
              <w:t>並依廢</w:t>
            </w:r>
            <w:proofErr w:type="gramEnd"/>
            <w:r w:rsidRPr="00AF6355">
              <w:rPr>
                <w:rFonts w:ascii="標楷體" w:eastAsia="標楷體" w:hAnsi="標楷體" w:cs="Arial Unicode MS"/>
                <w:color w:val="000000" w:themeColor="text1"/>
                <w:sz w:val="24"/>
                <w:szCs w:val="24"/>
              </w:rPr>
              <w:t>（污）水處理專責單位或人員設置及管理辦法之規定執行職務。</w:t>
            </w:r>
          </w:p>
          <w:p w:rsidR="004132BA" w:rsidRPr="00AF6355" w:rsidRDefault="002F7D8F"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前項之專責人員未依法執行職務致事業或污水下水道系統違反水污染防治法第七條第一項規定，</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年內達二次以上者，</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得廢止該事業或污水下水道系統專責人員設置之核定。</w:t>
            </w:r>
            <w:r w:rsidR="004132BA" w:rsidRPr="00AF6355">
              <w:rPr>
                <w:rFonts w:ascii="標楷體" w:eastAsia="標楷體" w:hAnsi="標楷體" w:cs="Arial Unicode MS"/>
                <w:color w:val="000000" w:themeColor="text1"/>
                <w:sz w:val="24"/>
                <w:szCs w:val="24"/>
              </w:rPr>
              <w:t xml:space="preserve"> </w:t>
            </w:r>
          </w:p>
          <w:p w:rsidR="004132BA" w:rsidRPr="00AF6355" w:rsidRDefault="002F7D8F"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前項廢水處理專責人員</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年內三次故意或重大過失違反水污染防 治法或其相關規定，且其違規情節未構成環境保護專責及技術人員訓練管理辦法第二十五條及第二十六條規定者，</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得限制其三年內不得於本市擔任廢水處理專責人員。</w:t>
            </w:r>
            <w:r w:rsidR="004132BA" w:rsidRPr="00AF6355">
              <w:rPr>
                <w:rFonts w:ascii="標楷體" w:eastAsia="標楷體" w:hAnsi="標楷體" w:cs="Arial Unicode MS"/>
                <w:color w:val="000000" w:themeColor="text1"/>
                <w:sz w:val="24"/>
                <w:szCs w:val="24"/>
              </w:rPr>
              <w:t xml:space="preserve"> </w:t>
            </w:r>
          </w:p>
          <w:p w:rsidR="002F7D8F" w:rsidRPr="00AF6355" w:rsidRDefault="002F7D8F"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前二項所稱</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年內，指自最後一次違反之日起，往前回溯至第三百六十五日止。</w:t>
            </w:r>
          </w:p>
        </w:tc>
        <w:tc>
          <w:tcPr>
            <w:tcW w:w="1739" w:type="pct"/>
            <w:shd w:val="clear" w:color="auto" w:fill="auto"/>
            <w:tcMar>
              <w:top w:w="100" w:type="dxa"/>
              <w:left w:w="100" w:type="dxa"/>
              <w:bottom w:w="100" w:type="dxa"/>
              <w:right w:w="100" w:type="dxa"/>
            </w:tcMar>
          </w:tcPr>
          <w:p w:rsidR="004132BA" w:rsidRPr="00AF6355" w:rsidRDefault="004132BA" w:rsidP="004132BA">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第十六條</w:t>
            </w:r>
            <w:r w:rsidRPr="00AF6355">
              <w:rPr>
                <w:rFonts w:ascii="標楷體" w:eastAsia="標楷體" w:hAnsi="標楷體" w:cs="Arial Unicode MS" w:hint="eastAsia"/>
                <w:color w:val="000000" w:themeColor="text1"/>
                <w:sz w:val="24"/>
                <w:szCs w:val="24"/>
              </w:rPr>
              <w:t xml:space="preserve">  </w:t>
            </w:r>
            <w:r w:rsidR="002F7D8F" w:rsidRPr="00AF6355">
              <w:rPr>
                <w:rFonts w:ascii="標楷體" w:eastAsia="標楷體" w:hAnsi="標楷體" w:cs="Arial Unicode MS"/>
                <w:color w:val="000000" w:themeColor="text1"/>
                <w:sz w:val="24"/>
                <w:szCs w:val="24"/>
              </w:rPr>
              <w:t>依水污染防治法設置之廢水處理專責人員應為專職，</w:t>
            </w:r>
            <w:proofErr w:type="gramStart"/>
            <w:r w:rsidR="002F7D8F" w:rsidRPr="00AF6355">
              <w:rPr>
                <w:rFonts w:ascii="標楷體" w:eastAsia="標楷體" w:hAnsi="標楷體" w:cs="Arial Unicode MS"/>
                <w:color w:val="000000" w:themeColor="text1"/>
                <w:sz w:val="24"/>
                <w:szCs w:val="24"/>
              </w:rPr>
              <w:t>除依廢</w:t>
            </w:r>
            <w:proofErr w:type="gramEnd"/>
            <w:r w:rsidR="002F7D8F" w:rsidRPr="00AF6355">
              <w:rPr>
                <w:rFonts w:ascii="標楷體" w:eastAsia="標楷體" w:hAnsi="標楷體" w:cs="Arial Unicode MS"/>
                <w:color w:val="000000" w:themeColor="text1"/>
                <w:sz w:val="24"/>
                <w:szCs w:val="24"/>
              </w:rPr>
              <w:t>（污） 水處理專責單位或人員設置及管理辦法規定</w:t>
            </w:r>
            <w:proofErr w:type="gramStart"/>
            <w:r w:rsidR="002F7D8F" w:rsidRPr="00AF6355">
              <w:rPr>
                <w:rFonts w:ascii="標楷體" w:eastAsia="標楷體" w:hAnsi="標楷體" w:cs="Arial Unicode MS"/>
                <w:color w:val="000000" w:themeColor="text1"/>
                <w:sz w:val="24"/>
                <w:szCs w:val="24"/>
              </w:rPr>
              <w:t>得互兼外</w:t>
            </w:r>
            <w:proofErr w:type="gramEnd"/>
            <w:r w:rsidR="002F7D8F" w:rsidRPr="00AF6355">
              <w:rPr>
                <w:rFonts w:ascii="標楷體" w:eastAsia="標楷體" w:hAnsi="標楷體" w:cs="Arial Unicode MS"/>
                <w:color w:val="000000" w:themeColor="text1"/>
                <w:sz w:val="24"/>
                <w:szCs w:val="24"/>
              </w:rPr>
              <w:t>，不得兼任或兼營</w:t>
            </w:r>
            <w:r w:rsidR="002F7D8F" w:rsidRPr="00AF6355">
              <w:rPr>
                <w:rFonts w:ascii="標楷體" w:eastAsia="標楷體" w:hAnsi="標楷體" w:cs="Arial Unicode MS"/>
                <w:color w:val="000000" w:themeColor="text1"/>
                <w:sz w:val="24"/>
                <w:szCs w:val="24"/>
              </w:rPr>
              <w:lastRenderedPageBreak/>
              <w:t>其他職務 或職業，</w:t>
            </w:r>
            <w:proofErr w:type="gramStart"/>
            <w:r w:rsidR="002F7D8F" w:rsidRPr="00AF6355">
              <w:rPr>
                <w:rFonts w:ascii="標楷體" w:eastAsia="標楷體" w:hAnsi="標楷體" w:cs="Arial Unicode MS"/>
                <w:color w:val="000000" w:themeColor="text1"/>
                <w:sz w:val="24"/>
                <w:szCs w:val="24"/>
              </w:rPr>
              <w:t>並依廢</w:t>
            </w:r>
            <w:proofErr w:type="gramEnd"/>
            <w:r w:rsidR="002F7D8F" w:rsidRPr="00AF6355">
              <w:rPr>
                <w:rFonts w:ascii="標楷體" w:eastAsia="標楷體" w:hAnsi="標楷體" w:cs="Arial Unicode MS"/>
                <w:color w:val="000000" w:themeColor="text1"/>
                <w:sz w:val="24"/>
                <w:szCs w:val="24"/>
              </w:rPr>
              <w:t>（污）水處理專責單位或人員設置及管理辦法第二十二條之規定執行職務。</w:t>
            </w:r>
          </w:p>
          <w:p w:rsidR="004132BA" w:rsidRPr="00AF6355" w:rsidRDefault="002F7D8F"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前項之專責人員未依法執行職務致事業或污水下水道系統違反水污染防治法第七條第一項規定，</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年內達二次以上者，主管機關得廢止該事業或污水下水道系統專責人員設置之核定。</w:t>
            </w:r>
            <w:r w:rsidR="004132BA" w:rsidRPr="00AF6355">
              <w:rPr>
                <w:rFonts w:ascii="標楷體" w:eastAsia="標楷體" w:hAnsi="標楷體" w:cs="Arial Unicode MS"/>
                <w:color w:val="000000" w:themeColor="text1"/>
                <w:sz w:val="24"/>
                <w:szCs w:val="24"/>
              </w:rPr>
              <w:t xml:space="preserve"> </w:t>
            </w:r>
          </w:p>
          <w:p w:rsidR="004132BA" w:rsidRPr="00AF6355" w:rsidRDefault="002F7D8F"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前項廢水處理專責人員</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 xml:space="preserve">年內三次故意或重大過失違反水污染防 治法或其相關規定，且其違規情節未構成環境保護專責及技術人員訓練管理辦法第二十五條及第二十六條規定者，主管機關得限制其三年內不得於本市擔任廢水處理專責人員。 </w:t>
            </w:r>
          </w:p>
          <w:p w:rsidR="002F7D8F" w:rsidRPr="00AF6355" w:rsidRDefault="002F7D8F"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前二項所稱</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年內，指自最後一次違反之日起，往前回溯至第三百六十五日止。</w:t>
            </w:r>
          </w:p>
        </w:tc>
        <w:tc>
          <w:tcPr>
            <w:tcW w:w="1522" w:type="pct"/>
            <w:shd w:val="clear" w:color="auto" w:fill="auto"/>
            <w:tcMar>
              <w:top w:w="100" w:type="dxa"/>
              <w:left w:w="100" w:type="dxa"/>
              <w:bottom w:w="100" w:type="dxa"/>
              <w:right w:w="100" w:type="dxa"/>
            </w:tcMar>
          </w:tcPr>
          <w:p w:rsidR="00E34ADA" w:rsidRPr="00AF6355" w:rsidRDefault="00E34ADA" w:rsidP="00E34ADA">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hint="eastAsia"/>
                <w:color w:val="000000" w:themeColor="text1"/>
                <w:sz w:val="24"/>
                <w:szCs w:val="24"/>
              </w:rPr>
              <w:lastRenderedPageBreak/>
              <w:t>條次變更。</w:t>
            </w:r>
          </w:p>
          <w:p w:rsidR="002F7D8F" w:rsidRPr="00AF6355" w:rsidRDefault="002F7D8F" w:rsidP="00910236">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水污染防治法之主管機關為環保局。</w:t>
            </w:r>
          </w:p>
        </w:tc>
      </w:tr>
      <w:tr w:rsidR="00AF6355" w:rsidRPr="00AF6355" w:rsidTr="008E666C">
        <w:tc>
          <w:tcPr>
            <w:tcW w:w="1739" w:type="pct"/>
            <w:shd w:val="clear" w:color="auto" w:fill="auto"/>
            <w:tcMar>
              <w:top w:w="100" w:type="dxa"/>
              <w:left w:w="100" w:type="dxa"/>
              <w:bottom w:w="100" w:type="dxa"/>
              <w:right w:w="100" w:type="dxa"/>
            </w:tcMar>
          </w:tcPr>
          <w:p w:rsidR="004132BA" w:rsidRPr="00AF6355" w:rsidRDefault="002F7D8F" w:rsidP="004132BA">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第十</w:t>
            </w:r>
            <w:r w:rsidRPr="00AF6355">
              <w:rPr>
                <w:rFonts w:ascii="標楷體" w:eastAsia="標楷體" w:hAnsi="標楷體" w:cs="Arial Unicode MS"/>
                <w:color w:val="000000" w:themeColor="text1"/>
                <w:sz w:val="24"/>
                <w:szCs w:val="24"/>
                <w:u w:val="single"/>
              </w:rPr>
              <w:t>九</w:t>
            </w:r>
            <w:r w:rsidRPr="00AF6355">
              <w:rPr>
                <w:rFonts w:ascii="標楷體" w:eastAsia="標楷體" w:hAnsi="標楷體" w:cs="Arial Unicode MS"/>
                <w:color w:val="000000" w:themeColor="text1"/>
                <w:sz w:val="24"/>
                <w:szCs w:val="24"/>
              </w:rPr>
              <w:t>條</w:t>
            </w:r>
            <w:r w:rsidR="004132BA"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一定規模之餐飲業、飲食攤販數量三十攤以上之零售市場或道路範圍外之攤販臨時集中營業之場所應設置污水收集系統及油水分離設施，並維持正常操作。 </w:t>
            </w:r>
          </w:p>
          <w:p w:rsidR="004132BA" w:rsidRPr="00AF6355" w:rsidRDefault="002F7D8F"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前項一定規模之餐飲業由</w:t>
            </w:r>
            <w:r w:rsidRPr="00AF6355">
              <w:rPr>
                <w:rFonts w:ascii="標楷體" w:eastAsia="標楷體" w:hAnsi="標楷體" w:cs="Arial Unicode MS"/>
                <w:color w:val="000000" w:themeColor="text1"/>
                <w:sz w:val="24"/>
                <w:szCs w:val="24"/>
                <w:u w:val="single"/>
              </w:rPr>
              <w:lastRenderedPageBreak/>
              <w:t>環保局</w:t>
            </w:r>
            <w:r w:rsidRPr="00AF6355">
              <w:rPr>
                <w:rFonts w:ascii="標楷體" w:eastAsia="標楷體" w:hAnsi="標楷體" w:cs="Arial Unicode MS"/>
                <w:color w:val="000000" w:themeColor="text1"/>
                <w:sz w:val="24"/>
                <w:szCs w:val="24"/>
              </w:rPr>
              <w:t xml:space="preserve">公告之。 </w:t>
            </w:r>
          </w:p>
          <w:p w:rsidR="002F7D8F" w:rsidRPr="00AF6355" w:rsidRDefault="002F7D8F"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第一項污水收集系統及油水分離設施之設置、操作及其他應遵行事項由主管機關另定之。</w:t>
            </w:r>
          </w:p>
        </w:tc>
        <w:tc>
          <w:tcPr>
            <w:tcW w:w="1739" w:type="pct"/>
            <w:shd w:val="clear" w:color="auto" w:fill="auto"/>
            <w:tcMar>
              <w:top w:w="100" w:type="dxa"/>
              <w:left w:w="100" w:type="dxa"/>
              <w:bottom w:w="100" w:type="dxa"/>
              <w:right w:w="100" w:type="dxa"/>
            </w:tcMar>
          </w:tcPr>
          <w:p w:rsidR="004132BA" w:rsidRPr="00AF6355" w:rsidRDefault="002F7D8F" w:rsidP="004132BA">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第十七</w:t>
            </w:r>
            <w:r w:rsidR="004132BA" w:rsidRPr="00AF6355">
              <w:rPr>
                <w:rFonts w:ascii="標楷體" w:eastAsia="標楷體" w:hAnsi="標楷體" w:cs="Arial Unicode MS"/>
                <w:color w:val="000000" w:themeColor="text1"/>
                <w:sz w:val="24"/>
                <w:szCs w:val="24"/>
              </w:rPr>
              <w:t>條</w:t>
            </w:r>
            <w:r w:rsidR="004132BA"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一定規模之餐飲業、飲食攤販數量三十攤以上之零售市場或 道路範圍外之攤販臨時集中營業之場所應設置污水收集系統及油水分離設 施，並維持正常操作。 </w:t>
            </w:r>
          </w:p>
          <w:p w:rsidR="004132BA" w:rsidRPr="00AF6355" w:rsidRDefault="002F7D8F"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前項一定規模之餐飲業由</w:t>
            </w:r>
            <w:r w:rsidRPr="00AF6355">
              <w:rPr>
                <w:rFonts w:ascii="標楷體" w:eastAsia="標楷體" w:hAnsi="標楷體" w:cs="Arial Unicode MS"/>
                <w:color w:val="000000" w:themeColor="text1"/>
                <w:sz w:val="24"/>
                <w:szCs w:val="24"/>
              </w:rPr>
              <w:lastRenderedPageBreak/>
              <w:t xml:space="preserve">主管機關公告之。 </w:t>
            </w:r>
          </w:p>
          <w:p w:rsidR="002F7D8F" w:rsidRPr="00AF6355" w:rsidRDefault="002F7D8F"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第一項污水收集系統及油水分離設施之設置、操作及其他應遵行事項由主管機關另定之。</w:t>
            </w:r>
          </w:p>
        </w:tc>
        <w:tc>
          <w:tcPr>
            <w:tcW w:w="1522" w:type="pct"/>
            <w:shd w:val="clear" w:color="auto" w:fill="auto"/>
            <w:tcMar>
              <w:top w:w="100" w:type="dxa"/>
              <w:left w:w="100" w:type="dxa"/>
              <w:bottom w:w="100" w:type="dxa"/>
              <w:right w:w="100" w:type="dxa"/>
            </w:tcMar>
          </w:tcPr>
          <w:p w:rsidR="00E34ADA" w:rsidRPr="00AF6355" w:rsidRDefault="00E34ADA" w:rsidP="00E34ADA">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hint="eastAsia"/>
                <w:color w:val="000000" w:themeColor="text1"/>
                <w:sz w:val="24"/>
                <w:szCs w:val="24"/>
              </w:rPr>
              <w:lastRenderedPageBreak/>
              <w:t>條次變更。</w:t>
            </w:r>
          </w:p>
          <w:p w:rsidR="002F7D8F" w:rsidRPr="00AF6355" w:rsidRDefault="002F7D8F" w:rsidP="00910236">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餐飲業及零售市長或道路範圍之汙水收集系統及油水分離設施規範事項之主管機關為環保局。</w:t>
            </w:r>
          </w:p>
        </w:tc>
      </w:tr>
      <w:tr w:rsidR="00AF6355" w:rsidRPr="00AF6355" w:rsidTr="008E666C">
        <w:tc>
          <w:tcPr>
            <w:tcW w:w="1739" w:type="pct"/>
            <w:shd w:val="clear" w:color="auto" w:fill="auto"/>
            <w:tcMar>
              <w:top w:w="100" w:type="dxa"/>
              <w:left w:w="100" w:type="dxa"/>
              <w:bottom w:w="100" w:type="dxa"/>
              <w:right w:w="100" w:type="dxa"/>
            </w:tcMar>
          </w:tcPr>
          <w:p w:rsidR="00E34ADA" w:rsidRPr="00AF6355" w:rsidRDefault="004132BA"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第五章</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環境清潔管理</w:t>
            </w:r>
          </w:p>
        </w:tc>
        <w:tc>
          <w:tcPr>
            <w:tcW w:w="1739" w:type="pct"/>
            <w:shd w:val="clear" w:color="auto" w:fill="auto"/>
            <w:tcMar>
              <w:top w:w="100" w:type="dxa"/>
              <w:left w:w="100" w:type="dxa"/>
              <w:bottom w:w="100" w:type="dxa"/>
              <w:right w:w="100" w:type="dxa"/>
            </w:tcMar>
          </w:tcPr>
          <w:p w:rsidR="00E34ADA" w:rsidRPr="00AF6355" w:rsidRDefault="004132BA"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第五章</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環境清潔管理</w:t>
            </w:r>
          </w:p>
        </w:tc>
        <w:tc>
          <w:tcPr>
            <w:tcW w:w="1522" w:type="pct"/>
            <w:shd w:val="clear" w:color="auto" w:fill="auto"/>
            <w:tcMar>
              <w:top w:w="100" w:type="dxa"/>
              <w:left w:w="100" w:type="dxa"/>
              <w:bottom w:w="100" w:type="dxa"/>
              <w:right w:w="100" w:type="dxa"/>
            </w:tcMar>
          </w:tcPr>
          <w:p w:rsidR="00E34ADA" w:rsidRPr="00AF6355" w:rsidRDefault="00E34ADA" w:rsidP="00E34ADA">
            <w:pPr>
              <w:widowControl w:val="0"/>
              <w:numPr>
                <w:ilvl w:val="0"/>
                <w:numId w:val="1"/>
              </w:numPr>
              <w:spacing w:line="360" w:lineRule="auto"/>
              <w:rPr>
                <w:rFonts w:ascii="標楷體" w:eastAsia="標楷體" w:hAnsi="標楷體"/>
                <w:color w:val="000000" w:themeColor="text1"/>
                <w:sz w:val="24"/>
                <w:szCs w:val="24"/>
              </w:rPr>
            </w:pPr>
            <w:proofErr w:type="gramStart"/>
            <w:r w:rsidRPr="00AF6355">
              <w:rPr>
                <w:rFonts w:ascii="標楷體" w:eastAsia="標楷體" w:hAnsi="標楷體" w:cs="Arial Unicode MS" w:hint="eastAsia"/>
                <w:color w:val="000000" w:themeColor="text1"/>
                <w:sz w:val="24"/>
                <w:szCs w:val="24"/>
              </w:rPr>
              <w:t>章名未</w:t>
            </w:r>
            <w:proofErr w:type="gramEnd"/>
            <w:r w:rsidRPr="00AF6355">
              <w:rPr>
                <w:rFonts w:ascii="標楷體" w:eastAsia="標楷體" w:hAnsi="標楷體" w:cs="Arial Unicode MS" w:hint="eastAsia"/>
                <w:color w:val="000000" w:themeColor="text1"/>
                <w:sz w:val="24"/>
                <w:szCs w:val="24"/>
              </w:rPr>
              <w:t>修正</w:t>
            </w:r>
          </w:p>
        </w:tc>
      </w:tr>
      <w:tr w:rsidR="00AF6355" w:rsidRPr="00AF6355" w:rsidTr="008E666C">
        <w:tc>
          <w:tcPr>
            <w:tcW w:w="1739" w:type="pct"/>
            <w:shd w:val="clear" w:color="auto" w:fill="auto"/>
            <w:tcMar>
              <w:top w:w="100" w:type="dxa"/>
              <w:left w:w="100" w:type="dxa"/>
              <w:bottom w:w="100" w:type="dxa"/>
              <w:right w:w="100" w:type="dxa"/>
            </w:tcMar>
          </w:tcPr>
          <w:p w:rsidR="00E34ADA" w:rsidRPr="00AF6355" w:rsidRDefault="00E34ADA" w:rsidP="004132BA">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w:t>
            </w:r>
            <w:r w:rsidRPr="00AF6355">
              <w:rPr>
                <w:rFonts w:ascii="標楷體" w:eastAsia="標楷體" w:hAnsi="標楷體" w:cs="Arial Unicode MS"/>
                <w:color w:val="000000" w:themeColor="text1"/>
                <w:sz w:val="24"/>
                <w:szCs w:val="24"/>
                <w:u w:val="single"/>
              </w:rPr>
              <w:t>十</w:t>
            </w:r>
            <w:r w:rsidRPr="00AF6355">
              <w:rPr>
                <w:rFonts w:ascii="標楷體" w:eastAsia="標楷體" w:hAnsi="標楷體" w:cs="Arial Unicode MS"/>
                <w:color w:val="000000" w:themeColor="text1"/>
                <w:sz w:val="24"/>
                <w:szCs w:val="24"/>
              </w:rPr>
              <w:t>條</w:t>
            </w:r>
            <w:r w:rsidR="004132BA"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公私場所之所有人、管理人或使用人應善盡其場所之清潔維護責任，並不得有下列各款情形之</w:t>
            </w:r>
            <w:proofErr w:type="gramStart"/>
            <w:r w:rsidRPr="00AF6355">
              <w:rPr>
                <w:rFonts w:ascii="標楷體" w:eastAsia="標楷體" w:hAnsi="標楷體" w:cs="Arial Unicode MS"/>
                <w:color w:val="000000" w:themeColor="text1"/>
                <w:sz w:val="24"/>
                <w:szCs w:val="24"/>
              </w:rPr>
              <w:t>ㄧ</w:t>
            </w:r>
            <w:proofErr w:type="gramEnd"/>
            <w:r w:rsidRPr="00AF6355">
              <w:rPr>
                <w:rFonts w:ascii="標楷體" w:eastAsia="標楷體" w:hAnsi="標楷體" w:cs="Arial Unicode MS"/>
                <w:color w:val="000000" w:themeColor="text1"/>
                <w:sz w:val="24"/>
                <w:szCs w:val="24"/>
              </w:rPr>
              <w:t>：</w:t>
            </w:r>
          </w:p>
          <w:p w:rsidR="00E34AD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一、堆置物品或積水致影響環境衛生或孳生病媒源。</w:t>
            </w:r>
          </w:p>
          <w:p w:rsidR="004132B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二、雜草長度超過五十公分致影響環境衛生。</w:t>
            </w:r>
          </w:p>
          <w:p w:rsidR="004132B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三、建築物傾頹或朽壞致影響環境衛生。</w:t>
            </w:r>
          </w:p>
          <w:p w:rsidR="004132B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四、覆蓋道路側溝蓋或</w:t>
            </w:r>
            <w:proofErr w:type="gramStart"/>
            <w:r w:rsidRPr="00AF6355">
              <w:rPr>
                <w:rFonts w:ascii="標楷體" w:eastAsia="標楷體" w:hAnsi="標楷體" w:cs="Arial Unicode MS"/>
                <w:color w:val="000000" w:themeColor="text1"/>
                <w:sz w:val="24"/>
                <w:szCs w:val="24"/>
              </w:rPr>
              <w:t>洩水孔致影響</w:t>
            </w:r>
            <w:proofErr w:type="gramEnd"/>
            <w:r w:rsidRPr="00AF6355">
              <w:rPr>
                <w:rFonts w:ascii="標楷體" w:eastAsia="標楷體" w:hAnsi="標楷體" w:cs="Arial Unicode MS"/>
                <w:color w:val="000000" w:themeColor="text1"/>
                <w:sz w:val="24"/>
                <w:szCs w:val="24"/>
              </w:rPr>
              <w:t>排水及清疏。</w:t>
            </w:r>
          </w:p>
          <w:p w:rsidR="00E34AD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五、其他經</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公告污染環境衛生之行為。</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前項第二款於非都市土地者，其適用範圍由環保局公告之。</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違反第一項規定者，各公私場所之目的事業</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得命公私場所之所有人、管理人或使用人限期自行清除處理；屆期不為清除處理時，除第一項第三款之建築物本體或廢棄市</w:t>
            </w:r>
            <w:r w:rsidRPr="00AF6355">
              <w:rPr>
                <w:rFonts w:ascii="標楷體" w:eastAsia="標楷體" w:hAnsi="標楷體" w:cs="Arial Unicode MS"/>
                <w:color w:val="000000" w:themeColor="text1"/>
                <w:sz w:val="24"/>
                <w:szCs w:val="24"/>
              </w:rPr>
              <w:lastRenderedPageBreak/>
              <w:t>場內之水泥攤台外，視同廢棄物，本府各公私場所之目的事業主管機關得會同</w:t>
            </w:r>
            <w:r w:rsidRPr="00AF6355">
              <w:rPr>
                <w:rFonts w:ascii="標楷體" w:eastAsia="標楷體" w:hAnsi="標楷體" w:cs="Arial Unicode MS"/>
                <w:color w:val="000000" w:themeColor="text1"/>
                <w:sz w:val="24"/>
                <w:szCs w:val="24"/>
                <w:u w:val="single"/>
              </w:rPr>
              <w:t>環保局</w:t>
            </w:r>
            <w:proofErr w:type="gramStart"/>
            <w:r w:rsidRPr="00AF6355">
              <w:rPr>
                <w:rFonts w:ascii="標楷體" w:eastAsia="標楷體" w:hAnsi="標楷體" w:cs="Arial Unicode MS"/>
                <w:color w:val="000000" w:themeColor="text1"/>
                <w:sz w:val="24"/>
                <w:szCs w:val="24"/>
              </w:rPr>
              <w:t>逕</w:t>
            </w:r>
            <w:proofErr w:type="gramEnd"/>
            <w:r w:rsidRPr="00AF6355">
              <w:rPr>
                <w:rFonts w:ascii="標楷體" w:eastAsia="標楷體" w:hAnsi="標楷體" w:cs="Arial Unicode MS"/>
                <w:color w:val="000000" w:themeColor="text1"/>
                <w:sz w:val="24"/>
                <w:szCs w:val="24"/>
              </w:rPr>
              <w:t>予清除。</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公私場所為空屋或廢棄市場內之水泥攤台者，有第一項第一款或第三款情事，經本府傳染病評估會認定其嚴重影響環境衛生或有孳生病媒源，不拆除將妨礙防疫工作，致有傳染病擴散之虞者，於防疫工作必要範圍內，分別由本府工務局或本府經濟發展局</w:t>
            </w:r>
            <w:proofErr w:type="gramStart"/>
            <w:r w:rsidRPr="00AF6355">
              <w:rPr>
                <w:rFonts w:ascii="標楷體" w:eastAsia="標楷體" w:hAnsi="標楷體" w:cs="Arial Unicode MS"/>
                <w:color w:val="000000" w:themeColor="text1"/>
                <w:sz w:val="24"/>
                <w:szCs w:val="24"/>
              </w:rPr>
              <w:t>限期命空屋</w:t>
            </w:r>
            <w:proofErr w:type="gramEnd"/>
            <w:r w:rsidRPr="00AF6355">
              <w:rPr>
                <w:rFonts w:ascii="標楷體" w:eastAsia="標楷體" w:hAnsi="標楷體" w:cs="Arial Unicode MS"/>
                <w:color w:val="000000" w:themeColor="text1"/>
                <w:sz w:val="24"/>
                <w:szCs w:val="24"/>
              </w:rPr>
              <w:t>或攤台之所有人、管理人或使用人自行拆除。但無法通知或屆期</w:t>
            </w:r>
            <w:proofErr w:type="gramStart"/>
            <w:r w:rsidRPr="00AF6355">
              <w:rPr>
                <w:rFonts w:ascii="標楷體" w:eastAsia="標楷體" w:hAnsi="標楷體" w:cs="Arial Unicode MS"/>
                <w:color w:val="000000" w:themeColor="text1"/>
                <w:sz w:val="24"/>
                <w:szCs w:val="24"/>
              </w:rPr>
              <w:t>不</w:t>
            </w:r>
            <w:proofErr w:type="gramEnd"/>
            <w:r w:rsidRPr="00AF6355">
              <w:rPr>
                <w:rFonts w:ascii="標楷體" w:eastAsia="標楷體" w:hAnsi="標楷體" w:cs="Arial Unicode MS"/>
                <w:color w:val="000000" w:themeColor="text1"/>
                <w:sz w:val="24"/>
                <w:szCs w:val="24"/>
              </w:rPr>
              <w:t>自行拆除者，得</w:t>
            </w:r>
            <w:proofErr w:type="gramStart"/>
            <w:r w:rsidRPr="00AF6355">
              <w:rPr>
                <w:rFonts w:ascii="標楷體" w:eastAsia="標楷體" w:hAnsi="標楷體" w:cs="Arial Unicode MS"/>
                <w:color w:val="000000" w:themeColor="text1"/>
                <w:sz w:val="24"/>
                <w:szCs w:val="24"/>
              </w:rPr>
              <w:t>逕</w:t>
            </w:r>
            <w:proofErr w:type="gramEnd"/>
            <w:r w:rsidRPr="00AF6355">
              <w:rPr>
                <w:rFonts w:ascii="標楷體" w:eastAsia="標楷體" w:hAnsi="標楷體" w:cs="Arial Unicode MS"/>
                <w:color w:val="000000" w:themeColor="text1"/>
                <w:sz w:val="24"/>
                <w:szCs w:val="24"/>
              </w:rPr>
              <w:t>予拆除。</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前項傳染病評估會之組織及認定原則，由本府衛生局另定之。</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第三項及第四項</w:t>
            </w:r>
            <w:proofErr w:type="gramStart"/>
            <w:r w:rsidRPr="00AF6355">
              <w:rPr>
                <w:rFonts w:ascii="標楷體" w:eastAsia="標楷體" w:hAnsi="標楷體" w:cs="Arial Unicode MS"/>
                <w:color w:val="000000" w:themeColor="text1"/>
                <w:sz w:val="24"/>
                <w:szCs w:val="24"/>
              </w:rPr>
              <w:t>逕</w:t>
            </w:r>
            <w:proofErr w:type="gramEnd"/>
            <w:r w:rsidRPr="00AF6355">
              <w:rPr>
                <w:rFonts w:ascii="標楷體" w:eastAsia="標楷體" w:hAnsi="標楷體" w:cs="Arial Unicode MS"/>
                <w:color w:val="000000" w:themeColor="text1"/>
                <w:sz w:val="24"/>
                <w:szCs w:val="24"/>
              </w:rPr>
              <w:t>予清除或拆除之費用及其衍生之必要費用，應由本府各公私場所之目的事業主管機關以書面限定相當期間向公</w:t>
            </w:r>
            <w:r w:rsidR="004132BA" w:rsidRPr="00AF6355">
              <w:rPr>
                <w:rFonts w:ascii="標楷體" w:eastAsia="標楷體" w:hAnsi="標楷體" w:cs="Arial Unicode MS"/>
                <w:color w:val="000000" w:themeColor="text1"/>
                <w:sz w:val="24"/>
                <w:szCs w:val="24"/>
              </w:rPr>
              <w:t>私場所之所有人、管理人或使用人求償；屆期未清償者，移送強制執行</w:t>
            </w:r>
            <w:r w:rsidR="004132BA" w:rsidRPr="00AF6355">
              <w:rPr>
                <w:rFonts w:ascii="標楷體" w:eastAsia="標楷體" w:hAnsi="標楷體" w:cs="Arial Unicode MS" w:hint="eastAsia"/>
                <w:color w:val="000000" w:themeColor="text1"/>
                <w:sz w:val="24"/>
                <w:szCs w:val="24"/>
              </w:rPr>
              <w:t>。</w:t>
            </w:r>
          </w:p>
          <w:p w:rsidR="00E34AD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第一項第一款公私場所之查報、通知、列管及動員社區人力清潔維護等工作，由本府民政局督導各區公所為之。</w:t>
            </w:r>
          </w:p>
        </w:tc>
        <w:tc>
          <w:tcPr>
            <w:tcW w:w="1739" w:type="pct"/>
            <w:shd w:val="clear" w:color="auto" w:fill="auto"/>
            <w:tcMar>
              <w:top w:w="100" w:type="dxa"/>
              <w:left w:w="100" w:type="dxa"/>
              <w:bottom w:w="100" w:type="dxa"/>
              <w:right w:w="100" w:type="dxa"/>
            </w:tcMar>
          </w:tcPr>
          <w:p w:rsidR="00E34ADA" w:rsidRPr="00AF6355" w:rsidRDefault="004132BA" w:rsidP="004132BA">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第十八條</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公私場所之所有人、管理人或使用人應善盡其場所之清潔維護責任，並不得有下列各款情形之</w:t>
            </w:r>
            <w:proofErr w:type="gramStart"/>
            <w:r w:rsidR="00E34ADA" w:rsidRPr="00AF6355">
              <w:rPr>
                <w:rFonts w:ascii="標楷體" w:eastAsia="標楷體" w:hAnsi="標楷體" w:cs="Arial Unicode MS"/>
                <w:color w:val="000000" w:themeColor="text1"/>
                <w:sz w:val="24"/>
                <w:szCs w:val="24"/>
              </w:rPr>
              <w:t>ㄧ</w:t>
            </w:r>
            <w:proofErr w:type="gramEnd"/>
            <w:r w:rsidR="00E34ADA" w:rsidRPr="00AF6355">
              <w:rPr>
                <w:rFonts w:ascii="標楷體" w:eastAsia="標楷體" w:hAnsi="標楷體" w:cs="Arial Unicode MS"/>
                <w:color w:val="000000" w:themeColor="text1"/>
                <w:sz w:val="24"/>
                <w:szCs w:val="24"/>
              </w:rPr>
              <w:t>：</w:t>
            </w:r>
          </w:p>
          <w:p w:rsidR="004132B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一、堆置物品或積水致影響環境衛生或孳生病媒源。</w:t>
            </w:r>
          </w:p>
          <w:p w:rsidR="004132B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二、雜草長度超過五十公分致影響環境衛生。</w:t>
            </w:r>
          </w:p>
          <w:p w:rsidR="004132B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三、建築物傾頹或朽壞致影響環境衛生。</w:t>
            </w:r>
          </w:p>
          <w:p w:rsidR="004132B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四、覆蓋道路側溝蓋或</w:t>
            </w:r>
            <w:proofErr w:type="gramStart"/>
            <w:r w:rsidRPr="00AF6355">
              <w:rPr>
                <w:rFonts w:ascii="標楷體" w:eastAsia="標楷體" w:hAnsi="標楷體" w:cs="Arial Unicode MS"/>
                <w:color w:val="000000" w:themeColor="text1"/>
                <w:sz w:val="24"/>
                <w:szCs w:val="24"/>
              </w:rPr>
              <w:t>洩水孔致影響</w:t>
            </w:r>
            <w:proofErr w:type="gramEnd"/>
            <w:r w:rsidRPr="00AF6355">
              <w:rPr>
                <w:rFonts w:ascii="標楷體" w:eastAsia="標楷體" w:hAnsi="標楷體" w:cs="Arial Unicode MS"/>
                <w:color w:val="000000" w:themeColor="text1"/>
                <w:sz w:val="24"/>
                <w:szCs w:val="24"/>
              </w:rPr>
              <w:t>排水及清疏。</w:t>
            </w:r>
          </w:p>
          <w:p w:rsidR="00E34ADA" w:rsidRPr="00AF6355" w:rsidRDefault="00E34ADA" w:rsidP="004132BA">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五、其他經主管機關公告污染環境衛生之行為。</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前項第二款於非都市土地者，其適用範圍由主管機關公告之。</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違反第一項規定者，各公私場所之目的事業主管機關得命公私場所之所有人、管理人或使用人限期自行清除處理；屆期不為清除處理時，除第一項第三款之建築物本體或廢棄</w:t>
            </w:r>
            <w:r w:rsidRPr="00AF6355">
              <w:rPr>
                <w:rFonts w:ascii="標楷體" w:eastAsia="標楷體" w:hAnsi="標楷體" w:cs="Arial Unicode MS"/>
                <w:color w:val="000000" w:themeColor="text1"/>
                <w:sz w:val="24"/>
                <w:szCs w:val="24"/>
              </w:rPr>
              <w:lastRenderedPageBreak/>
              <w:t>市場內之水泥攤台外，視同廢棄物，本府各公私場所之目的事業主管機關得會同主管機關</w:t>
            </w:r>
            <w:proofErr w:type="gramStart"/>
            <w:r w:rsidRPr="00AF6355">
              <w:rPr>
                <w:rFonts w:ascii="標楷體" w:eastAsia="標楷體" w:hAnsi="標楷體" w:cs="Arial Unicode MS"/>
                <w:color w:val="000000" w:themeColor="text1"/>
                <w:sz w:val="24"/>
                <w:szCs w:val="24"/>
              </w:rPr>
              <w:t>逕</w:t>
            </w:r>
            <w:proofErr w:type="gramEnd"/>
            <w:r w:rsidRPr="00AF6355">
              <w:rPr>
                <w:rFonts w:ascii="標楷體" w:eastAsia="標楷體" w:hAnsi="標楷體" w:cs="Arial Unicode MS"/>
                <w:color w:val="000000" w:themeColor="text1"/>
                <w:sz w:val="24"/>
                <w:szCs w:val="24"/>
              </w:rPr>
              <w:t>予清除。</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公私場所為空屋或廢棄市場內之水泥攤台者，有第一項第一款或第三款情事，經本府傳染病評估會認定其嚴重影響環境衛生或有孳生病媒源，不拆除將妨礙防疫工作，致有傳染病擴散之虞者，於防疫工作必要範圍內，分別由本府工務局或本府經濟發展局</w:t>
            </w:r>
            <w:proofErr w:type="gramStart"/>
            <w:r w:rsidRPr="00AF6355">
              <w:rPr>
                <w:rFonts w:ascii="標楷體" w:eastAsia="標楷體" w:hAnsi="標楷體" w:cs="Arial Unicode MS"/>
                <w:color w:val="000000" w:themeColor="text1"/>
                <w:sz w:val="24"/>
                <w:szCs w:val="24"/>
              </w:rPr>
              <w:t>限期命空屋</w:t>
            </w:r>
            <w:proofErr w:type="gramEnd"/>
            <w:r w:rsidRPr="00AF6355">
              <w:rPr>
                <w:rFonts w:ascii="標楷體" w:eastAsia="標楷體" w:hAnsi="標楷體" w:cs="Arial Unicode MS"/>
                <w:color w:val="000000" w:themeColor="text1"/>
                <w:sz w:val="24"/>
                <w:szCs w:val="24"/>
              </w:rPr>
              <w:t>或攤台之所有人、管理人或使用人自行拆除。但無法通知或屆期</w:t>
            </w:r>
            <w:proofErr w:type="gramStart"/>
            <w:r w:rsidRPr="00AF6355">
              <w:rPr>
                <w:rFonts w:ascii="標楷體" w:eastAsia="標楷體" w:hAnsi="標楷體" w:cs="Arial Unicode MS"/>
                <w:color w:val="000000" w:themeColor="text1"/>
                <w:sz w:val="24"/>
                <w:szCs w:val="24"/>
              </w:rPr>
              <w:t>不</w:t>
            </w:r>
            <w:proofErr w:type="gramEnd"/>
            <w:r w:rsidRPr="00AF6355">
              <w:rPr>
                <w:rFonts w:ascii="標楷體" w:eastAsia="標楷體" w:hAnsi="標楷體" w:cs="Arial Unicode MS"/>
                <w:color w:val="000000" w:themeColor="text1"/>
                <w:sz w:val="24"/>
                <w:szCs w:val="24"/>
              </w:rPr>
              <w:t>自行拆除者，得</w:t>
            </w:r>
            <w:proofErr w:type="gramStart"/>
            <w:r w:rsidRPr="00AF6355">
              <w:rPr>
                <w:rFonts w:ascii="標楷體" w:eastAsia="標楷體" w:hAnsi="標楷體" w:cs="Arial Unicode MS"/>
                <w:color w:val="000000" w:themeColor="text1"/>
                <w:sz w:val="24"/>
                <w:szCs w:val="24"/>
              </w:rPr>
              <w:t>逕</w:t>
            </w:r>
            <w:proofErr w:type="gramEnd"/>
            <w:r w:rsidRPr="00AF6355">
              <w:rPr>
                <w:rFonts w:ascii="標楷體" w:eastAsia="標楷體" w:hAnsi="標楷體" w:cs="Arial Unicode MS"/>
                <w:color w:val="000000" w:themeColor="text1"/>
                <w:sz w:val="24"/>
                <w:szCs w:val="24"/>
              </w:rPr>
              <w:t>予拆除。</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前項傳染病評估會之組織及認定原則，由本府衛生局另定之。</w:t>
            </w:r>
          </w:p>
          <w:p w:rsidR="004132B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第三項及第四項</w:t>
            </w:r>
            <w:proofErr w:type="gramStart"/>
            <w:r w:rsidRPr="00AF6355">
              <w:rPr>
                <w:rFonts w:ascii="標楷體" w:eastAsia="標楷體" w:hAnsi="標楷體" w:cs="Arial Unicode MS"/>
                <w:color w:val="000000" w:themeColor="text1"/>
                <w:sz w:val="24"/>
                <w:szCs w:val="24"/>
              </w:rPr>
              <w:t>逕</w:t>
            </w:r>
            <w:proofErr w:type="gramEnd"/>
            <w:r w:rsidRPr="00AF6355">
              <w:rPr>
                <w:rFonts w:ascii="標楷體" w:eastAsia="標楷體" w:hAnsi="標楷體" w:cs="Arial Unicode MS"/>
                <w:color w:val="000000" w:themeColor="text1"/>
                <w:sz w:val="24"/>
                <w:szCs w:val="24"/>
              </w:rPr>
              <w:t>予清除或拆除之費用及其衍生之必要費用，應由本府各公私場所之目的事業主管機關以書面限定相當期間向公私場所之所有人、管理人或使用人求償；屆期未清償者，移送強制執行。</w:t>
            </w:r>
          </w:p>
          <w:p w:rsidR="00E34ADA" w:rsidRPr="00AF6355" w:rsidRDefault="00E34ADA" w:rsidP="004132B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第一項第一款公私場所之查報、通知、列管及動員社區人力清潔維護等工作，由本府民政局督導各區公所為之。</w:t>
            </w:r>
          </w:p>
        </w:tc>
        <w:tc>
          <w:tcPr>
            <w:tcW w:w="1522" w:type="pct"/>
            <w:shd w:val="clear" w:color="auto" w:fill="auto"/>
            <w:tcMar>
              <w:top w:w="100" w:type="dxa"/>
              <w:left w:w="100" w:type="dxa"/>
              <w:bottom w:w="100" w:type="dxa"/>
              <w:right w:w="100" w:type="dxa"/>
            </w:tcMar>
          </w:tcPr>
          <w:p w:rsidR="00E34ADA" w:rsidRPr="00AF6355" w:rsidRDefault="00E34ADA" w:rsidP="00910236">
            <w:pPr>
              <w:widowControl w:val="0"/>
              <w:numPr>
                <w:ilvl w:val="0"/>
                <w:numId w:val="15"/>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環境衛生與清潔之規範事項之主管機關為環保局。</w:t>
            </w:r>
          </w:p>
        </w:tc>
      </w:tr>
      <w:tr w:rsidR="00AF6355" w:rsidRPr="00AF6355" w:rsidTr="008E666C">
        <w:tc>
          <w:tcPr>
            <w:tcW w:w="1739" w:type="pct"/>
            <w:shd w:val="clear" w:color="auto" w:fill="auto"/>
            <w:tcMar>
              <w:top w:w="100" w:type="dxa"/>
              <w:left w:w="100" w:type="dxa"/>
              <w:bottom w:w="100" w:type="dxa"/>
              <w:right w:w="100" w:type="dxa"/>
            </w:tcMar>
          </w:tcPr>
          <w:p w:rsidR="00EF2468" w:rsidRPr="00AF6355" w:rsidRDefault="00E34ADA" w:rsidP="00EF2468">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條之一</w:t>
            </w:r>
            <w:r w:rsidR="00EF2468"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本市轄內之中央或地方行政機關、學校、設有管理委員會或管理負責人之公寓大廈及所有或管有一定規模以上曾發生登革熱、有登革熱發生之虞或其他特定場所之自然人、法人或設有代表人或管理人之非法人團體應設置登革熱防制專責人員，並訂定登革熱防制自主管理計畫執行之；本府各目的事業主管機關得查核之。</w:t>
            </w:r>
          </w:p>
          <w:p w:rsidR="00EF2468" w:rsidRPr="00AF6355" w:rsidRDefault="00E34ADA" w:rsidP="00EF2468">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前項登革熱防制專責人員資格、登革熱防制自主管理計畫內容與其他應遵行事項及查核相關辦法，由本府衛生局另定之。 </w:t>
            </w:r>
          </w:p>
          <w:p w:rsidR="00E34ADA" w:rsidRPr="00AF6355" w:rsidRDefault="00E34ADA" w:rsidP="00EF2468">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第一項一定規模以上之場所或其他特定之場所，由本府衛生局公告之。</w:t>
            </w:r>
          </w:p>
        </w:tc>
        <w:tc>
          <w:tcPr>
            <w:tcW w:w="1739" w:type="pct"/>
            <w:shd w:val="clear" w:color="auto" w:fill="auto"/>
            <w:tcMar>
              <w:top w:w="100" w:type="dxa"/>
              <w:left w:w="100" w:type="dxa"/>
              <w:bottom w:w="100" w:type="dxa"/>
              <w:right w:w="100" w:type="dxa"/>
            </w:tcMar>
          </w:tcPr>
          <w:p w:rsidR="00EF2468" w:rsidRPr="00AF6355" w:rsidRDefault="00EF2468" w:rsidP="00EF2468">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第十八條之一</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 xml:space="preserve">本市轄內之中央或地方行政機關、學校、設有管理委員會或管理負責人之公寓大廈及所有或管有一定規模以上曾發生登革熱、有登革熱發生之虞或其他特定場所之自然人、法人或設有代表人或管理人之非法人團體應設置登革熱防制專責人員，並訂定登革熱防制自主管理計畫執行之；本府各目的事業主管機關得查核之。 </w:t>
            </w:r>
          </w:p>
          <w:p w:rsidR="00EF2468" w:rsidRPr="00AF6355" w:rsidRDefault="00E34ADA" w:rsidP="00EF2468">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前項登革熱防制專責人員資格、登革熱防制自主管理計畫內容與其他應遵行 事項及查核相關辦法，由本府衛生局另定之。 </w:t>
            </w:r>
          </w:p>
          <w:p w:rsidR="00E34ADA" w:rsidRPr="00AF6355" w:rsidRDefault="00E34ADA" w:rsidP="00EF2468">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第一項一定規模以上之場所或其他特定之場所，由本府衛生局公告之。</w:t>
            </w:r>
          </w:p>
        </w:tc>
        <w:tc>
          <w:tcPr>
            <w:tcW w:w="1522" w:type="pct"/>
            <w:shd w:val="clear" w:color="auto" w:fill="auto"/>
            <w:tcMar>
              <w:top w:w="100" w:type="dxa"/>
              <w:left w:w="100" w:type="dxa"/>
              <w:bottom w:w="100" w:type="dxa"/>
              <w:right w:w="100" w:type="dxa"/>
            </w:tcMar>
          </w:tcPr>
          <w:p w:rsidR="00E34ADA" w:rsidRPr="00AF6355" w:rsidRDefault="00E34ADA" w:rsidP="00910236">
            <w:pPr>
              <w:widowControl w:val="0"/>
              <w:numPr>
                <w:ilvl w:val="0"/>
                <w:numId w:val="16"/>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次變更</w:t>
            </w:r>
          </w:p>
        </w:tc>
      </w:tr>
      <w:tr w:rsidR="00AF6355" w:rsidRPr="00AF6355" w:rsidTr="008E666C">
        <w:tc>
          <w:tcPr>
            <w:tcW w:w="1739" w:type="pct"/>
            <w:shd w:val="clear" w:color="auto" w:fill="auto"/>
            <w:tcMar>
              <w:top w:w="100" w:type="dxa"/>
              <w:left w:w="100" w:type="dxa"/>
              <w:bottom w:w="100" w:type="dxa"/>
              <w:right w:w="100" w:type="dxa"/>
            </w:tcMar>
          </w:tcPr>
          <w:p w:rsidR="00E34ADA" w:rsidRPr="00AF6355" w:rsidRDefault="00E34ADA" w:rsidP="009A0A61">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w:t>
            </w:r>
            <w:r w:rsidRPr="00AF6355">
              <w:rPr>
                <w:rFonts w:ascii="標楷體" w:eastAsia="標楷體" w:hAnsi="標楷體" w:cs="Arial Unicode MS"/>
                <w:color w:val="000000" w:themeColor="text1"/>
                <w:sz w:val="24"/>
                <w:szCs w:val="24"/>
                <w:u w:val="single"/>
              </w:rPr>
              <w:t>二十條</w:t>
            </w:r>
            <w:r w:rsidRPr="00AF6355">
              <w:rPr>
                <w:rFonts w:ascii="標楷體" w:eastAsia="標楷體" w:hAnsi="標楷體" w:cs="Arial Unicode MS"/>
                <w:color w:val="000000" w:themeColor="text1"/>
                <w:sz w:val="24"/>
                <w:szCs w:val="24"/>
              </w:rPr>
              <w:t>之二</w:t>
            </w:r>
            <w:r w:rsidR="00854121"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施工中之營建工程，承造人應每日針對工地內可能孳生病媒環境進行巡查，且至少每十日至二</w:t>
            </w:r>
            <w:proofErr w:type="gramStart"/>
            <w:r w:rsidRPr="00AF6355">
              <w:rPr>
                <w:rFonts w:ascii="標楷體" w:eastAsia="標楷體" w:hAnsi="標楷體" w:cs="Arial Unicode MS"/>
                <w:color w:val="000000" w:themeColor="text1"/>
                <w:sz w:val="24"/>
                <w:szCs w:val="24"/>
              </w:rPr>
              <w:t>週</w:t>
            </w:r>
            <w:proofErr w:type="gramEnd"/>
            <w:r w:rsidRPr="00AF6355">
              <w:rPr>
                <w:rFonts w:ascii="標楷體" w:eastAsia="標楷體" w:hAnsi="標楷體" w:cs="Arial Unicode MS"/>
                <w:color w:val="000000" w:themeColor="text1"/>
                <w:sz w:val="24"/>
                <w:szCs w:val="24"/>
              </w:rPr>
              <w:t xml:space="preserve">噴灑或投放環境用藥，並作成紀錄供查核。 </w:t>
            </w:r>
          </w:p>
          <w:p w:rsidR="00E34ADA" w:rsidRPr="00AF6355" w:rsidRDefault="00E34ADA" w:rsidP="009A0A61">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前項工程之工程造價達一定金額以上者，應分別設置兼任或專任之登革熱防 制專責人員，執行登革熱防制相關工</w:t>
            </w:r>
            <w:r w:rsidRPr="00AF6355">
              <w:rPr>
                <w:rFonts w:ascii="標楷體" w:eastAsia="標楷體" w:hAnsi="標楷體" w:cs="Arial Unicode MS"/>
                <w:color w:val="000000" w:themeColor="text1"/>
                <w:sz w:val="24"/>
                <w:szCs w:val="24"/>
              </w:rPr>
              <w:lastRenderedPageBreak/>
              <w:t xml:space="preserve">作。 </w:t>
            </w:r>
          </w:p>
          <w:p w:rsidR="00E34ADA" w:rsidRPr="00AF6355" w:rsidRDefault="00E34ADA" w:rsidP="009A0A61">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前二項一定金額、防制方式、紀錄應記載內容、頻率、登革熱防制工作等相 關作業與其他應遵行事項或查核相關辦法，由本府衛生局另定之。</w:t>
            </w:r>
          </w:p>
        </w:tc>
        <w:tc>
          <w:tcPr>
            <w:tcW w:w="1739" w:type="pct"/>
            <w:shd w:val="clear" w:color="auto" w:fill="auto"/>
            <w:tcMar>
              <w:top w:w="100" w:type="dxa"/>
              <w:left w:w="100" w:type="dxa"/>
              <w:bottom w:w="100" w:type="dxa"/>
              <w:right w:w="100" w:type="dxa"/>
            </w:tcMar>
          </w:tcPr>
          <w:p w:rsidR="00E34ADA" w:rsidRPr="00AF6355" w:rsidRDefault="009A0A61" w:rsidP="009A0A61">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第十八條之二</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施工中之營建工程，承造人應每日針對工地內可能孳生病媒環境進行巡查，且至少每十日至二</w:t>
            </w:r>
            <w:proofErr w:type="gramStart"/>
            <w:r w:rsidR="00E34ADA" w:rsidRPr="00AF6355">
              <w:rPr>
                <w:rFonts w:ascii="標楷體" w:eastAsia="標楷體" w:hAnsi="標楷體" w:cs="Arial Unicode MS"/>
                <w:color w:val="000000" w:themeColor="text1"/>
                <w:sz w:val="24"/>
                <w:szCs w:val="24"/>
              </w:rPr>
              <w:t>週</w:t>
            </w:r>
            <w:proofErr w:type="gramEnd"/>
            <w:r w:rsidR="00E34ADA" w:rsidRPr="00AF6355">
              <w:rPr>
                <w:rFonts w:ascii="標楷體" w:eastAsia="標楷體" w:hAnsi="標楷體" w:cs="Arial Unicode MS"/>
                <w:color w:val="000000" w:themeColor="text1"/>
                <w:sz w:val="24"/>
                <w:szCs w:val="24"/>
              </w:rPr>
              <w:t xml:space="preserve">噴灑或投放環境用藥，並作成紀錄供查核。 </w:t>
            </w:r>
          </w:p>
          <w:p w:rsidR="00E34ADA" w:rsidRPr="00AF6355" w:rsidRDefault="00E34ADA" w:rsidP="009A0A61">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前項工程之工程造價達一定金額以上者，應分別設置兼任或專任之登革熱防 制專責人員，執行登革熱防制相關工</w:t>
            </w:r>
            <w:r w:rsidRPr="00AF6355">
              <w:rPr>
                <w:rFonts w:ascii="標楷體" w:eastAsia="標楷體" w:hAnsi="標楷體" w:cs="Arial Unicode MS"/>
                <w:color w:val="000000" w:themeColor="text1"/>
                <w:sz w:val="24"/>
                <w:szCs w:val="24"/>
              </w:rPr>
              <w:lastRenderedPageBreak/>
              <w:t xml:space="preserve">作。 </w:t>
            </w:r>
          </w:p>
          <w:p w:rsidR="00E34ADA" w:rsidRPr="00AF6355" w:rsidRDefault="00E34ADA" w:rsidP="009A0A61">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前二項一定金額、防制方式、紀錄應記載內容、頻率、登革熱防制工作等相 關作業與其他應遵行事項或查核相關辦法，由本府衛生局另定之。</w:t>
            </w:r>
          </w:p>
        </w:tc>
        <w:tc>
          <w:tcPr>
            <w:tcW w:w="1522" w:type="pct"/>
            <w:shd w:val="clear" w:color="auto" w:fill="auto"/>
            <w:tcMar>
              <w:top w:w="100" w:type="dxa"/>
              <w:left w:w="100" w:type="dxa"/>
              <w:bottom w:w="100" w:type="dxa"/>
              <w:right w:w="100" w:type="dxa"/>
            </w:tcMar>
          </w:tcPr>
          <w:p w:rsidR="00E34ADA" w:rsidRPr="00AF6355" w:rsidRDefault="00E34ADA" w:rsidP="00910236">
            <w:pPr>
              <w:widowControl w:val="0"/>
              <w:numPr>
                <w:ilvl w:val="0"/>
                <w:numId w:val="8"/>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tc>
      </w:tr>
      <w:tr w:rsidR="00AF6355" w:rsidRPr="00AF6355" w:rsidTr="008E666C">
        <w:trPr>
          <w:trHeight w:val="604"/>
        </w:trPr>
        <w:tc>
          <w:tcPr>
            <w:tcW w:w="1739" w:type="pct"/>
            <w:shd w:val="clear" w:color="auto" w:fill="auto"/>
            <w:tcMar>
              <w:top w:w="100" w:type="dxa"/>
              <w:left w:w="100" w:type="dxa"/>
              <w:bottom w:w="100" w:type="dxa"/>
              <w:right w:w="100" w:type="dxa"/>
            </w:tcMar>
          </w:tcPr>
          <w:p w:rsidR="00E34ADA" w:rsidRPr="00AF6355" w:rsidRDefault="00E34ADA" w:rsidP="009A0A61">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w:t>
            </w:r>
            <w:r w:rsidRPr="00AF6355">
              <w:rPr>
                <w:rFonts w:ascii="標楷體" w:eastAsia="標楷體" w:hAnsi="標楷體" w:cs="Arial Unicode MS"/>
                <w:color w:val="000000" w:themeColor="text1"/>
                <w:sz w:val="24"/>
                <w:szCs w:val="24"/>
                <w:u w:val="single"/>
              </w:rPr>
              <w:t>二</w:t>
            </w:r>
            <w:r w:rsidRPr="00AF6355">
              <w:rPr>
                <w:rFonts w:ascii="標楷體" w:eastAsia="標楷體" w:hAnsi="標楷體" w:cs="Arial Unicode MS" w:hint="eastAsia"/>
                <w:color w:val="000000" w:themeColor="text1"/>
                <w:sz w:val="24"/>
                <w:szCs w:val="24"/>
                <w:u w:val="single"/>
              </w:rPr>
              <w:t>十</w:t>
            </w:r>
            <w:r w:rsidRPr="00AF6355">
              <w:rPr>
                <w:rFonts w:ascii="標楷體" w:eastAsia="標楷體" w:hAnsi="標楷體" w:cs="Arial Unicode MS"/>
                <w:color w:val="000000" w:themeColor="text1"/>
                <w:sz w:val="24"/>
                <w:szCs w:val="24"/>
                <w:u w:val="single"/>
              </w:rPr>
              <w:t>一</w:t>
            </w:r>
            <w:r w:rsidRPr="00AF6355">
              <w:rPr>
                <w:rFonts w:ascii="標楷體" w:eastAsia="標楷體" w:hAnsi="標楷體" w:cs="Arial Unicode MS"/>
                <w:color w:val="000000" w:themeColor="text1"/>
                <w:sz w:val="24"/>
                <w:szCs w:val="24"/>
              </w:rPr>
              <w:t>條</w:t>
            </w:r>
            <w:r w:rsidR="009A0A61"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電信箱、變電箱、電</w:t>
            </w:r>
            <w:proofErr w:type="gramStart"/>
            <w:r w:rsidRPr="00AF6355">
              <w:rPr>
                <w:rFonts w:ascii="標楷體" w:eastAsia="標楷體" w:hAnsi="標楷體" w:cs="Arial Unicode MS"/>
                <w:color w:val="000000" w:themeColor="text1"/>
                <w:sz w:val="24"/>
                <w:szCs w:val="24"/>
              </w:rPr>
              <w:t>桿</w:t>
            </w:r>
            <w:proofErr w:type="gramEnd"/>
            <w:r w:rsidRPr="00AF6355">
              <w:rPr>
                <w:rFonts w:ascii="標楷體" w:eastAsia="標楷體" w:hAnsi="標楷體" w:cs="Arial Unicode MS"/>
                <w:color w:val="000000" w:themeColor="text1"/>
                <w:sz w:val="24"/>
                <w:szCs w:val="24"/>
              </w:rPr>
              <w:t>、路燈、號誌燈</w:t>
            </w:r>
            <w:proofErr w:type="gramStart"/>
            <w:r w:rsidRPr="00AF6355">
              <w:rPr>
                <w:rFonts w:ascii="標楷體" w:eastAsia="標楷體" w:hAnsi="標楷體" w:cs="Arial Unicode MS"/>
                <w:color w:val="000000" w:themeColor="text1"/>
                <w:sz w:val="24"/>
                <w:szCs w:val="24"/>
              </w:rPr>
              <w:t>桿</w:t>
            </w:r>
            <w:proofErr w:type="gramEnd"/>
            <w:r w:rsidRPr="00AF6355">
              <w:rPr>
                <w:rFonts w:ascii="標楷體" w:eastAsia="標楷體" w:hAnsi="標楷體" w:cs="Arial Unicode MS"/>
                <w:color w:val="000000" w:themeColor="text1"/>
                <w:sz w:val="24"/>
                <w:szCs w:val="24"/>
              </w:rPr>
              <w:t>、消防栓、路樹等</w:t>
            </w:r>
            <w:proofErr w:type="gramStart"/>
            <w:r w:rsidRPr="00AF6355">
              <w:rPr>
                <w:rFonts w:ascii="標楷體" w:eastAsia="標楷體" w:hAnsi="標楷體" w:cs="Arial Unicode MS"/>
                <w:color w:val="000000" w:themeColor="text1"/>
                <w:sz w:val="24"/>
                <w:szCs w:val="24"/>
              </w:rPr>
              <w:t>定著</w:t>
            </w:r>
            <w:proofErr w:type="gramEnd"/>
            <w:r w:rsidRPr="00AF6355">
              <w:rPr>
                <w:rFonts w:ascii="標楷體" w:eastAsia="標楷體" w:hAnsi="標楷體" w:cs="Arial Unicode MS"/>
                <w:color w:val="000000" w:themeColor="text1"/>
                <w:sz w:val="24"/>
                <w:szCs w:val="24"/>
              </w:rPr>
              <w:t>物不得有張貼、噴漆或未經許可懸掛廣告物之情事；其所有人、管理人 或使用人並應善盡清除維護之責任。</w:t>
            </w:r>
          </w:p>
        </w:tc>
        <w:tc>
          <w:tcPr>
            <w:tcW w:w="1739" w:type="pct"/>
            <w:shd w:val="clear" w:color="auto" w:fill="auto"/>
            <w:tcMar>
              <w:top w:w="100" w:type="dxa"/>
              <w:left w:w="100" w:type="dxa"/>
              <w:bottom w:w="100" w:type="dxa"/>
              <w:right w:w="100" w:type="dxa"/>
            </w:tcMar>
          </w:tcPr>
          <w:p w:rsidR="00E34ADA" w:rsidRPr="00AF6355" w:rsidRDefault="00E34ADA" w:rsidP="009A0A61">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第十九</w:t>
            </w:r>
            <w:r w:rsidR="009A0A61" w:rsidRPr="00AF6355">
              <w:rPr>
                <w:rFonts w:ascii="標楷體" w:eastAsia="標楷體" w:hAnsi="標楷體" w:cs="Arial Unicode MS"/>
                <w:color w:val="000000" w:themeColor="text1"/>
                <w:sz w:val="24"/>
                <w:szCs w:val="24"/>
              </w:rPr>
              <w:t>條</w:t>
            </w:r>
            <w:r w:rsidR="009A0A61"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電信箱、變電箱、電</w:t>
            </w:r>
            <w:proofErr w:type="gramStart"/>
            <w:r w:rsidRPr="00AF6355">
              <w:rPr>
                <w:rFonts w:ascii="標楷體" w:eastAsia="標楷體" w:hAnsi="標楷體" w:cs="Arial Unicode MS"/>
                <w:color w:val="000000" w:themeColor="text1"/>
                <w:sz w:val="24"/>
                <w:szCs w:val="24"/>
              </w:rPr>
              <w:t>桿</w:t>
            </w:r>
            <w:proofErr w:type="gramEnd"/>
            <w:r w:rsidRPr="00AF6355">
              <w:rPr>
                <w:rFonts w:ascii="標楷體" w:eastAsia="標楷體" w:hAnsi="標楷體" w:cs="Arial Unicode MS"/>
                <w:color w:val="000000" w:themeColor="text1"/>
                <w:sz w:val="24"/>
                <w:szCs w:val="24"/>
              </w:rPr>
              <w:t>、路燈、號誌燈</w:t>
            </w:r>
            <w:proofErr w:type="gramStart"/>
            <w:r w:rsidRPr="00AF6355">
              <w:rPr>
                <w:rFonts w:ascii="標楷體" w:eastAsia="標楷體" w:hAnsi="標楷體" w:cs="Arial Unicode MS"/>
                <w:color w:val="000000" w:themeColor="text1"/>
                <w:sz w:val="24"/>
                <w:szCs w:val="24"/>
              </w:rPr>
              <w:t>桿</w:t>
            </w:r>
            <w:proofErr w:type="gramEnd"/>
            <w:r w:rsidRPr="00AF6355">
              <w:rPr>
                <w:rFonts w:ascii="標楷體" w:eastAsia="標楷體" w:hAnsi="標楷體" w:cs="Arial Unicode MS"/>
                <w:color w:val="000000" w:themeColor="text1"/>
                <w:sz w:val="24"/>
                <w:szCs w:val="24"/>
              </w:rPr>
              <w:t>、消防栓、路樹等</w:t>
            </w:r>
            <w:proofErr w:type="gramStart"/>
            <w:r w:rsidRPr="00AF6355">
              <w:rPr>
                <w:rFonts w:ascii="標楷體" w:eastAsia="標楷體" w:hAnsi="標楷體" w:cs="Arial Unicode MS"/>
                <w:color w:val="000000" w:themeColor="text1"/>
                <w:sz w:val="24"/>
                <w:szCs w:val="24"/>
              </w:rPr>
              <w:t>定著</w:t>
            </w:r>
            <w:proofErr w:type="gramEnd"/>
            <w:r w:rsidRPr="00AF6355">
              <w:rPr>
                <w:rFonts w:ascii="標楷體" w:eastAsia="標楷體" w:hAnsi="標楷體" w:cs="Arial Unicode MS"/>
                <w:color w:val="000000" w:themeColor="text1"/>
                <w:sz w:val="24"/>
                <w:szCs w:val="24"/>
              </w:rPr>
              <w:t>物不得有張貼、噴漆或未經許可懸掛廣告物之情事；其所有人、管理人 或使用人並應善盡清除維護之責任。</w:t>
            </w:r>
          </w:p>
        </w:tc>
        <w:tc>
          <w:tcPr>
            <w:tcW w:w="1522" w:type="pct"/>
            <w:shd w:val="clear" w:color="auto" w:fill="auto"/>
            <w:tcMar>
              <w:top w:w="100" w:type="dxa"/>
              <w:left w:w="100" w:type="dxa"/>
              <w:bottom w:w="100" w:type="dxa"/>
              <w:right w:w="100" w:type="dxa"/>
            </w:tcMar>
          </w:tcPr>
          <w:p w:rsidR="00E34ADA" w:rsidRPr="00AF6355" w:rsidRDefault="00E34ADA" w:rsidP="00910236">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tc>
      </w:tr>
      <w:tr w:rsidR="00AF6355" w:rsidRPr="00AF6355" w:rsidTr="008E666C">
        <w:tc>
          <w:tcPr>
            <w:tcW w:w="1739" w:type="pct"/>
            <w:shd w:val="clear" w:color="auto" w:fill="auto"/>
            <w:tcMar>
              <w:top w:w="100" w:type="dxa"/>
              <w:left w:w="100" w:type="dxa"/>
              <w:bottom w:w="100" w:type="dxa"/>
              <w:right w:w="100" w:type="dxa"/>
            </w:tcMar>
          </w:tcPr>
          <w:p w:rsidR="00B27030" w:rsidRDefault="00E34ADA" w:rsidP="009A0A61">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w:t>
            </w:r>
            <w:r w:rsidRPr="00AF6355">
              <w:rPr>
                <w:rFonts w:ascii="標楷體" w:eastAsia="標楷體" w:hAnsi="標楷體" w:cs="Arial Unicode MS"/>
                <w:color w:val="000000" w:themeColor="text1"/>
                <w:sz w:val="24"/>
                <w:szCs w:val="24"/>
                <w:u w:val="single"/>
              </w:rPr>
              <w:t>二</w:t>
            </w:r>
            <w:r w:rsidRPr="00AF6355">
              <w:rPr>
                <w:rFonts w:ascii="標楷體" w:eastAsia="標楷體" w:hAnsi="標楷體" w:cs="Arial Unicode MS"/>
                <w:color w:val="000000" w:themeColor="text1"/>
                <w:sz w:val="24"/>
                <w:szCs w:val="24"/>
              </w:rPr>
              <w:t>條</w:t>
            </w:r>
            <w:r w:rsidR="009A0A61"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未達一定規模之應回收廢棄物回收站之經營者應向</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 xml:space="preserve">辦理登記。 </w:t>
            </w:r>
          </w:p>
          <w:p w:rsidR="00E34ADA" w:rsidRPr="00AF6355" w:rsidRDefault="00E34ADA" w:rsidP="00B27030">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前項未達一定規模之應回收廢棄物回收站之登記、管理等事項，由</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另定之。</w:t>
            </w:r>
          </w:p>
        </w:tc>
        <w:tc>
          <w:tcPr>
            <w:tcW w:w="1739" w:type="pct"/>
            <w:shd w:val="clear" w:color="auto" w:fill="auto"/>
            <w:tcMar>
              <w:top w:w="100" w:type="dxa"/>
              <w:left w:w="100" w:type="dxa"/>
              <w:bottom w:w="100" w:type="dxa"/>
              <w:right w:w="100" w:type="dxa"/>
            </w:tcMar>
          </w:tcPr>
          <w:p w:rsidR="00B27030" w:rsidRDefault="00E34ADA" w:rsidP="009A0A61">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w:t>
            </w:r>
            <w:r w:rsidR="009A0A61" w:rsidRPr="00AF6355">
              <w:rPr>
                <w:rFonts w:ascii="標楷體" w:eastAsia="標楷體" w:hAnsi="標楷體" w:cs="Arial Unicode MS"/>
                <w:color w:val="000000" w:themeColor="text1"/>
                <w:sz w:val="24"/>
                <w:szCs w:val="24"/>
              </w:rPr>
              <w:t>條</w:t>
            </w:r>
            <w:r w:rsidR="009A0A61"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未達一定規模之應回收廢棄物回收站之經營者應向主管機關 辦理登記。 </w:t>
            </w:r>
          </w:p>
          <w:p w:rsidR="00E34ADA" w:rsidRPr="00AF6355" w:rsidRDefault="00E34ADA" w:rsidP="00B27030">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前項未達一定規模之應回收廢棄物回收站之登記、管理等事項，由主管機關另定之。</w:t>
            </w:r>
          </w:p>
        </w:tc>
        <w:tc>
          <w:tcPr>
            <w:tcW w:w="1522" w:type="pct"/>
            <w:shd w:val="clear" w:color="auto" w:fill="auto"/>
            <w:tcMar>
              <w:top w:w="100" w:type="dxa"/>
              <w:left w:w="100" w:type="dxa"/>
              <w:bottom w:w="100" w:type="dxa"/>
              <w:right w:w="100" w:type="dxa"/>
            </w:tcMar>
          </w:tcPr>
          <w:p w:rsidR="00E34ADA" w:rsidRPr="00AF6355" w:rsidRDefault="00E34ADA" w:rsidP="00E34ADA">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E34ADA">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主管機關修正為環保局。</w:t>
            </w:r>
          </w:p>
        </w:tc>
      </w:tr>
      <w:tr w:rsidR="00AF6355" w:rsidRPr="00AF6355" w:rsidTr="008E666C">
        <w:tc>
          <w:tcPr>
            <w:tcW w:w="1739" w:type="pct"/>
            <w:shd w:val="clear" w:color="auto" w:fill="auto"/>
            <w:tcMar>
              <w:top w:w="100" w:type="dxa"/>
              <w:left w:w="100" w:type="dxa"/>
              <w:bottom w:w="100" w:type="dxa"/>
              <w:right w:w="100" w:type="dxa"/>
            </w:tcMar>
          </w:tcPr>
          <w:p w:rsidR="00E34ADA" w:rsidRPr="00AF6355" w:rsidRDefault="009A0A61"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第六章</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罰則</w:t>
            </w:r>
          </w:p>
        </w:tc>
        <w:tc>
          <w:tcPr>
            <w:tcW w:w="1739" w:type="pct"/>
            <w:shd w:val="clear" w:color="auto" w:fill="auto"/>
            <w:tcMar>
              <w:top w:w="100" w:type="dxa"/>
              <w:left w:w="100" w:type="dxa"/>
              <w:bottom w:w="100" w:type="dxa"/>
              <w:right w:w="100" w:type="dxa"/>
            </w:tcMar>
          </w:tcPr>
          <w:p w:rsidR="00E34ADA" w:rsidRPr="00AF6355" w:rsidRDefault="009A0A61"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第六章</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罰則</w:t>
            </w:r>
          </w:p>
        </w:tc>
        <w:tc>
          <w:tcPr>
            <w:tcW w:w="1522" w:type="pct"/>
            <w:shd w:val="clear" w:color="auto" w:fill="auto"/>
            <w:tcMar>
              <w:top w:w="100" w:type="dxa"/>
              <w:left w:w="100" w:type="dxa"/>
              <w:bottom w:w="100" w:type="dxa"/>
              <w:right w:w="100" w:type="dxa"/>
            </w:tcMar>
          </w:tcPr>
          <w:p w:rsidR="00E34ADA" w:rsidRPr="00AF6355" w:rsidRDefault="00E34ADA" w:rsidP="00E34ADA">
            <w:pPr>
              <w:widowControl w:val="0"/>
              <w:numPr>
                <w:ilvl w:val="0"/>
                <w:numId w:val="1"/>
              </w:numPr>
              <w:spacing w:line="360" w:lineRule="auto"/>
              <w:rPr>
                <w:rFonts w:ascii="標楷體" w:eastAsia="標楷體" w:hAnsi="標楷體"/>
                <w:color w:val="000000" w:themeColor="text1"/>
                <w:sz w:val="24"/>
                <w:szCs w:val="24"/>
              </w:rPr>
            </w:pPr>
            <w:proofErr w:type="gramStart"/>
            <w:r w:rsidRPr="00AF6355">
              <w:rPr>
                <w:rFonts w:ascii="標楷體" w:eastAsia="標楷體" w:hAnsi="標楷體" w:cs="Arial Unicode MS" w:hint="eastAsia"/>
                <w:color w:val="000000" w:themeColor="text1"/>
                <w:sz w:val="24"/>
                <w:szCs w:val="24"/>
              </w:rPr>
              <w:t>章名未</w:t>
            </w:r>
            <w:proofErr w:type="gramEnd"/>
            <w:r w:rsidRPr="00AF6355">
              <w:rPr>
                <w:rFonts w:ascii="標楷體" w:eastAsia="標楷體" w:hAnsi="標楷體" w:cs="Arial Unicode MS" w:hint="eastAsia"/>
                <w:color w:val="000000" w:themeColor="text1"/>
                <w:sz w:val="24"/>
                <w:szCs w:val="24"/>
              </w:rPr>
              <w:t>修正</w:t>
            </w:r>
          </w:p>
        </w:tc>
      </w:tr>
      <w:tr w:rsidR="00AF6355" w:rsidRPr="00AF6355" w:rsidTr="008E666C">
        <w:tc>
          <w:tcPr>
            <w:tcW w:w="1739" w:type="pct"/>
            <w:shd w:val="clear" w:color="auto" w:fill="auto"/>
            <w:tcMar>
              <w:top w:w="100" w:type="dxa"/>
              <w:left w:w="100" w:type="dxa"/>
              <w:bottom w:w="100" w:type="dxa"/>
              <w:right w:w="100" w:type="dxa"/>
            </w:tcMar>
          </w:tcPr>
          <w:p w:rsidR="00E34ADA" w:rsidRPr="00AF6355" w:rsidRDefault="00E34ADA" w:rsidP="009A0A61">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w:t>
            </w:r>
            <w:r w:rsidRPr="00AF6355">
              <w:rPr>
                <w:rFonts w:ascii="標楷體" w:eastAsia="標楷體" w:hAnsi="標楷體" w:cs="Arial Unicode MS"/>
                <w:color w:val="000000" w:themeColor="text1"/>
                <w:sz w:val="24"/>
                <w:szCs w:val="24"/>
                <w:u w:val="single"/>
              </w:rPr>
              <w:t>三</w:t>
            </w:r>
            <w:r w:rsidRPr="00AF6355">
              <w:rPr>
                <w:rFonts w:ascii="標楷體" w:eastAsia="標楷體" w:hAnsi="標楷體" w:cs="Arial Unicode MS"/>
                <w:color w:val="000000" w:themeColor="text1"/>
                <w:sz w:val="24"/>
                <w:szCs w:val="24"/>
              </w:rPr>
              <w:t>條</w:t>
            </w:r>
            <w:r w:rsidR="009A0A61"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公私場所違反第十一條第一項規定未訂定溫室氣體自主管理 計畫或違反第十一條第二項所定辦法者，處新臺幣二萬元以上十萬元以下罰鍰，並限期改善；屆期未完成改善者，得按次處罰。</w:t>
            </w:r>
          </w:p>
        </w:tc>
        <w:tc>
          <w:tcPr>
            <w:tcW w:w="1739" w:type="pct"/>
            <w:shd w:val="clear" w:color="auto" w:fill="auto"/>
            <w:tcMar>
              <w:top w:w="100" w:type="dxa"/>
              <w:left w:w="100" w:type="dxa"/>
              <w:bottom w:w="100" w:type="dxa"/>
              <w:right w:w="100" w:type="dxa"/>
            </w:tcMar>
          </w:tcPr>
          <w:p w:rsidR="00E34ADA" w:rsidRPr="00AF6355" w:rsidRDefault="009A0A61" w:rsidP="009A0A61">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第二十一條</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公私場所違反第十一條第一項規定未訂定溫室氣體自主管理 計畫或違反第十一條第二項所定辦法者，處新臺幣二萬元以上十萬元以下罰鍰，並限期改善；屆期未完成改善者，得按次處罰。</w:t>
            </w:r>
          </w:p>
        </w:tc>
        <w:tc>
          <w:tcPr>
            <w:tcW w:w="1522" w:type="pct"/>
            <w:shd w:val="clear" w:color="auto" w:fill="auto"/>
            <w:tcMar>
              <w:top w:w="100" w:type="dxa"/>
              <w:left w:w="100" w:type="dxa"/>
              <w:bottom w:w="100" w:type="dxa"/>
              <w:right w:w="100" w:type="dxa"/>
            </w:tcMar>
          </w:tcPr>
          <w:p w:rsidR="00E34ADA" w:rsidRPr="00AF6355" w:rsidRDefault="00E34ADA" w:rsidP="00E34ADA">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tc>
      </w:tr>
      <w:tr w:rsidR="00AF6355" w:rsidRPr="00AF6355" w:rsidTr="008E666C">
        <w:tc>
          <w:tcPr>
            <w:tcW w:w="1739" w:type="pct"/>
            <w:shd w:val="clear" w:color="auto" w:fill="auto"/>
            <w:tcMar>
              <w:top w:w="100" w:type="dxa"/>
              <w:left w:w="100" w:type="dxa"/>
              <w:bottom w:w="100" w:type="dxa"/>
              <w:right w:w="100" w:type="dxa"/>
            </w:tcMar>
          </w:tcPr>
          <w:p w:rsidR="009A0A61" w:rsidRPr="00AF6355" w:rsidRDefault="00E34ADA" w:rsidP="009A0A61">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w:t>
            </w:r>
            <w:r w:rsidRPr="00AF6355">
              <w:rPr>
                <w:rFonts w:ascii="標楷體" w:eastAsia="標楷體" w:hAnsi="標楷體" w:cs="Arial Unicode MS"/>
                <w:color w:val="000000" w:themeColor="text1"/>
                <w:sz w:val="24"/>
                <w:szCs w:val="24"/>
                <w:u w:val="single"/>
              </w:rPr>
              <w:t>三</w:t>
            </w:r>
            <w:r w:rsidRPr="00AF6355">
              <w:rPr>
                <w:rFonts w:ascii="標楷體" w:eastAsia="標楷體" w:hAnsi="標楷體" w:cs="Arial Unicode MS"/>
                <w:color w:val="000000" w:themeColor="text1"/>
                <w:sz w:val="24"/>
                <w:szCs w:val="24"/>
              </w:rPr>
              <w:t>條之</w:t>
            </w:r>
            <w:proofErr w:type="gramStart"/>
            <w:r w:rsidRPr="00AF6355">
              <w:rPr>
                <w:rFonts w:ascii="標楷體" w:eastAsia="標楷體" w:hAnsi="標楷體" w:cs="Arial Unicode MS"/>
                <w:color w:val="000000" w:themeColor="text1"/>
                <w:sz w:val="24"/>
                <w:szCs w:val="24"/>
              </w:rPr>
              <w:t>一</w:t>
            </w:r>
            <w:proofErr w:type="gramEnd"/>
            <w:r w:rsidR="009A0A61"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未依第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color w:val="000000" w:themeColor="text1"/>
                <w:sz w:val="24"/>
                <w:szCs w:val="24"/>
              </w:rPr>
              <w:lastRenderedPageBreak/>
              <w:t>之一第一項規定設置登革熱防制專責人員、訂定、執行登革熱防制自主管理計畫，或違反第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第二項所定辦法，經本府各目的事業主管機關限期改善，屆期未完成改善者，得移由本府衛生局處新臺幣二萬元以上十萬元以下罰鍰，並限期改善；屆期未完成改善者，並得按次處罰。</w:t>
            </w:r>
          </w:p>
          <w:p w:rsidR="00E34ADA" w:rsidRPr="00AF6355" w:rsidRDefault="00E34ADA" w:rsidP="009A0A61">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無故規避、妨礙或拒絕第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條之一第一項規定之查核者，處新臺幣一萬元以上三萬元以下罰鍰。</w:t>
            </w:r>
          </w:p>
        </w:tc>
        <w:tc>
          <w:tcPr>
            <w:tcW w:w="1739" w:type="pct"/>
            <w:shd w:val="clear" w:color="auto" w:fill="auto"/>
            <w:tcMar>
              <w:top w:w="100" w:type="dxa"/>
              <w:left w:w="100" w:type="dxa"/>
              <w:bottom w:w="100" w:type="dxa"/>
              <w:right w:w="100" w:type="dxa"/>
            </w:tcMar>
          </w:tcPr>
          <w:p w:rsidR="009A0A61" w:rsidRPr="00AF6355" w:rsidRDefault="009A0A61" w:rsidP="009A0A61">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第二十一條之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未依第十八條</w:t>
            </w:r>
            <w:r w:rsidR="00E34ADA" w:rsidRPr="00AF6355">
              <w:rPr>
                <w:rFonts w:ascii="標楷體" w:eastAsia="標楷體" w:hAnsi="標楷體" w:cs="Arial Unicode MS"/>
                <w:color w:val="000000" w:themeColor="text1"/>
                <w:sz w:val="24"/>
                <w:szCs w:val="24"/>
              </w:rPr>
              <w:lastRenderedPageBreak/>
              <w:t>之一第一項規定設置登革熱防制專責人員、訂定、執行登革熱防制自主管理計畫，或違反第十八條之</w:t>
            </w:r>
            <w:proofErr w:type="gramStart"/>
            <w:r w:rsidR="00E34ADA" w:rsidRPr="00AF6355">
              <w:rPr>
                <w:rFonts w:ascii="標楷體" w:eastAsia="標楷體" w:hAnsi="標楷體" w:cs="Arial Unicode MS"/>
                <w:color w:val="000000" w:themeColor="text1"/>
                <w:sz w:val="24"/>
                <w:szCs w:val="24"/>
              </w:rPr>
              <w:t>一</w:t>
            </w:r>
            <w:proofErr w:type="gramEnd"/>
            <w:r w:rsidR="00E34ADA" w:rsidRPr="00AF6355">
              <w:rPr>
                <w:rFonts w:ascii="標楷體" w:eastAsia="標楷體" w:hAnsi="標楷體" w:cs="Arial Unicode MS"/>
                <w:color w:val="000000" w:themeColor="text1"/>
                <w:sz w:val="24"/>
                <w:szCs w:val="24"/>
              </w:rPr>
              <w:t>第二項所定辦法，經本府各目的事業主管機關限期改善，屆期未完成改善者，得移由本府衛生局處新臺幣二萬元以上十萬元以下罰鍰，並限期改善；屆期未完成改善者，並得按次處罰。</w:t>
            </w:r>
          </w:p>
          <w:p w:rsidR="00E34ADA" w:rsidRPr="00AF6355" w:rsidRDefault="00E34ADA" w:rsidP="009A0A61">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無故規避、妨礙或拒絕第十八條之一第一項規定之查核者，處新臺幣一萬元以上三萬元以下罰鍰。</w:t>
            </w:r>
          </w:p>
        </w:tc>
        <w:tc>
          <w:tcPr>
            <w:tcW w:w="1522" w:type="pct"/>
            <w:shd w:val="clear" w:color="auto" w:fill="auto"/>
            <w:tcMar>
              <w:top w:w="100" w:type="dxa"/>
              <w:left w:w="100" w:type="dxa"/>
              <w:bottom w:w="100" w:type="dxa"/>
              <w:right w:w="100" w:type="dxa"/>
            </w:tcMar>
          </w:tcPr>
          <w:p w:rsidR="00E34ADA" w:rsidRPr="00AF6355" w:rsidRDefault="00E34ADA" w:rsidP="00E34ADA">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r w:rsidR="004E7FBE" w:rsidRPr="00AF6355">
              <w:rPr>
                <w:rFonts w:ascii="標楷體" w:eastAsia="標楷體" w:hAnsi="標楷體" w:cs="Arial Unicode MS" w:hint="eastAsia"/>
                <w:color w:val="000000" w:themeColor="text1"/>
                <w:sz w:val="24"/>
                <w:szCs w:val="24"/>
              </w:rPr>
              <w:t>。</w:t>
            </w:r>
          </w:p>
          <w:p w:rsidR="004E7FBE" w:rsidRPr="00AF6355" w:rsidRDefault="004E7FBE" w:rsidP="00E34ADA">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lastRenderedPageBreak/>
              <w:t>條文內容修正。</w:t>
            </w:r>
          </w:p>
        </w:tc>
      </w:tr>
      <w:tr w:rsidR="00AF6355" w:rsidRPr="00AF6355" w:rsidTr="008E666C">
        <w:tc>
          <w:tcPr>
            <w:tcW w:w="1739" w:type="pct"/>
            <w:shd w:val="clear" w:color="auto" w:fill="auto"/>
            <w:tcMar>
              <w:top w:w="100" w:type="dxa"/>
              <w:left w:w="100" w:type="dxa"/>
              <w:bottom w:w="100" w:type="dxa"/>
              <w:right w:w="100" w:type="dxa"/>
            </w:tcMar>
          </w:tcPr>
          <w:p w:rsidR="004B76A3" w:rsidRPr="00AF6355" w:rsidRDefault="00E34ADA" w:rsidP="009A0A61">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第二十</w:t>
            </w:r>
            <w:r w:rsidRPr="00AF6355">
              <w:rPr>
                <w:rFonts w:ascii="標楷體" w:eastAsia="標楷體" w:hAnsi="標楷體" w:cs="Arial Unicode MS"/>
                <w:color w:val="000000" w:themeColor="text1"/>
                <w:sz w:val="24"/>
                <w:szCs w:val="24"/>
                <w:u w:val="single"/>
              </w:rPr>
              <w:t>三</w:t>
            </w:r>
            <w:r w:rsidRPr="00AF6355">
              <w:rPr>
                <w:rFonts w:ascii="標楷體" w:eastAsia="標楷體" w:hAnsi="標楷體" w:cs="Arial Unicode MS"/>
                <w:color w:val="000000" w:themeColor="text1"/>
                <w:sz w:val="24"/>
                <w:szCs w:val="24"/>
              </w:rPr>
              <w:t>條之二</w:t>
            </w:r>
            <w:r w:rsidR="009A0A61"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施工中營建工程之承造人，違反</w:t>
            </w:r>
            <w:r w:rsidR="004E7FBE" w:rsidRPr="00AF6355">
              <w:rPr>
                <w:rFonts w:ascii="標楷體" w:eastAsia="標楷體" w:hAnsi="標楷體" w:cs="Arial Unicode MS"/>
                <w:color w:val="000000" w:themeColor="text1"/>
                <w:sz w:val="24"/>
                <w:szCs w:val="24"/>
              </w:rPr>
              <w:t>第</w:t>
            </w:r>
            <w:r w:rsidR="004E7FBE" w:rsidRPr="00AF6355">
              <w:rPr>
                <w:rFonts w:ascii="標楷體" w:eastAsia="標楷體" w:hAnsi="標楷體" w:cs="Arial Unicode MS"/>
                <w:color w:val="000000" w:themeColor="text1"/>
                <w:sz w:val="24"/>
                <w:szCs w:val="24"/>
                <w:u w:val="single"/>
              </w:rPr>
              <w:t>二十</w:t>
            </w:r>
            <w:r w:rsidR="004E7FBE"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color w:val="000000" w:themeColor="text1"/>
                <w:sz w:val="24"/>
                <w:szCs w:val="24"/>
              </w:rPr>
              <w:t>之二第一項、 第二項規定或第三項所定辦法者，由</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 xml:space="preserve">、工務局或衛生局處承造人新臺幣二萬元以上十萬元以下罰鍰，並限期改善；屆期未完成改善者，並得按次處罰。 </w:t>
            </w:r>
          </w:p>
          <w:p w:rsidR="009A0A61" w:rsidRPr="00AF6355" w:rsidRDefault="00E34ADA" w:rsidP="004B76A3">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施工中之營建工程有下列各款情形之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者，由本府衛生局勒令停工三日至三十日：</w:t>
            </w:r>
          </w:p>
          <w:p w:rsidR="009A0A61" w:rsidRPr="00AF6355" w:rsidRDefault="00E34ADA" w:rsidP="009A0A61">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一、經依前項規定於</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年內裁處罰鍰三次以上。</w:t>
            </w:r>
          </w:p>
          <w:p w:rsidR="009A0A61" w:rsidRPr="00AF6355" w:rsidRDefault="00E34ADA" w:rsidP="009A0A61">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二、因孳生病媒源，而違反</w:t>
            </w:r>
            <w:r w:rsidRPr="00AF6355">
              <w:rPr>
                <w:rFonts w:ascii="標楷體" w:eastAsia="標楷體" w:hAnsi="標楷體" w:cs="Arial Unicode MS"/>
                <w:color w:val="000000" w:themeColor="text1"/>
                <w:sz w:val="24"/>
                <w:szCs w:val="24"/>
                <w:u w:val="single"/>
              </w:rPr>
              <w:t>第二十條</w:t>
            </w:r>
            <w:r w:rsidRPr="00AF6355">
              <w:rPr>
                <w:rFonts w:ascii="標楷體" w:eastAsia="標楷體" w:hAnsi="標楷體" w:cs="Arial Unicode MS"/>
                <w:color w:val="000000" w:themeColor="text1"/>
                <w:sz w:val="24"/>
                <w:szCs w:val="24"/>
              </w:rPr>
              <w:t>第一項第一款規定或傳染病防治法規</w:t>
            </w:r>
            <w:r w:rsidRPr="00AF6355">
              <w:rPr>
                <w:rFonts w:ascii="標楷體" w:eastAsia="標楷體" w:hAnsi="標楷體" w:cs="Arial Unicode MS"/>
                <w:color w:val="000000" w:themeColor="text1"/>
                <w:sz w:val="24"/>
                <w:szCs w:val="24"/>
              </w:rPr>
              <w:lastRenderedPageBreak/>
              <w:t>定 ，於</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年內經依</w:t>
            </w:r>
            <w:r w:rsidRPr="00AF6355">
              <w:rPr>
                <w:rFonts w:ascii="標楷體" w:eastAsia="標楷體" w:hAnsi="標楷體" w:cs="Arial Unicode MS"/>
                <w:color w:val="000000" w:themeColor="text1"/>
                <w:sz w:val="24"/>
                <w:szCs w:val="24"/>
                <w:u w:val="single"/>
              </w:rPr>
              <w:t>第二十九條</w:t>
            </w:r>
            <w:r w:rsidRPr="00AF6355">
              <w:rPr>
                <w:rFonts w:ascii="標楷體" w:eastAsia="標楷體" w:hAnsi="標楷體" w:cs="Arial Unicode MS"/>
                <w:color w:val="000000" w:themeColor="text1"/>
                <w:sz w:val="24"/>
                <w:szCs w:val="24"/>
              </w:rPr>
              <w:t>或傳染病防治法規定累計裁處罰鍰三次以上。</w:t>
            </w:r>
            <w:r w:rsidR="009A0A61" w:rsidRPr="00AF6355">
              <w:rPr>
                <w:rFonts w:ascii="標楷體" w:eastAsia="標楷體" w:hAnsi="標楷體" w:cs="Arial Unicode MS"/>
                <w:color w:val="000000" w:themeColor="text1"/>
                <w:sz w:val="24"/>
                <w:szCs w:val="24"/>
              </w:rPr>
              <w:t xml:space="preserve"> </w:t>
            </w:r>
          </w:p>
          <w:p w:rsidR="00E34ADA" w:rsidRPr="00AF6355" w:rsidRDefault="00E34ADA" w:rsidP="009A0A61">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t>三、經本府衛生局認定施工現場孳生病媒源情節重大。 無故規避、妨礙或拒絕</w:t>
            </w:r>
            <w:r w:rsidRPr="00AF6355">
              <w:rPr>
                <w:rFonts w:ascii="標楷體" w:eastAsia="標楷體" w:hAnsi="標楷體" w:cs="Arial Unicode MS"/>
                <w:color w:val="000000" w:themeColor="text1"/>
                <w:sz w:val="24"/>
                <w:szCs w:val="24"/>
                <w:u w:val="single"/>
              </w:rPr>
              <w:t>第二十條</w:t>
            </w:r>
            <w:r w:rsidRPr="00AF6355">
              <w:rPr>
                <w:rFonts w:ascii="標楷體" w:eastAsia="標楷體" w:hAnsi="標楷體" w:cs="Arial Unicode MS"/>
                <w:color w:val="000000" w:themeColor="text1"/>
                <w:sz w:val="24"/>
                <w:szCs w:val="24"/>
              </w:rPr>
              <w:t>之二第一項規定之查核者，處新臺幣一萬元 以上三萬元以下罰鍰。</w:t>
            </w:r>
          </w:p>
        </w:tc>
        <w:tc>
          <w:tcPr>
            <w:tcW w:w="1739" w:type="pct"/>
            <w:shd w:val="clear" w:color="auto" w:fill="auto"/>
            <w:tcMar>
              <w:top w:w="100" w:type="dxa"/>
              <w:left w:w="100" w:type="dxa"/>
              <w:bottom w:w="100" w:type="dxa"/>
              <w:right w:w="100" w:type="dxa"/>
            </w:tcMar>
          </w:tcPr>
          <w:p w:rsidR="004B76A3" w:rsidRPr="00AF6355" w:rsidRDefault="009A0A61" w:rsidP="009A0A61">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第二十一條之二</w:t>
            </w:r>
            <w:r w:rsidRPr="00AF6355">
              <w:rPr>
                <w:rFonts w:ascii="標楷體" w:eastAsia="標楷體" w:hAnsi="標楷體" w:cs="Arial Unicode MS" w:hint="eastAsia"/>
                <w:color w:val="000000" w:themeColor="text1"/>
                <w:sz w:val="24"/>
                <w:szCs w:val="24"/>
              </w:rPr>
              <w:t xml:space="preserve">  </w:t>
            </w:r>
            <w:r w:rsidR="00E34ADA" w:rsidRPr="00AF6355">
              <w:rPr>
                <w:rFonts w:ascii="標楷體" w:eastAsia="標楷體" w:hAnsi="標楷體" w:cs="Arial Unicode MS"/>
                <w:color w:val="000000" w:themeColor="text1"/>
                <w:sz w:val="24"/>
                <w:szCs w:val="24"/>
              </w:rPr>
              <w:t xml:space="preserve">施工中營建工程之承造人，違反第十八條之二第一項、 第二項規定或第三項所定辦法者，由主管機關、本府工務局或衛生局處承造人新臺幣二萬元以上十萬元以下罰鍰，並限期改善；屆期未完成改善者，並得按次處罰。 </w:t>
            </w:r>
          </w:p>
          <w:p w:rsidR="009A0A61" w:rsidRPr="00AF6355" w:rsidRDefault="00E34ADA" w:rsidP="004B76A3">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施工中之營建工程有下列各款情形之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者，由本府衛生局勒令停工三日至三十日：</w:t>
            </w:r>
            <w:r w:rsidR="009A0A61" w:rsidRPr="00AF6355">
              <w:rPr>
                <w:rFonts w:ascii="標楷體" w:eastAsia="標楷體" w:hAnsi="標楷體" w:cs="Arial Unicode MS"/>
                <w:color w:val="000000" w:themeColor="text1"/>
                <w:sz w:val="24"/>
                <w:szCs w:val="24"/>
              </w:rPr>
              <w:t xml:space="preserve"> </w:t>
            </w:r>
          </w:p>
          <w:p w:rsidR="009A0A61" w:rsidRPr="00AF6355" w:rsidRDefault="00E34ADA" w:rsidP="009A0A61">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一、經依前項規定於</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年內裁處罰鍰三次以上。</w:t>
            </w:r>
            <w:r w:rsidR="009A0A61" w:rsidRPr="00AF6355">
              <w:rPr>
                <w:rFonts w:ascii="標楷體" w:eastAsia="標楷體" w:hAnsi="標楷體" w:cs="Arial Unicode MS"/>
                <w:color w:val="000000" w:themeColor="text1"/>
                <w:sz w:val="24"/>
                <w:szCs w:val="24"/>
              </w:rPr>
              <w:t xml:space="preserve"> </w:t>
            </w:r>
          </w:p>
          <w:p w:rsidR="009A0A61" w:rsidRPr="00AF6355" w:rsidRDefault="00E34ADA" w:rsidP="009A0A61">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二、因孳生病媒源，而違反第十八條第一項第一款規定或傳染病防治法規</w:t>
            </w:r>
            <w:r w:rsidRPr="00AF6355">
              <w:rPr>
                <w:rFonts w:ascii="標楷體" w:eastAsia="標楷體" w:hAnsi="標楷體" w:cs="Arial Unicode MS"/>
                <w:color w:val="000000" w:themeColor="text1"/>
                <w:sz w:val="24"/>
                <w:szCs w:val="24"/>
              </w:rPr>
              <w:lastRenderedPageBreak/>
              <w:t>定 ，於</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年內經依第二十七條或傳染病防治法規定累計裁處罰鍰三次以上。</w:t>
            </w:r>
            <w:r w:rsidR="009A0A61" w:rsidRPr="00AF6355">
              <w:rPr>
                <w:rFonts w:ascii="標楷體" w:eastAsia="標楷體" w:hAnsi="標楷體" w:cs="Arial Unicode MS"/>
                <w:color w:val="000000" w:themeColor="text1"/>
                <w:sz w:val="24"/>
                <w:szCs w:val="24"/>
              </w:rPr>
              <w:t xml:space="preserve"> </w:t>
            </w:r>
          </w:p>
          <w:p w:rsidR="00E34ADA" w:rsidRPr="00AF6355" w:rsidRDefault="00E34ADA" w:rsidP="009A0A61">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三、經本府衛生局認定施工現場孳生病媒源情節重大。 無故規避、妨礙或拒絕第十八條之二第一項規定之查核者，處新臺幣一萬元 以上三萬元以下罰鍰。</w:t>
            </w:r>
          </w:p>
        </w:tc>
        <w:tc>
          <w:tcPr>
            <w:tcW w:w="1522" w:type="pct"/>
            <w:shd w:val="clear" w:color="auto" w:fill="auto"/>
            <w:tcMar>
              <w:top w:w="100" w:type="dxa"/>
              <w:left w:w="100" w:type="dxa"/>
              <w:bottom w:w="100" w:type="dxa"/>
              <w:right w:w="100" w:type="dxa"/>
            </w:tcMar>
          </w:tcPr>
          <w:p w:rsidR="00E34ADA" w:rsidRPr="00AF6355" w:rsidRDefault="00E34ADA" w:rsidP="00E34ADA">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r w:rsidR="004E7FBE" w:rsidRPr="00AF6355">
              <w:rPr>
                <w:rFonts w:ascii="標楷體" w:eastAsia="標楷體" w:hAnsi="標楷體" w:cs="Arial Unicode MS" w:hint="eastAsia"/>
                <w:color w:val="000000" w:themeColor="text1"/>
                <w:sz w:val="24"/>
                <w:szCs w:val="24"/>
              </w:rPr>
              <w:t>。</w:t>
            </w:r>
          </w:p>
          <w:p w:rsidR="004E7FBE" w:rsidRPr="00AF6355" w:rsidRDefault="004E7FBE" w:rsidP="00E34ADA">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條文內容修正。</w:t>
            </w:r>
          </w:p>
        </w:tc>
      </w:tr>
      <w:tr w:rsidR="00AF6355" w:rsidRPr="00AF6355" w:rsidTr="008E666C">
        <w:tc>
          <w:tcPr>
            <w:tcW w:w="1739" w:type="pct"/>
            <w:shd w:val="clear" w:color="auto" w:fill="auto"/>
            <w:tcMar>
              <w:top w:w="100" w:type="dxa"/>
              <w:left w:w="100" w:type="dxa"/>
              <w:bottom w:w="100" w:type="dxa"/>
              <w:right w:w="100" w:type="dxa"/>
            </w:tcMar>
          </w:tcPr>
          <w:p w:rsidR="004E7FBE" w:rsidRPr="00AF6355" w:rsidRDefault="004E7FBE" w:rsidP="009A0A61">
            <w:pPr>
              <w:widowControl w:val="0"/>
              <w:spacing w:line="360" w:lineRule="auto"/>
              <w:ind w:left="240" w:rightChars="50" w:right="110" w:hangingChars="100" w:hanging="24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lastRenderedPageBreak/>
              <w:t>第二十</w:t>
            </w:r>
            <w:r w:rsidRPr="00AF6355">
              <w:rPr>
                <w:rFonts w:ascii="標楷體" w:eastAsia="標楷體" w:hAnsi="標楷體" w:cs="Arial Unicode MS"/>
                <w:color w:val="000000" w:themeColor="text1"/>
                <w:sz w:val="24"/>
                <w:szCs w:val="24"/>
                <w:u w:val="single"/>
              </w:rPr>
              <w:t>四</w:t>
            </w:r>
            <w:r w:rsidRPr="00AF6355">
              <w:rPr>
                <w:rFonts w:ascii="標楷體" w:eastAsia="標楷體" w:hAnsi="標楷體" w:cs="Arial Unicode MS"/>
                <w:color w:val="000000" w:themeColor="text1"/>
                <w:sz w:val="24"/>
                <w:szCs w:val="24"/>
              </w:rPr>
              <w:t>條</w:t>
            </w:r>
            <w:r w:rsidR="009A0A61"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有下列情形之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者，處使用公共區域之既有工業管線及</w:t>
            </w:r>
            <w:proofErr w:type="gramStart"/>
            <w:r w:rsidRPr="00AF6355">
              <w:rPr>
                <w:rFonts w:ascii="標楷體" w:eastAsia="標楷體" w:hAnsi="標楷體" w:cs="Arial Unicode MS"/>
                <w:color w:val="000000" w:themeColor="text1"/>
                <w:sz w:val="24"/>
                <w:szCs w:val="24"/>
              </w:rPr>
              <w:t>民生用輸氣管</w:t>
            </w:r>
            <w:proofErr w:type="gramEnd"/>
            <w:r w:rsidRPr="00AF6355">
              <w:rPr>
                <w:rFonts w:ascii="標楷體" w:eastAsia="標楷體" w:hAnsi="標楷體" w:cs="Arial Unicode MS"/>
                <w:color w:val="000000" w:themeColor="text1"/>
                <w:sz w:val="24"/>
                <w:szCs w:val="24"/>
              </w:rPr>
              <w:t xml:space="preserve">線所有人新臺幣十萬元以下罰鍰，並限期改善；屆期未完成改善者，並得按次處罰： </w:t>
            </w:r>
          </w:p>
          <w:p w:rsidR="009A0A61" w:rsidRPr="00AF6355" w:rsidRDefault="004E7FBE" w:rsidP="009A0A61">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一、未依第十</w:t>
            </w:r>
            <w:r w:rsidRPr="00AF6355">
              <w:rPr>
                <w:rFonts w:ascii="標楷體" w:eastAsia="標楷體" w:hAnsi="標楷體" w:cs="Arial Unicode MS"/>
                <w:color w:val="000000" w:themeColor="text1"/>
                <w:sz w:val="24"/>
                <w:szCs w:val="24"/>
                <w:u w:val="single"/>
              </w:rPr>
              <w:t>七</w:t>
            </w:r>
            <w:r w:rsidRPr="00AF6355">
              <w:rPr>
                <w:rFonts w:ascii="標楷體" w:eastAsia="標楷體" w:hAnsi="標楷體" w:cs="Arial Unicode MS"/>
                <w:color w:val="000000" w:themeColor="text1"/>
                <w:sz w:val="24"/>
                <w:szCs w:val="24"/>
              </w:rPr>
              <w:t>條第一項規定辦理檢測。</w:t>
            </w:r>
            <w:r w:rsidR="009A0A61" w:rsidRPr="00AF6355">
              <w:rPr>
                <w:rFonts w:ascii="標楷體" w:eastAsia="標楷體" w:hAnsi="標楷體" w:cs="Arial Unicode MS"/>
                <w:color w:val="000000" w:themeColor="text1"/>
                <w:sz w:val="24"/>
                <w:szCs w:val="24"/>
              </w:rPr>
              <w:t xml:space="preserve"> </w:t>
            </w:r>
          </w:p>
          <w:p w:rsidR="009A0A61" w:rsidRPr="00AF6355" w:rsidRDefault="004E7FBE" w:rsidP="009A0A61">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二、未依第十</w:t>
            </w:r>
            <w:r w:rsidRPr="00AF6355">
              <w:rPr>
                <w:rFonts w:ascii="標楷體" w:eastAsia="標楷體" w:hAnsi="標楷體" w:cs="Arial Unicode MS"/>
                <w:color w:val="000000" w:themeColor="text1"/>
                <w:sz w:val="24"/>
                <w:szCs w:val="24"/>
                <w:u w:val="single"/>
              </w:rPr>
              <w:t>七</w:t>
            </w:r>
            <w:r w:rsidRPr="00AF6355">
              <w:rPr>
                <w:rFonts w:ascii="標楷體" w:eastAsia="標楷體" w:hAnsi="標楷體" w:cs="Arial Unicode MS"/>
                <w:color w:val="000000" w:themeColor="text1"/>
                <w:sz w:val="24"/>
                <w:szCs w:val="24"/>
              </w:rPr>
              <w:t>條第一項規定提送檢測報告。</w:t>
            </w:r>
            <w:r w:rsidR="009A0A61" w:rsidRPr="00AF6355">
              <w:rPr>
                <w:rFonts w:ascii="標楷體" w:eastAsia="標楷體" w:hAnsi="標楷體" w:cs="Arial Unicode MS"/>
                <w:color w:val="000000" w:themeColor="text1"/>
                <w:sz w:val="24"/>
                <w:szCs w:val="24"/>
              </w:rPr>
              <w:t xml:space="preserve"> </w:t>
            </w:r>
          </w:p>
          <w:p w:rsidR="004E7FBE" w:rsidRPr="00AF6355" w:rsidRDefault="004E7FBE" w:rsidP="009A0A61">
            <w:pPr>
              <w:widowControl w:val="0"/>
              <w:spacing w:line="360" w:lineRule="auto"/>
              <w:ind w:leftChars="200" w:left="920" w:rightChars="50" w:right="110" w:hangingChars="200" w:hanging="480"/>
              <w:jc w:val="both"/>
              <w:rPr>
                <w:rFonts w:ascii="標楷體" w:eastAsia="標楷體" w:hAnsi="標楷體"/>
                <w:color w:val="000000" w:themeColor="text1"/>
                <w:sz w:val="24"/>
                <w:szCs w:val="24"/>
                <w:highlight w:val="yellow"/>
              </w:rPr>
            </w:pPr>
            <w:r w:rsidRPr="00AF6355">
              <w:rPr>
                <w:rFonts w:ascii="標楷體" w:eastAsia="標楷體" w:hAnsi="標楷體" w:cs="Arial Unicode MS"/>
                <w:color w:val="000000" w:themeColor="text1"/>
                <w:sz w:val="24"/>
                <w:szCs w:val="24"/>
              </w:rPr>
              <w:t>三、依第十</w:t>
            </w:r>
            <w:r w:rsidRPr="00AF6355">
              <w:rPr>
                <w:rFonts w:ascii="標楷體" w:eastAsia="標楷體" w:hAnsi="標楷體" w:cs="Arial Unicode MS"/>
                <w:color w:val="000000" w:themeColor="text1"/>
                <w:sz w:val="24"/>
                <w:szCs w:val="24"/>
                <w:u w:val="single"/>
              </w:rPr>
              <w:t>七</w:t>
            </w:r>
            <w:r w:rsidRPr="00AF6355">
              <w:rPr>
                <w:rFonts w:ascii="標楷體" w:eastAsia="標楷體" w:hAnsi="標楷體" w:cs="Arial Unicode MS"/>
                <w:color w:val="000000" w:themeColor="text1"/>
                <w:sz w:val="24"/>
                <w:szCs w:val="24"/>
              </w:rPr>
              <w:t>條第一項規定提送之檢測報告內容有虛偽不實。</w:t>
            </w:r>
          </w:p>
        </w:tc>
        <w:tc>
          <w:tcPr>
            <w:tcW w:w="1739" w:type="pct"/>
            <w:shd w:val="clear" w:color="auto" w:fill="auto"/>
            <w:tcMar>
              <w:top w:w="100" w:type="dxa"/>
              <w:left w:w="100" w:type="dxa"/>
              <w:bottom w:w="100" w:type="dxa"/>
              <w:right w:w="100" w:type="dxa"/>
            </w:tcMar>
          </w:tcPr>
          <w:p w:rsidR="004E7FBE" w:rsidRPr="00AF6355" w:rsidRDefault="009A0A61" w:rsidP="009A0A61">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第二十二條</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有下列情形之</w:t>
            </w:r>
            <w:proofErr w:type="gramStart"/>
            <w:r w:rsidR="004E7FBE" w:rsidRPr="00AF6355">
              <w:rPr>
                <w:rFonts w:ascii="標楷體" w:eastAsia="標楷體" w:hAnsi="標楷體" w:cs="Arial Unicode MS"/>
                <w:color w:val="000000" w:themeColor="text1"/>
                <w:sz w:val="24"/>
                <w:szCs w:val="24"/>
              </w:rPr>
              <w:t>一</w:t>
            </w:r>
            <w:proofErr w:type="gramEnd"/>
            <w:r w:rsidR="004E7FBE" w:rsidRPr="00AF6355">
              <w:rPr>
                <w:rFonts w:ascii="標楷體" w:eastAsia="標楷體" w:hAnsi="標楷體" w:cs="Arial Unicode MS"/>
                <w:color w:val="000000" w:themeColor="text1"/>
                <w:sz w:val="24"/>
                <w:szCs w:val="24"/>
              </w:rPr>
              <w:t>者，處使用公共區域之既有工業管線及</w:t>
            </w:r>
            <w:proofErr w:type="gramStart"/>
            <w:r w:rsidR="004E7FBE" w:rsidRPr="00AF6355">
              <w:rPr>
                <w:rFonts w:ascii="標楷體" w:eastAsia="標楷體" w:hAnsi="標楷體" w:cs="Arial Unicode MS"/>
                <w:color w:val="000000" w:themeColor="text1"/>
                <w:sz w:val="24"/>
                <w:szCs w:val="24"/>
              </w:rPr>
              <w:t>民生用輸氣管</w:t>
            </w:r>
            <w:proofErr w:type="gramEnd"/>
            <w:r w:rsidR="004E7FBE" w:rsidRPr="00AF6355">
              <w:rPr>
                <w:rFonts w:ascii="標楷體" w:eastAsia="標楷體" w:hAnsi="標楷體" w:cs="Arial Unicode MS"/>
                <w:color w:val="000000" w:themeColor="text1"/>
                <w:sz w:val="24"/>
                <w:szCs w:val="24"/>
              </w:rPr>
              <w:t xml:space="preserve">線所有人新臺幣十萬元以下罰鍰，並限期改善；屆期未完成改善者，並得按次處罰： </w:t>
            </w:r>
          </w:p>
          <w:p w:rsidR="009A0A61" w:rsidRPr="00AF6355" w:rsidRDefault="004E7FBE" w:rsidP="009A0A61">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一、未依第十五條第一項規定辦理檢測。</w:t>
            </w:r>
            <w:r w:rsidR="009A0A61" w:rsidRPr="00AF6355">
              <w:rPr>
                <w:rFonts w:ascii="標楷體" w:eastAsia="標楷體" w:hAnsi="標楷體" w:cs="Arial Unicode MS"/>
                <w:color w:val="000000" w:themeColor="text1"/>
                <w:sz w:val="24"/>
                <w:szCs w:val="24"/>
              </w:rPr>
              <w:t xml:space="preserve"> </w:t>
            </w:r>
          </w:p>
          <w:p w:rsidR="009A0A61" w:rsidRPr="00AF6355" w:rsidRDefault="004E7FBE" w:rsidP="009A0A61">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二、未依第十五條第一項規定提送檢測報告。</w:t>
            </w:r>
            <w:r w:rsidR="009A0A61" w:rsidRPr="00AF6355">
              <w:rPr>
                <w:rFonts w:ascii="標楷體" w:eastAsia="標楷體" w:hAnsi="標楷體" w:cs="Arial Unicode MS"/>
                <w:color w:val="000000" w:themeColor="text1"/>
                <w:sz w:val="24"/>
                <w:szCs w:val="24"/>
              </w:rPr>
              <w:t xml:space="preserve"> </w:t>
            </w:r>
          </w:p>
          <w:p w:rsidR="004E7FBE" w:rsidRPr="00AF6355" w:rsidRDefault="004E7FBE" w:rsidP="009A0A61">
            <w:pPr>
              <w:widowControl w:val="0"/>
              <w:spacing w:line="360" w:lineRule="auto"/>
              <w:ind w:leftChars="200" w:left="920" w:rightChars="50" w:right="11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三、依第十五條第一項規定提送之檢測報告內容有虛偽不實。</w:t>
            </w:r>
          </w:p>
        </w:tc>
        <w:tc>
          <w:tcPr>
            <w:tcW w:w="1522" w:type="pct"/>
            <w:shd w:val="clear" w:color="auto" w:fill="auto"/>
            <w:tcMar>
              <w:top w:w="100" w:type="dxa"/>
              <w:left w:w="100" w:type="dxa"/>
              <w:bottom w:w="100" w:type="dxa"/>
              <w:right w:w="100" w:type="dxa"/>
            </w:tcMar>
          </w:tcPr>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條文內容修正。</w:t>
            </w:r>
          </w:p>
        </w:tc>
      </w:tr>
      <w:tr w:rsidR="00AF6355" w:rsidRPr="00AF6355" w:rsidTr="008E666C">
        <w:tc>
          <w:tcPr>
            <w:tcW w:w="1739" w:type="pct"/>
            <w:shd w:val="clear" w:color="auto" w:fill="auto"/>
            <w:tcMar>
              <w:top w:w="100" w:type="dxa"/>
              <w:left w:w="100" w:type="dxa"/>
              <w:bottom w:w="100" w:type="dxa"/>
              <w:right w:w="100" w:type="dxa"/>
            </w:tcMar>
          </w:tcPr>
          <w:p w:rsidR="004E7FBE" w:rsidRPr="00AF6355" w:rsidRDefault="004E7FBE" w:rsidP="009A0A61">
            <w:pPr>
              <w:widowControl w:val="0"/>
              <w:spacing w:line="360" w:lineRule="auto"/>
              <w:ind w:left="240" w:rightChars="50" w:right="110" w:hangingChars="100" w:hanging="24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t>第二十</w:t>
            </w:r>
            <w:r w:rsidRPr="00AF6355">
              <w:rPr>
                <w:rFonts w:ascii="標楷體" w:eastAsia="標楷體" w:hAnsi="標楷體" w:cs="Arial Unicode MS"/>
                <w:color w:val="000000" w:themeColor="text1"/>
                <w:sz w:val="24"/>
                <w:szCs w:val="24"/>
                <w:u w:val="single"/>
              </w:rPr>
              <w:t>五</w:t>
            </w:r>
            <w:r w:rsidRPr="00AF6355">
              <w:rPr>
                <w:rFonts w:ascii="標楷體" w:eastAsia="標楷體" w:hAnsi="標楷體" w:cs="Arial Unicode MS"/>
                <w:color w:val="000000" w:themeColor="text1"/>
                <w:sz w:val="24"/>
                <w:szCs w:val="24"/>
              </w:rPr>
              <w:t>條</w:t>
            </w:r>
            <w:r w:rsidR="009A0A61"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一定規模之餐飲業未設置第十</w:t>
            </w:r>
            <w:r w:rsidRPr="00AF6355">
              <w:rPr>
                <w:rFonts w:ascii="標楷體" w:eastAsia="標楷體" w:hAnsi="標楷體" w:cs="Arial Unicode MS"/>
                <w:color w:val="000000" w:themeColor="text1"/>
                <w:sz w:val="24"/>
                <w:szCs w:val="24"/>
                <w:u w:val="single"/>
              </w:rPr>
              <w:t>六</w:t>
            </w:r>
            <w:r w:rsidRPr="00AF6355">
              <w:rPr>
                <w:rFonts w:ascii="標楷體" w:eastAsia="標楷體" w:hAnsi="標楷體" w:cs="Arial Unicode MS"/>
                <w:color w:val="000000" w:themeColor="text1"/>
                <w:sz w:val="24"/>
                <w:szCs w:val="24"/>
              </w:rPr>
              <w:t>條第一項規定之設施或設置之設施違反第十</w:t>
            </w:r>
            <w:r w:rsidRPr="00AF6355">
              <w:rPr>
                <w:rFonts w:ascii="標楷體" w:eastAsia="標楷體" w:hAnsi="標楷體" w:cs="Arial Unicode MS"/>
                <w:color w:val="000000" w:themeColor="text1"/>
                <w:sz w:val="24"/>
                <w:szCs w:val="24"/>
                <w:u w:val="single"/>
              </w:rPr>
              <w:t>六</w:t>
            </w:r>
            <w:r w:rsidRPr="00AF6355">
              <w:rPr>
                <w:rFonts w:ascii="標楷體" w:eastAsia="標楷體" w:hAnsi="標楷體" w:cs="Arial Unicode MS"/>
                <w:color w:val="000000" w:themeColor="text1"/>
                <w:sz w:val="24"/>
                <w:szCs w:val="24"/>
              </w:rPr>
              <w:t>條第三項所定辦法，經限期改善，屆期未完成改善者，處新臺幣五千元以上五萬元以下罰</w:t>
            </w:r>
            <w:r w:rsidRPr="00AF6355">
              <w:rPr>
                <w:rFonts w:ascii="標楷體" w:eastAsia="標楷體" w:hAnsi="標楷體" w:cs="Arial Unicode MS"/>
                <w:color w:val="000000" w:themeColor="text1"/>
                <w:sz w:val="24"/>
                <w:szCs w:val="24"/>
              </w:rPr>
              <w:lastRenderedPageBreak/>
              <w:t>鍰，並得按次處罰。</w:t>
            </w:r>
          </w:p>
        </w:tc>
        <w:tc>
          <w:tcPr>
            <w:tcW w:w="1739" w:type="pct"/>
            <w:shd w:val="clear" w:color="auto" w:fill="auto"/>
            <w:tcMar>
              <w:top w:w="100" w:type="dxa"/>
              <w:left w:w="100" w:type="dxa"/>
              <w:bottom w:w="100" w:type="dxa"/>
              <w:right w:w="100" w:type="dxa"/>
            </w:tcMar>
          </w:tcPr>
          <w:p w:rsidR="004E7FBE" w:rsidRPr="00AF6355" w:rsidRDefault="009A0A61" w:rsidP="009A0A61">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第二十三條</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一定規模之餐飲業未設置第十四條第一項規定之設施或設置之設施違反第十四條第三項所定辦法，經限期改善，屆期未完成改善者，處新臺幣五千元以上五萬元以下罰</w:t>
            </w:r>
            <w:r w:rsidR="004E7FBE" w:rsidRPr="00AF6355">
              <w:rPr>
                <w:rFonts w:ascii="標楷體" w:eastAsia="標楷體" w:hAnsi="標楷體" w:cs="Arial Unicode MS"/>
                <w:color w:val="000000" w:themeColor="text1"/>
                <w:sz w:val="24"/>
                <w:szCs w:val="24"/>
              </w:rPr>
              <w:lastRenderedPageBreak/>
              <w:t>鍰，並得按次處罰。</w:t>
            </w:r>
          </w:p>
        </w:tc>
        <w:tc>
          <w:tcPr>
            <w:tcW w:w="1522" w:type="pct"/>
            <w:shd w:val="clear" w:color="auto" w:fill="auto"/>
            <w:tcMar>
              <w:top w:w="100" w:type="dxa"/>
              <w:left w:w="100" w:type="dxa"/>
              <w:bottom w:w="100" w:type="dxa"/>
              <w:right w:w="100" w:type="dxa"/>
            </w:tcMar>
          </w:tcPr>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條文內容修正。</w:t>
            </w:r>
          </w:p>
        </w:tc>
      </w:tr>
      <w:tr w:rsidR="00AF6355" w:rsidRPr="00AF6355" w:rsidTr="008E666C">
        <w:tc>
          <w:tcPr>
            <w:tcW w:w="1739" w:type="pct"/>
            <w:shd w:val="clear" w:color="auto" w:fill="auto"/>
            <w:tcMar>
              <w:top w:w="100" w:type="dxa"/>
              <w:left w:w="100" w:type="dxa"/>
              <w:bottom w:w="100" w:type="dxa"/>
              <w:right w:w="100" w:type="dxa"/>
            </w:tcMar>
          </w:tcPr>
          <w:p w:rsidR="004E7FBE" w:rsidRPr="00AF6355" w:rsidRDefault="004E7FBE" w:rsidP="00FC7679">
            <w:pPr>
              <w:widowControl w:val="0"/>
              <w:spacing w:line="360" w:lineRule="auto"/>
              <w:ind w:left="240" w:rightChars="50" w:right="110" w:hangingChars="100" w:hanging="24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lastRenderedPageBreak/>
              <w:t>第二十</w:t>
            </w:r>
            <w:r w:rsidRPr="00AF6355">
              <w:rPr>
                <w:rFonts w:ascii="標楷體" w:eastAsia="標楷體" w:hAnsi="標楷體" w:cs="Arial Unicode MS"/>
                <w:color w:val="000000" w:themeColor="text1"/>
                <w:sz w:val="24"/>
                <w:szCs w:val="24"/>
                <w:u w:val="single"/>
              </w:rPr>
              <w:t>六</w:t>
            </w:r>
            <w:r w:rsidRPr="00AF6355">
              <w:rPr>
                <w:rFonts w:ascii="標楷體" w:eastAsia="標楷體" w:hAnsi="標楷體" w:cs="Arial Unicode MS"/>
                <w:color w:val="000000" w:themeColor="text1"/>
                <w:sz w:val="24"/>
                <w:szCs w:val="24"/>
              </w:rPr>
              <w:t>條</w:t>
            </w:r>
            <w:r w:rsidR="00FC7679"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一定規模之餐飲業、飲食攤販數量三十攤以上之零售市場或道路範圍外之攤販臨時集中營業之場所未設置或正常操作第十</w:t>
            </w:r>
            <w:r w:rsidRPr="00AF6355">
              <w:rPr>
                <w:rFonts w:ascii="標楷體" w:eastAsia="標楷體" w:hAnsi="標楷體" w:cs="Arial Unicode MS"/>
                <w:color w:val="000000" w:themeColor="text1"/>
                <w:sz w:val="24"/>
                <w:szCs w:val="24"/>
                <w:u w:val="single"/>
              </w:rPr>
              <w:t>九</w:t>
            </w:r>
            <w:r w:rsidRPr="00AF6355">
              <w:rPr>
                <w:rFonts w:ascii="標楷體" w:eastAsia="標楷體" w:hAnsi="標楷體" w:cs="Arial Unicode MS"/>
                <w:color w:val="000000" w:themeColor="text1"/>
                <w:sz w:val="24"/>
                <w:szCs w:val="24"/>
              </w:rPr>
              <w:t>條第一項規定之設施，或違反第十</w:t>
            </w:r>
            <w:r w:rsidRPr="00AF6355">
              <w:rPr>
                <w:rFonts w:ascii="標楷體" w:eastAsia="標楷體" w:hAnsi="標楷體" w:cs="Arial Unicode MS"/>
                <w:color w:val="000000" w:themeColor="text1"/>
                <w:sz w:val="24"/>
                <w:szCs w:val="24"/>
                <w:u w:val="single"/>
              </w:rPr>
              <w:t>九</w:t>
            </w:r>
            <w:r w:rsidRPr="00AF6355">
              <w:rPr>
                <w:rFonts w:ascii="標楷體" w:eastAsia="標楷體" w:hAnsi="標楷體" w:cs="Arial Unicode MS"/>
                <w:color w:val="000000" w:themeColor="text1"/>
                <w:sz w:val="24"/>
                <w:szCs w:val="24"/>
              </w:rPr>
              <w:t>條第三項所定辦法，經限期改善，屆期未完成改善者，處新臺幣五千元以上五萬元以下罰鍰，並得按次處罰。</w:t>
            </w:r>
          </w:p>
        </w:tc>
        <w:tc>
          <w:tcPr>
            <w:tcW w:w="1739" w:type="pct"/>
            <w:shd w:val="clear" w:color="auto" w:fill="auto"/>
            <w:tcMar>
              <w:top w:w="100" w:type="dxa"/>
              <w:left w:w="100" w:type="dxa"/>
              <w:bottom w:w="100" w:type="dxa"/>
              <w:right w:w="100" w:type="dxa"/>
            </w:tcMar>
          </w:tcPr>
          <w:p w:rsidR="004E7FBE" w:rsidRPr="00AF6355" w:rsidRDefault="00FC7679" w:rsidP="00FC7679">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第二十四條</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一定規模之餐飲業、飲食攤販數量三十攤以上之零售市場或道路範圍外之攤販臨時集中營業之場所未設置或正常操作第十七條第一項</w:t>
            </w:r>
            <w:proofErr w:type="gramStart"/>
            <w:r w:rsidR="004E7FBE" w:rsidRPr="00AF6355">
              <w:rPr>
                <w:rFonts w:ascii="標楷體" w:eastAsia="標楷體" w:hAnsi="標楷體" w:cs="Arial Unicode MS"/>
                <w:color w:val="000000" w:themeColor="text1"/>
                <w:sz w:val="24"/>
                <w:szCs w:val="24"/>
              </w:rPr>
              <w:t>規</w:t>
            </w:r>
            <w:proofErr w:type="gramEnd"/>
            <w:r w:rsidR="004E7FBE" w:rsidRPr="00AF6355">
              <w:rPr>
                <w:rFonts w:ascii="標楷體" w:eastAsia="標楷體" w:hAnsi="標楷體" w:cs="Arial Unicode MS"/>
                <w:color w:val="000000" w:themeColor="text1"/>
                <w:sz w:val="24"/>
                <w:szCs w:val="24"/>
              </w:rPr>
              <w:t xml:space="preserve"> 定之設施，或違反第十七條第三項所定辦法，經限期改善，屆期未完成改善者，處新臺幣五千元以上五萬元以下罰鍰，並得按次處罰。</w:t>
            </w:r>
          </w:p>
        </w:tc>
        <w:tc>
          <w:tcPr>
            <w:tcW w:w="1522" w:type="pct"/>
            <w:shd w:val="clear" w:color="auto" w:fill="auto"/>
            <w:tcMar>
              <w:top w:w="100" w:type="dxa"/>
              <w:left w:w="100" w:type="dxa"/>
              <w:bottom w:w="100" w:type="dxa"/>
              <w:right w:w="100" w:type="dxa"/>
            </w:tcMar>
          </w:tcPr>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條文內容修正。</w:t>
            </w:r>
          </w:p>
        </w:tc>
      </w:tr>
      <w:tr w:rsidR="00AF6355" w:rsidRPr="00AF6355" w:rsidTr="008E666C">
        <w:tc>
          <w:tcPr>
            <w:tcW w:w="1739" w:type="pct"/>
            <w:shd w:val="clear" w:color="auto" w:fill="auto"/>
            <w:tcMar>
              <w:top w:w="100" w:type="dxa"/>
              <w:left w:w="100" w:type="dxa"/>
              <w:bottom w:w="100" w:type="dxa"/>
              <w:right w:w="100" w:type="dxa"/>
            </w:tcMar>
          </w:tcPr>
          <w:p w:rsidR="00FC7679" w:rsidRPr="00AF6355" w:rsidRDefault="004E7FBE" w:rsidP="00FC7679">
            <w:pPr>
              <w:widowControl w:val="0"/>
              <w:spacing w:line="360" w:lineRule="auto"/>
              <w:ind w:left="240" w:rightChars="50" w:right="110" w:hangingChars="100" w:hanging="24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t>第二十</w:t>
            </w:r>
            <w:r w:rsidRPr="00AF6355">
              <w:rPr>
                <w:rFonts w:ascii="標楷體" w:eastAsia="標楷體" w:hAnsi="標楷體" w:cs="Arial Unicode MS"/>
                <w:color w:val="000000" w:themeColor="text1"/>
                <w:sz w:val="24"/>
                <w:szCs w:val="24"/>
                <w:u w:val="single"/>
              </w:rPr>
              <w:t>七</w:t>
            </w:r>
            <w:r w:rsidRPr="00AF6355">
              <w:rPr>
                <w:rFonts w:ascii="標楷體" w:eastAsia="標楷體" w:hAnsi="標楷體" w:cs="Arial Unicode MS"/>
                <w:color w:val="000000" w:themeColor="text1"/>
                <w:sz w:val="24"/>
                <w:szCs w:val="24"/>
              </w:rPr>
              <w:t>條</w:t>
            </w:r>
            <w:r w:rsidR="00FC7679"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違反第四條規定，無故規避、妨礙或拒絕</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命提供有關資料或檢查、</w:t>
            </w:r>
            <w:proofErr w:type="gramStart"/>
            <w:r w:rsidRPr="00AF6355">
              <w:rPr>
                <w:rFonts w:ascii="標楷體" w:eastAsia="標楷體" w:hAnsi="標楷體" w:cs="Arial Unicode MS"/>
                <w:color w:val="000000" w:themeColor="text1"/>
                <w:sz w:val="24"/>
                <w:szCs w:val="24"/>
              </w:rPr>
              <w:t>採</w:t>
            </w:r>
            <w:proofErr w:type="gramEnd"/>
            <w:r w:rsidRPr="00AF6355">
              <w:rPr>
                <w:rFonts w:ascii="標楷體" w:eastAsia="標楷體" w:hAnsi="標楷體" w:cs="Arial Unicode MS"/>
                <w:color w:val="000000" w:themeColor="text1"/>
                <w:sz w:val="24"/>
                <w:szCs w:val="24"/>
              </w:rPr>
              <w:t xml:space="preserve">樣之命令者，處新臺幣五千元以上二萬五千元以下罰鍰，並得按次處罰。 </w:t>
            </w:r>
          </w:p>
          <w:p w:rsidR="004E7FBE" w:rsidRPr="00AF6355" w:rsidRDefault="004E7FBE" w:rsidP="00FC7679">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t>既有工業管線及天然氣輸氣管線所有人違反第四條規定者，除依前項規定處罰外，必要時，並得命其停止使用管線一個月至三個月。</w:t>
            </w:r>
          </w:p>
        </w:tc>
        <w:tc>
          <w:tcPr>
            <w:tcW w:w="1739" w:type="pct"/>
            <w:shd w:val="clear" w:color="auto" w:fill="auto"/>
            <w:tcMar>
              <w:top w:w="100" w:type="dxa"/>
              <w:left w:w="100" w:type="dxa"/>
              <w:bottom w:w="100" w:type="dxa"/>
              <w:right w:w="100" w:type="dxa"/>
            </w:tcMar>
          </w:tcPr>
          <w:p w:rsidR="004E7FBE" w:rsidRPr="00AF6355" w:rsidRDefault="00FC7679" w:rsidP="00FC7679">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第二十五條</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違反第四條規定，無故規避、妨礙或拒絕主管機關命提供有關資料或檢查、</w:t>
            </w:r>
            <w:proofErr w:type="gramStart"/>
            <w:r w:rsidR="004E7FBE" w:rsidRPr="00AF6355">
              <w:rPr>
                <w:rFonts w:ascii="標楷體" w:eastAsia="標楷體" w:hAnsi="標楷體" w:cs="Arial Unicode MS"/>
                <w:color w:val="000000" w:themeColor="text1"/>
                <w:sz w:val="24"/>
                <w:szCs w:val="24"/>
              </w:rPr>
              <w:t>採</w:t>
            </w:r>
            <w:proofErr w:type="gramEnd"/>
            <w:r w:rsidR="004E7FBE" w:rsidRPr="00AF6355">
              <w:rPr>
                <w:rFonts w:ascii="標楷體" w:eastAsia="標楷體" w:hAnsi="標楷體" w:cs="Arial Unicode MS"/>
                <w:color w:val="000000" w:themeColor="text1"/>
                <w:sz w:val="24"/>
                <w:szCs w:val="24"/>
              </w:rPr>
              <w:t xml:space="preserve">樣之命令者，處新臺幣五千元以上二萬五千元以下罰鍰， 並得按次處罰。 </w:t>
            </w:r>
          </w:p>
          <w:p w:rsidR="004E7FBE" w:rsidRPr="00AF6355" w:rsidRDefault="004E7FBE" w:rsidP="00FC7679">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既有工業管線及天然氣輸氣管線所有人違反第四條規定者，除依前項規定處罰外，必要時，並得命其停止使用管線一個月至三個月。</w:t>
            </w:r>
          </w:p>
        </w:tc>
        <w:tc>
          <w:tcPr>
            <w:tcW w:w="1522" w:type="pct"/>
            <w:shd w:val="clear" w:color="auto" w:fill="auto"/>
            <w:tcMar>
              <w:top w:w="100" w:type="dxa"/>
              <w:left w:w="100" w:type="dxa"/>
              <w:bottom w:w="100" w:type="dxa"/>
              <w:right w:w="100" w:type="dxa"/>
            </w:tcMar>
          </w:tcPr>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主管機關修正為環保局。</w:t>
            </w:r>
          </w:p>
        </w:tc>
      </w:tr>
      <w:tr w:rsidR="00AF6355" w:rsidRPr="00AF6355" w:rsidTr="008E666C">
        <w:tc>
          <w:tcPr>
            <w:tcW w:w="1739" w:type="pct"/>
            <w:shd w:val="clear" w:color="auto" w:fill="auto"/>
            <w:tcMar>
              <w:top w:w="100" w:type="dxa"/>
              <w:left w:w="100" w:type="dxa"/>
              <w:bottom w:w="100" w:type="dxa"/>
              <w:right w:w="100" w:type="dxa"/>
            </w:tcMar>
          </w:tcPr>
          <w:p w:rsidR="004E7FBE" w:rsidRPr="006A76EF" w:rsidRDefault="004E7FBE" w:rsidP="006A76EF">
            <w:pPr>
              <w:widowControl w:val="0"/>
              <w:spacing w:line="360" w:lineRule="auto"/>
              <w:ind w:left="240" w:rightChars="50" w:right="110" w:hangingChars="100" w:hanging="24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t>第二十</w:t>
            </w:r>
            <w:r w:rsidRPr="00AF6355">
              <w:rPr>
                <w:rFonts w:ascii="標楷體" w:eastAsia="標楷體" w:hAnsi="標楷體" w:cs="Arial Unicode MS"/>
                <w:color w:val="000000" w:themeColor="text1"/>
                <w:sz w:val="24"/>
                <w:szCs w:val="24"/>
                <w:u w:val="single"/>
              </w:rPr>
              <w:t>八</w:t>
            </w:r>
            <w:r w:rsidRPr="00AF6355">
              <w:rPr>
                <w:rFonts w:ascii="標楷體" w:eastAsia="標楷體" w:hAnsi="標楷體" w:cs="Arial Unicode MS"/>
                <w:color w:val="000000" w:themeColor="text1"/>
                <w:sz w:val="24"/>
                <w:szCs w:val="24"/>
              </w:rPr>
              <w:t>條</w:t>
            </w:r>
            <w:r w:rsidR="00FC7679"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違反第第二十</w:t>
            </w:r>
            <w:r w:rsidRPr="00AF6355">
              <w:rPr>
                <w:rFonts w:ascii="標楷體" w:eastAsia="標楷體" w:hAnsi="標楷體" w:cs="Arial Unicode MS"/>
                <w:color w:val="000000" w:themeColor="text1"/>
                <w:sz w:val="24"/>
                <w:szCs w:val="24"/>
                <w:u w:val="single"/>
              </w:rPr>
              <w:t>二</w:t>
            </w:r>
            <w:r w:rsidRPr="00AF6355">
              <w:rPr>
                <w:rFonts w:ascii="標楷體" w:eastAsia="標楷體" w:hAnsi="標楷體" w:cs="Arial Unicode MS"/>
                <w:color w:val="000000" w:themeColor="text1"/>
                <w:sz w:val="24"/>
                <w:szCs w:val="24"/>
              </w:rPr>
              <w:t>條第一項規定未向</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登記，或違反第二十</w:t>
            </w:r>
            <w:r w:rsidRPr="00AF6355">
              <w:rPr>
                <w:rFonts w:ascii="標楷體" w:eastAsia="標楷體" w:hAnsi="標楷體" w:cs="Arial Unicode MS"/>
                <w:color w:val="000000" w:themeColor="text1"/>
                <w:sz w:val="24"/>
                <w:szCs w:val="24"/>
                <w:u w:val="single"/>
              </w:rPr>
              <w:t>二</w:t>
            </w:r>
            <w:r w:rsidRPr="00AF6355">
              <w:rPr>
                <w:rFonts w:ascii="標楷體" w:eastAsia="標楷體" w:hAnsi="標楷體" w:cs="Arial Unicode MS"/>
                <w:color w:val="000000" w:themeColor="text1"/>
                <w:sz w:val="24"/>
                <w:szCs w:val="24"/>
              </w:rPr>
              <w:t>條第二項所定辦法者，處新臺幣五千元以上二萬元以下罰鍰，並限期改善； 屆期未完成改善者，按次處罰。</w:t>
            </w:r>
          </w:p>
        </w:tc>
        <w:tc>
          <w:tcPr>
            <w:tcW w:w="1739" w:type="pct"/>
            <w:shd w:val="clear" w:color="auto" w:fill="auto"/>
            <w:tcMar>
              <w:top w:w="100" w:type="dxa"/>
              <w:left w:w="100" w:type="dxa"/>
              <w:bottom w:w="100" w:type="dxa"/>
              <w:right w:w="100" w:type="dxa"/>
            </w:tcMar>
          </w:tcPr>
          <w:p w:rsidR="004E7FBE" w:rsidRPr="00AF6355" w:rsidRDefault="00FC7679" w:rsidP="00FC7679">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第二十六條</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違反第二十條第一項規定未向主管機關登記，或違反第二十條第二項所定辦法者，處新臺幣五千元以上二萬元以下罰鍰，並限期改善；屆期未完成改善者，按次處罰。</w:t>
            </w:r>
          </w:p>
        </w:tc>
        <w:tc>
          <w:tcPr>
            <w:tcW w:w="1522" w:type="pct"/>
            <w:shd w:val="clear" w:color="auto" w:fill="auto"/>
            <w:tcMar>
              <w:top w:w="100" w:type="dxa"/>
              <w:left w:w="100" w:type="dxa"/>
              <w:bottom w:w="100" w:type="dxa"/>
              <w:right w:w="100" w:type="dxa"/>
            </w:tcMar>
          </w:tcPr>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條文內容修正。</w:t>
            </w:r>
          </w:p>
        </w:tc>
      </w:tr>
      <w:tr w:rsidR="00AF6355" w:rsidRPr="00AF6355" w:rsidTr="008E666C">
        <w:tc>
          <w:tcPr>
            <w:tcW w:w="1739" w:type="pct"/>
            <w:shd w:val="clear" w:color="auto" w:fill="auto"/>
            <w:tcMar>
              <w:top w:w="100" w:type="dxa"/>
              <w:left w:w="100" w:type="dxa"/>
              <w:bottom w:w="100" w:type="dxa"/>
              <w:right w:w="100" w:type="dxa"/>
            </w:tcMar>
          </w:tcPr>
          <w:p w:rsidR="00FC7679" w:rsidRPr="00AF6355" w:rsidRDefault="004E7FBE" w:rsidP="00FC7679">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w:t>
            </w:r>
            <w:r w:rsidRPr="00AF6355">
              <w:rPr>
                <w:rFonts w:ascii="標楷體" w:eastAsia="標楷體" w:hAnsi="標楷體" w:cs="Arial Unicode MS"/>
                <w:color w:val="000000" w:themeColor="text1"/>
                <w:sz w:val="24"/>
                <w:szCs w:val="24"/>
                <w:u w:val="single"/>
              </w:rPr>
              <w:t>八</w:t>
            </w:r>
            <w:r w:rsidRPr="00AF6355">
              <w:rPr>
                <w:rFonts w:ascii="標楷體" w:eastAsia="標楷體" w:hAnsi="標楷體" w:cs="Arial Unicode MS"/>
                <w:color w:val="000000" w:themeColor="text1"/>
                <w:sz w:val="24"/>
                <w:szCs w:val="24"/>
              </w:rPr>
              <w:t>條之</w:t>
            </w:r>
            <w:proofErr w:type="gramStart"/>
            <w:r w:rsidRPr="00AF6355">
              <w:rPr>
                <w:rFonts w:ascii="標楷體" w:eastAsia="標楷體" w:hAnsi="標楷體" w:cs="Arial Unicode MS"/>
                <w:color w:val="000000" w:themeColor="text1"/>
                <w:sz w:val="24"/>
                <w:szCs w:val="24"/>
              </w:rPr>
              <w:t>一</w:t>
            </w:r>
            <w:proofErr w:type="gramEnd"/>
            <w:r w:rsidR="00FC7679"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有下列各款情</w:t>
            </w:r>
            <w:r w:rsidRPr="00AF6355">
              <w:rPr>
                <w:rFonts w:ascii="標楷體" w:eastAsia="標楷體" w:hAnsi="標楷體" w:cs="Arial Unicode MS"/>
                <w:color w:val="000000" w:themeColor="text1"/>
                <w:sz w:val="24"/>
                <w:szCs w:val="24"/>
              </w:rPr>
              <w:lastRenderedPageBreak/>
              <w:t>形之</w:t>
            </w:r>
            <w:proofErr w:type="gramStart"/>
            <w:r w:rsidRPr="00AF6355">
              <w:rPr>
                <w:rFonts w:ascii="標楷體" w:eastAsia="標楷體" w:hAnsi="標楷體" w:cs="Arial Unicode MS"/>
                <w:color w:val="000000" w:themeColor="text1"/>
                <w:sz w:val="24"/>
                <w:szCs w:val="24"/>
              </w:rPr>
              <w:t>ㄧ</w:t>
            </w:r>
            <w:proofErr w:type="gramEnd"/>
            <w:r w:rsidRPr="00AF6355">
              <w:rPr>
                <w:rFonts w:ascii="標楷體" w:eastAsia="標楷體" w:hAnsi="標楷體" w:cs="Arial Unicode MS"/>
                <w:color w:val="000000" w:themeColor="text1"/>
                <w:sz w:val="24"/>
                <w:szCs w:val="24"/>
              </w:rPr>
              <w:t>者，本府衛生局應令違反之自然人或法人、團體、機關、學校之代表人或管理人接受八小時之登革熱防治教育課程：</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一、違反第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條之一第一項規定。</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二、違反第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第二項所定辦法。</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三、違反第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條之二第一項規定。</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四、違反第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條之二第二項規定。</w:t>
            </w:r>
            <w:r w:rsidR="00FC7679" w:rsidRPr="00AF6355">
              <w:rPr>
                <w:rFonts w:ascii="標楷體" w:eastAsia="標楷體" w:hAnsi="標楷體" w:cs="Arial Unicode MS"/>
                <w:color w:val="000000" w:themeColor="text1"/>
                <w:sz w:val="24"/>
                <w:szCs w:val="24"/>
              </w:rPr>
              <w:t xml:space="preserve"> </w:t>
            </w:r>
          </w:p>
          <w:p w:rsidR="004E7FBE" w:rsidRPr="00AF6355" w:rsidRDefault="004E7FBE" w:rsidP="00FC7679">
            <w:pPr>
              <w:widowControl w:val="0"/>
              <w:spacing w:line="360" w:lineRule="auto"/>
              <w:ind w:leftChars="200" w:left="920" w:rightChars="50" w:right="110" w:hangingChars="200" w:hanging="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t>五、違反第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條之二第三項所定辦法。</w:t>
            </w:r>
          </w:p>
          <w:p w:rsidR="00FC7679" w:rsidRPr="00AF6355" w:rsidRDefault="004E7FBE" w:rsidP="00FC7679">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經令參加前項登革熱防治教育課程者，如有正當理由無法如期參加時，得申請延期，並以一次為限。 </w:t>
            </w:r>
          </w:p>
          <w:p w:rsidR="004E7FBE" w:rsidRPr="00AF6355" w:rsidRDefault="004E7FBE" w:rsidP="00FC7679">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拒不參加第一項所定登革熱防治教育課程者，由本府衛生局處新臺幣五千元以上一萬五千元以下罰鍰；經再通知仍</w:t>
            </w:r>
            <w:proofErr w:type="gramStart"/>
            <w:r w:rsidRPr="00AF6355">
              <w:rPr>
                <w:rFonts w:ascii="標楷體" w:eastAsia="標楷體" w:hAnsi="標楷體" w:cs="Arial Unicode MS"/>
                <w:color w:val="000000" w:themeColor="text1"/>
                <w:sz w:val="24"/>
                <w:szCs w:val="24"/>
              </w:rPr>
              <w:t>不</w:t>
            </w:r>
            <w:proofErr w:type="gramEnd"/>
            <w:r w:rsidRPr="00AF6355">
              <w:rPr>
                <w:rFonts w:ascii="標楷體" w:eastAsia="標楷體" w:hAnsi="標楷體" w:cs="Arial Unicode MS"/>
                <w:color w:val="000000" w:themeColor="text1"/>
                <w:sz w:val="24"/>
                <w:szCs w:val="24"/>
              </w:rPr>
              <w:t>參加者，得按次處罰至其參加為止。</w:t>
            </w:r>
          </w:p>
        </w:tc>
        <w:tc>
          <w:tcPr>
            <w:tcW w:w="1739" w:type="pct"/>
            <w:shd w:val="clear" w:color="auto" w:fill="auto"/>
            <w:tcMar>
              <w:top w:w="100" w:type="dxa"/>
              <w:left w:w="100" w:type="dxa"/>
              <w:bottom w:w="100" w:type="dxa"/>
              <w:right w:w="100" w:type="dxa"/>
            </w:tcMar>
          </w:tcPr>
          <w:p w:rsidR="00FC7679" w:rsidRPr="00AF6355" w:rsidRDefault="004E7FBE" w:rsidP="00FC7679">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第二十六條之</w:t>
            </w:r>
            <w:proofErr w:type="gramStart"/>
            <w:r w:rsidR="00FC7679" w:rsidRPr="00AF6355">
              <w:rPr>
                <w:rFonts w:ascii="標楷體" w:eastAsia="標楷體" w:hAnsi="標楷體" w:cs="Arial Unicode MS"/>
                <w:color w:val="000000" w:themeColor="text1"/>
                <w:sz w:val="24"/>
                <w:szCs w:val="24"/>
              </w:rPr>
              <w:t>一</w:t>
            </w:r>
            <w:proofErr w:type="gramEnd"/>
            <w:r w:rsidR="00FC7679"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有下列各款情</w:t>
            </w:r>
            <w:r w:rsidRPr="00AF6355">
              <w:rPr>
                <w:rFonts w:ascii="標楷體" w:eastAsia="標楷體" w:hAnsi="標楷體" w:cs="Arial Unicode MS"/>
                <w:color w:val="000000" w:themeColor="text1"/>
                <w:sz w:val="24"/>
                <w:szCs w:val="24"/>
              </w:rPr>
              <w:lastRenderedPageBreak/>
              <w:t>形之</w:t>
            </w:r>
            <w:proofErr w:type="gramStart"/>
            <w:r w:rsidRPr="00AF6355">
              <w:rPr>
                <w:rFonts w:ascii="標楷體" w:eastAsia="標楷體" w:hAnsi="標楷體" w:cs="Arial Unicode MS"/>
                <w:color w:val="000000" w:themeColor="text1"/>
                <w:sz w:val="24"/>
                <w:szCs w:val="24"/>
              </w:rPr>
              <w:t>ㄧ</w:t>
            </w:r>
            <w:proofErr w:type="gramEnd"/>
            <w:r w:rsidRPr="00AF6355">
              <w:rPr>
                <w:rFonts w:ascii="標楷體" w:eastAsia="標楷體" w:hAnsi="標楷體" w:cs="Arial Unicode MS"/>
                <w:color w:val="000000" w:themeColor="text1"/>
                <w:sz w:val="24"/>
                <w:szCs w:val="24"/>
              </w:rPr>
              <w:t>者，本府衛生局應令違反之自然人或法人、團體、機關、學校之代表人或管理人接受八小時之登革熱防治教育課程：</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一、違反第十八條之一第一項規定。</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二、違反第十八條之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第二項所定辦法。</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三、違反第十八條之二第一項規定。</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四、違反第十八條之二第二項規定。</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200" w:left="920" w:rightChars="50" w:right="11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五、違反第十八條之二第三項所定辦法。</w:t>
            </w:r>
            <w:r w:rsidR="00FC7679" w:rsidRPr="00AF6355">
              <w:rPr>
                <w:rFonts w:ascii="標楷體" w:eastAsia="標楷體" w:hAnsi="標楷體" w:cs="Arial Unicode MS"/>
                <w:color w:val="000000" w:themeColor="text1"/>
                <w:sz w:val="24"/>
                <w:szCs w:val="24"/>
              </w:rPr>
              <w:t xml:space="preserve"> </w:t>
            </w:r>
          </w:p>
          <w:p w:rsidR="00FC7679" w:rsidRPr="00AF6355" w:rsidRDefault="004E7FBE" w:rsidP="00FC7679">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經令參加前項登革熱防治教育課程者，如有正當理由無法如期參加時，得申請延期，並以一次為限。</w:t>
            </w:r>
            <w:r w:rsidR="00FC7679" w:rsidRPr="00AF6355">
              <w:rPr>
                <w:rFonts w:ascii="標楷體" w:eastAsia="標楷體" w:hAnsi="標楷體" w:cs="Arial Unicode MS"/>
                <w:color w:val="000000" w:themeColor="text1"/>
                <w:sz w:val="24"/>
                <w:szCs w:val="24"/>
              </w:rPr>
              <w:t xml:space="preserve"> </w:t>
            </w:r>
          </w:p>
          <w:p w:rsidR="004E7FBE" w:rsidRPr="00AF6355" w:rsidRDefault="004E7FBE" w:rsidP="00FC7679">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拒不參加第一項所定登革熱防治教育課程者，由本府衛生局處新臺幣五千元以上一萬五千元以下罰鍰；經再通知仍</w:t>
            </w:r>
            <w:proofErr w:type="gramStart"/>
            <w:r w:rsidRPr="00AF6355">
              <w:rPr>
                <w:rFonts w:ascii="標楷體" w:eastAsia="標楷體" w:hAnsi="標楷體" w:cs="Arial Unicode MS"/>
                <w:color w:val="000000" w:themeColor="text1"/>
                <w:sz w:val="24"/>
                <w:szCs w:val="24"/>
              </w:rPr>
              <w:t>不</w:t>
            </w:r>
            <w:proofErr w:type="gramEnd"/>
            <w:r w:rsidRPr="00AF6355">
              <w:rPr>
                <w:rFonts w:ascii="標楷體" w:eastAsia="標楷體" w:hAnsi="標楷體" w:cs="Arial Unicode MS"/>
                <w:color w:val="000000" w:themeColor="text1"/>
                <w:sz w:val="24"/>
                <w:szCs w:val="24"/>
              </w:rPr>
              <w:t>參加者，得按次處罰至其參加為止。</w:t>
            </w:r>
          </w:p>
        </w:tc>
        <w:tc>
          <w:tcPr>
            <w:tcW w:w="1522" w:type="pct"/>
            <w:shd w:val="clear" w:color="auto" w:fill="auto"/>
            <w:tcMar>
              <w:top w:w="100" w:type="dxa"/>
              <w:left w:w="100" w:type="dxa"/>
              <w:bottom w:w="100" w:type="dxa"/>
              <w:right w:w="100" w:type="dxa"/>
            </w:tcMar>
          </w:tcPr>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lastRenderedPageBreak/>
              <w:t>條文內容修正。</w:t>
            </w:r>
          </w:p>
        </w:tc>
      </w:tr>
      <w:tr w:rsidR="00AF6355" w:rsidRPr="00AF6355" w:rsidTr="008E666C">
        <w:tc>
          <w:tcPr>
            <w:tcW w:w="1739" w:type="pct"/>
            <w:shd w:val="clear" w:color="auto" w:fill="auto"/>
            <w:tcMar>
              <w:top w:w="100" w:type="dxa"/>
              <w:left w:w="100" w:type="dxa"/>
              <w:bottom w:w="100" w:type="dxa"/>
              <w:right w:w="100" w:type="dxa"/>
            </w:tcMar>
          </w:tcPr>
          <w:p w:rsidR="00FC7679" w:rsidRPr="00AF6355" w:rsidRDefault="004E7FBE" w:rsidP="00FC7679">
            <w:pPr>
              <w:widowControl w:val="0"/>
              <w:spacing w:line="360" w:lineRule="auto"/>
              <w:ind w:left="240" w:rightChars="50" w:right="110" w:hangingChars="100" w:hanging="24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lastRenderedPageBreak/>
              <w:t>第二十</w:t>
            </w:r>
            <w:r w:rsidRPr="00AF6355">
              <w:rPr>
                <w:rFonts w:ascii="標楷體" w:eastAsia="標楷體" w:hAnsi="標楷體" w:cs="Arial Unicode MS"/>
                <w:color w:val="000000" w:themeColor="text1"/>
                <w:sz w:val="24"/>
                <w:szCs w:val="24"/>
                <w:u w:val="single"/>
              </w:rPr>
              <w:t>九</w:t>
            </w:r>
            <w:r w:rsidRPr="00AF6355">
              <w:rPr>
                <w:rFonts w:ascii="標楷體" w:eastAsia="標楷體" w:hAnsi="標楷體" w:cs="Arial Unicode MS"/>
                <w:color w:val="000000" w:themeColor="text1"/>
                <w:sz w:val="24"/>
                <w:szCs w:val="24"/>
              </w:rPr>
              <w:t>條</w:t>
            </w:r>
            <w:r w:rsidR="00FC7679"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違反第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條第三項規定之清除義務者，處新臺幣一千五百元以上二萬元以下罰鍰；其違反者為工商廠、場，處新臺幣五千元以上五萬元以</w:t>
            </w:r>
            <w:r w:rsidRPr="00AF6355">
              <w:rPr>
                <w:rFonts w:ascii="標楷體" w:eastAsia="標楷體" w:hAnsi="標楷體" w:cs="Arial Unicode MS"/>
                <w:color w:val="000000" w:themeColor="text1"/>
                <w:sz w:val="24"/>
                <w:szCs w:val="24"/>
              </w:rPr>
              <w:lastRenderedPageBreak/>
              <w:t xml:space="preserve">下罰鍰，並限期改善；屆期未完成改善者，並得按次處罰。 </w:t>
            </w:r>
          </w:p>
          <w:p w:rsidR="004E7FBE" w:rsidRPr="006A76EF" w:rsidRDefault="004E7FBE" w:rsidP="006A76EF">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t>前項情形屬第十八條第一項第二款或第三款時，其土地或建築物總面積逾五 百平方公尺以上者，加倍處罰。</w:t>
            </w:r>
          </w:p>
        </w:tc>
        <w:tc>
          <w:tcPr>
            <w:tcW w:w="1739" w:type="pct"/>
            <w:shd w:val="clear" w:color="auto" w:fill="auto"/>
            <w:tcMar>
              <w:top w:w="100" w:type="dxa"/>
              <w:left w:w="100" w:type="dxa"/>
              <w:bottom w:w="100" w:type="dxa"/>
              <w:right w:w="100" w:type="dxa"/>
            </w:tcMar>
          </w:tcPr>
          <w:p w:rsidR="00FC7679" w:rsidRPr="00AF6355" w:rsidRDefault="00FC7679" w:rsidP="00FC7679">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第二十七條</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違反第十八條第三項規定之清除義務者，處新臺幣一千五百 元以上二萬元以下罰鍰；其違反者為工商廠、場，處新臺幣五千元以上五萬</w:t>
            </w:r>
            <w:r w:rsidR="004E7FBE" w:rsidRPr="00AF6355">
              <w:rPr>
                <w:rFonts w:ascii="標楷體" w:eastAsia="標楷體" w:hAnsi="標楷體" w:cs="Arial Unicode MS"/>
                <w:color w:val="000000" w:themeColor="text1"/>
                <w:sz w:val="24"/>
                <w:szCs w:val="24"/>
              </w:rPr>
              <w:lastRenderedPageBreak/>
              <w:t xml:space="preserve">元以下罰鍰，並限期改善；屆期未完成改善者，並得按次處罰。 </w:t>
            </w:r>
          </w:p>
          <w:p w:rsidR="004E7FBE" w:rsidRPr="00AF6355" w:rsidRDefault="004E7FBE" w:rsidP="00FC7679">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前項情形屬第十八條第一項第二款或第三款時，其土地或建築物總面積逾五 百平方公尺以上者，加倍處罰。</w:t>
            </w:r>
          </w:p>
        </w:tc>
        <w:tc>
          <w:tcPr>
            <w:tcW w:w="1522" w:type="pct"/>
            <w:shd w:val="clear" w:color="auto" w:fill="auto"/>
            <w:tcMar>
              <w:top w:w="100" w:type="dxa"/>
              <w:left w:w="100" w:type="dxa"/>
              <w:bottom w:w="100" w:type="dxa"/>
              <w:right w:w="100" w:type="dxa"/>
            </w:tcMar>
          </w:tcPr>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條文內容修正。</w:t>
            </w:r>
          </w:p>
        </w:tc>
      </w:tr>
      <w:tr w:rsidR="00AF6355" w:rsidRPr="00AF6355" w:rsidTr="008E666C">
        <w:tc>
          <w:tcPr>
            <w:tcW w:w="1739" w:type="pct"/>
            <w:shd w:val="clear" w:color="auto" w:fill="auto"/>
            <w:tcMar>
              <w:top w:w="100" w:type="dxa"/>
              <w:left w:w="100" w:type="dxa"/>
              <w:bottom w:w="100" w:type="dxa"/>
              <w:right w:w="100" w:type="dxa"/>
            </w:tcMar>
          </w:tcPr>
          <w:p w:rsidR="004E7FBE" w:rsidRPr="00AF6355" w:rsidRDefault="004E7FBE" w:rsidP="00FC7679">
            <w:pPr>
              <w:widowControl w:val="0"/>
              <w:spacing w:line="360" w:lineRule="auto"/>
              <w:ind w:left="240" w:rightChars="50" w:right="110" w:hangingChars="100" w:hanging="24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lastRenderedPageBreak/>
              <w:t>第</w:t>
            </w:r>
            <w:r w:rsidRPr="00AF6355">
              <w:rPr>
                <w:rFonts w:ascii="標楷體" w:eastAsia="標楷體" w:hAnsi="標楷體" w:cs="Arial Unicode MS"/>
                <w:color w:val="000000" w:themeColor="text1"/>
                <w:sz w:val="24"/>
                <w:szCs w:val="24"/>
                <w:u w:val="single"/>
              </w:rPr>
              <w:t>三十</w:t>
            </w:r>
            <w:r w:rsidRPr="00AF6355">
              <w:rPr>
                <w:rFonts w:ascii="標楷體" w:eastAsia="標楷體" w:hAnsi="標楷體" w:cs="Arial Unicode MS"/>
                <w:color w:val="000000" w:themeColor="text1"/>
                <w:sz w:val="24"/>
                <w:szCs w:val="24"/>
              </w:rPr>
              <w:t>條</w:t>
            </w:r>
            <w:r w:rsidR="00FC7679"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違反第十</w:t>
            </w:r>
            <w:r w:rsidRPr="00AF6355">
              <w:rPr>
                <w:rFonts w:ascii="標楷體" w:eastAsia="標楷體" w:hAnsi="標楷體" w:cs="Arial Unicode MS"/>
                <w:color w:val="000000" w:themeColor="text1"/>
                <w:sz w:val="24"/>
                <w:szCs w:val="24"/>
                <w:u w:val="single"/>
              </w:rPr>
              <w:t>五</w:t>
            </w:r>
            <w:r w:rsidRPr="00AF6355">
              <w:rPr>
                <w:rFonts w:ascii="標楷體" w:eastAsia="標楷體" w:hAnsi="標楷體" w:cs="Arial Unicode MS"/>
                <w:color w:val="000000" w:themeColor="text1"/>
                <w:sz w:val="24"/>
                <w:szCs w:val="24"/>
              </w:rPr>
              <w:t>條第二項規定使用二行程機車者，處機車使用人或所有人新臺幣五百元罰鍰。</w:t>
            </w:r>
          </w:p>
        </w:tc>
        <w:tc>
          <w:tcPr>
            <w:tcW w:w="1739" w:type="pct"/>
            <w:shd w:val="clear" w:color="auto" w:fill="auto"/>
            <w:tcMar>
              <w:top w:w="100" w:type="dxa"/>
              <w:left w:w="100" w:type="dxa"/>
              <w:bottom w:w="100" w:type="dxa"/>
              <w:right w:w="100" w:type="dxa"/>
            </w:tcMar>
          </w:tcPr>
          <w:p w:rsidR="004E7FBE" w:rsidRPr="00AF6355" w:rsidRDefault="00FC7679" w:rsidP="00FC7679">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第二十八條</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違反第十三條第二項規定使用二行程機車者，處機車使用人或所有人新臺幣五百元罰鍰。</w:t>
            </w:r>
          </w:p>
        </w:tc>
        <w:tc>
          <w:tcPr>
            <w:tcW w:w="1522" w:type="pct"/>
            <w:shd w:val="clear" w:color="auto" w:fill="auto"/>
            <w:tcMar>
              <w:top w:w="100" w:type="dxa"/>
              <w:left w:w="100" w:type="dxa"/>
              <w:bottom w:w="100" w:type="dxa"/>
              <w:right w:w="100" w:type="dxa"/>
            </w:tcMar>
          </w:tcPr>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條文內容修正。</w:t>
            </w:r>
          </w:p>
        </w:tc>
      </w:tr>
      <w:tr w:rsidR="00AF6355" w:rsidRPr="00AF6355" w:rsidTr="008E666C">
        <w:tc>
          <w:tcPr>
            <w:tcW w:w="1739" w:type="pct"/>
            <w:shd w:val="clear" w:color="auto" w:fill="auto"/>
            <w:tcMar>
              <w:top w:w="100" w:type="dxa"/>
              <w:left w:w="100" w:type="dxa"/>
              <w:bottom w:w="100" w:type="dxa"/>
              <w:right w:w="100" w:type="dxa"/>
            </w:tcMar>
          </w:tcPr>
          <w:p w:rsidR="00627F5A" w:rsidRPr="00AF6355" w:rsidRDefault="004E7FBE" w:rsidP="00627F5A">
            <w:pPr>
              <w:widowControl w:val="0"/>
              <w:spacing w:line="360" w:lineRule="auto"/>
              <w:ind w:left="240" w:rightChars="50" w:right="110" w:hangingChars="100" w:hanging="24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rPr>
              <w:t>第</w:t>
            </w:r>
            <w:r w:rsidRPr="00AF6355">
              <w:rPr>
                <w:rFonts w:ascii="標楷體" w:eastAsia="標楷體" w:hAnsi="標楷體" w:cs="Arial Unicode MS"/>
                <w:color w:val="000000" w:themeColor="text1"/>
                <w:sz w:val="24"/>
                <w:szCs w:val="24"/>
                <w:u w:val="single"/>
              </w:rPr>
              <w:t>三十</w:t>
            </w:r>
            <w:r w:rsidRPr="00AF6355">
              <w:rPr>
                <w:rFonts w:ascii="標楷體" w:eastAsia="標楷體" w:hAnsi="標楷體" w:cs="Arial Unicode MS"/>
                <w:color w:val="000000" w:themeColor="text1"/>
                <w:sz w:val="24"/>
                <w:szCs w:val="24"/>
              </w:rPr>
              <w:t>條之</w:t>
            </w:r>
            <w:proofErr w:type="gramStart"/>
            <w:r w:rsidRPr="00AF6355">
              <w:rPr>
                <w:rFonts w:ascii="標楷體" w:eastAsia="標楷體" w:hAnsi="標楷體" w:cs="Arial Unicode MS"/>
                <w:color w:val="000000" w:themeColor="text1"/>
                <w:sz w:val="24"/>
                <w:szCs w:val="24"/>
              </w:rPr>
              <w:t>一</w:t>
            </w:r>
            <w:proofErr w:type="gramEnd"/>
            <w:r w:rsidR="00627F5A"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民眾對於違反第</w:t>
            </w:r>
            <w:r w:rsidRPr="00AF6355">
              <w:rPr>
                <w:rFonts w:ascii="標楷體" w:eastAsia="標楷體" w:hAnsi="標楷體" w:cs="Arial Unicode MS"/>
                <w:color w:val="000000" w:themeColor="text1"/>
                <w:sz w:val="24"/>
                <w:szCs w:val="24"/>
                <w:u w:val="single"/>
              </w:rPr>
              <w:t>二十</w:t>
            </w:r>
            <w:r w:rsidRPr="00AF6355">
              <w:rPr>
                <w:rFonts w:ascii="標楷體" w:eastAsia="標楷體" w:hAnsi="標楷體" w:cs="Arial Unicode MS"/>
                <w:color w:val="000000" w:themeColor="text1"/>
                <w:sz w:val="24"/>
                <w:szCs w:val="24"/>
              </w:rPr>
              <w:t>條第一項第一款之行為，</w:t>
            </w:r>
            <w:proofErr w:type="gramStart"/>
            <w:r w:rsidRPr="00AF6355">
              <w:rPr>
                <w:rFonts w:ascii="標楷體" w:eastAsia="標楷體" w:hAnsi="標楷體" w:cs="Arial Unicode MS"/>
                <w:color w:val="000000" w:themeColor="text1"/>
                <w:sz w:val="24"/>
                <w:szCs w:val="24"/>
              </w:rPr>
              <w:t>得敘明</w:t>
            </w:r>
            <w:proofErr w:type="gramEnd"/>
            <w:r w:rsidRPr="00AF6355">
              <w:rPr>
                <w:rFonts w:ascii="標楷體" w:eastAsia="標楷體" w:hAnsi="標楷體" w:cs="Arial Unicode MS"/>
                <w:color w:val="000000" w:themeColor="text1"/>
                <w:sz w:val="24"/>
                <w:szCs w:val="24"/>
              </w:rPr>
              <w:t>事 實或檢具證據資料向</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 xml:space="preserve">檢舉。 </w:t>
            </w:r>
          </w:p>
          <w:p w:rsidR="004E7FBE" w:rsidRPr="00AF6355" w:rsidRDefault="004E7FBE" w:rsidP="00627F5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u w:val="single"/>
              </w:rPr>
            </w:pP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 xml:space="preserve">對於前項檢舉，經查證屬實並處以罰鍰者，得以罰鍰收入後予以獎勵。 </w:t>
            </w:r>
          </w:p>
          <w:p w:rsidR="004E7FBE" w:rsidRPr="00AF6355" w:rsidRDefault="004E7FBE" w:rsidP="00627F5A">
            <w:pPr>
              <w:widowControl w:val="0"/>
              <w:spacing w:line="360" w:lineRule="auto"/>
              <w:ind w:leftChars="100" w:left="220" w:rightChars="50" w:right="110" w:firstLineChars="200" w:firstLine="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前項檢舉及獎勵辦法由</w:t>
            </w:r>
            <w:r w:rsidRPr="00AF6355">
              <w:rPr>
                <w:rFonts w:ascii="標楷體" w:eastAsia="標楷體" w:hAnsi="標楷體" w:cs="Arial Unicode MS"/>
                <w:color w:val="000000" w:themeColor="text1"/>
                <w:sz w:val="24"/>
                <w:szCs w:val="24"/>
                <w:u w:val="single"/>
              </w:rPr>
              <w:t>環保局</w:t>
            </w:r>
            <w:r w:rsidRPr="00AF6355">
              <w:rPr>
                <w:rFonts w:ascii="標楷體" w:eastAsia="標楷體" w:hAnsi="標楷體" w:cs="Arial Unicode MS"/>
                <w:color w:val="000000" w:themeColor="text1"/>
                <w:sz w:val="24"/>
                <w:szCs w:val="24"/>
              </w:rPr>
              <w:t>另定之。</w:t>
            </w:r>
          </w:p>
        </w:tc>
        <w:tc>
          <w:tcPr>
            <w:tcW w:w="1739" w:type="pct"/>
            <w:shd w:val="clear" w:color="auto" w:fill="auto"/>
            <w:tcMar>
              <w:top w:w="100" w:type="dxa"/>
              <w:left w:w="100" w:type="dxa"/>
              <w:bottom w:w="100" w:type="dxa"/>
              <w:right w:w="100" w:type="dxa"/>
            </w:tcMar>
          </w:tcPr>
          <w:p w:rsidR="00627F5A" w:rsidRPr="00AF6355" w:rsidRDefault="00627F5A" w:rsidP="00627F5A">
            <w:pPr>
              <w:widowControl w:val="0"/>
              <w:spacing w:line="360" w:lineRule="auto"/>
              <w:ind w:left="240" w:rightChars="50" w:right="110" w:hangingChars="100" w:hanging="24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第二十八條之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民眾對於違反第十八條第一項第一款之行為，</w:t>
            </w:r>
            <w:proofErr w:type="gramStart"/>
            <w:r w:rsidR="004E7FBE" w:rsidRPr="00AF6355">
              <w:rPr>
                <w:rFonts w:ascii="標楷體" w:eastAsia="標楷體" w:hAnsi="標楷體" w:cs="Arial Unicode MS"/>
                <w:color w:val="000000" w:themeColor="text1"/>
                <w:sz w:val="24"/>
                <w:szCs w:val="24"/>
              </w:rPr>
              <w:t>得敘明</w:t>
            </w:r>
            <w:proofErr w:type="gramEnd"/>
            <w:r w:rsidR="004E7FBE" w:rsidRPr="00AF6355">
              <w:rPr>
                <w:rFonts w:ascii="標楷體" w:eastAsia="標楷體" w:hAnsi="標楷體" w:cs="Arial Unicode MS"/>
                <w:color w:val="000000" w:themeColor="text1"/>
                <w:sz w:val="24"/>
                <w:szCs w:val="24"/>
              </w:rPr>
              <w:t xml:space="preserve">事實或檢具證據資料向主管機關檢舉。 </w:t>
            </w:r>
          </w:p>
          <w:p w:rsidR="00627F5A" w:rsidRPr="00AF6355" w:rsidRDefault="004E7FBE" w:rsidP="00627F5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主管機關對於前項檢舉，經查證屬實並處以罰鍰者，得以罰鍰收入後予以獎勵。</w:t>
            </w:r>
          </w:p>
          <w:p w:rsidR="004E7FBE" w:rsidRPr="00AF6355" w:rsidRDefault="004E7FBE" w:rsidP="00627F5A">
            <w:pPr>
              <w:widowControl w:val="0"/>
              <w:spacing w:line="360" w:lineRule="auto"/>
              <w:ind w:leftChars="100" w:left="220" w:rightChars="50" w:right="110" w:firstLineChars="200" w:firstLine="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前項檢舉及獎勵辦法由主管機關另定之。</w:t>
            </w:r>
          </w:p>
        </w:tc>
        <w:tc>
          <w:tcPr>
            <w:tcW w:w="1522" w:type="pct"/>
            <w:shd w:val="clear" w:color="auto" w:fill="auto"/>
            <w:tcMar>
              <w:top w:w="100" w:type="dxa"/>
              <w:left w:w="100" w:type="dxa"/>
              <w:bottom w:w="100" w:type="dxa"/>
              <w:right w:w="100" w:type="dxa"/>
            </w:tcMar>
          </w:tcPr>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p w:rsidR="004E7FBE" w:rsidRPr="00AF6355" w:rsidRDefault="004E7FBE" w:rsidP="002F1EE0">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條文內容修正。</w:t>
            </w:r>
          </w:p>
        </w:tc>
      </w:tr>
      <w:tr w:rsidR="00AF6355" w:rsidRPr="00AF6355" w:rsidTr="008E666C">
        <w:tc>
          <w:tcPr>
            <w:tcW w:w="1739" w:type="pct"/>
            <w:shd w:val="clear" w:color="auto" w:fill="auto"/>
            <w:tcMar>
              <w:top w:w="100" w:type="dxa"/>
              <w:left w:w="100" w:type="dxa"/>
              <w:bottom w:w="100" w:type="dxa"/>
              <w:right w:w="100" w:type="dxa"/>
            </w:tcMar>
          </w:tcPr>
          <w:p w:rsidR="004E7FBE" w:rsidRPr="00AF6355" w:rsidRDefault="00627F5A"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第七章</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 xml:space="preserve">附則 </w:t>
            </w:r>
          </w:p>
        </w:tc>
        <w:tc>
          <w:tcPr>
            <w:tcW w:w="1739" w:type="pct"/>
            <w:shd w:val="clear" w:color="auto" w:fill="auto"/>
            <w:tcMar>
              <w:top w:w="100" w:type="dxa"/>
              <w:left w:w="100" w:type="dxa"/>
              <w:bottom w:w="100" w:type="dxa"/>
              <w:right w:w="100" w:type="dxa"/>
            </w:tcMar>
          </w:tcPr>
          <w:p w:rsidR="004E7FBE" w:rsidRPr="00AF6355" w:rsidRDefault="00627F5A" w:rsidP="00910236">
            <w:pPr>
              <w:widowControl w:val="0"/>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第七章</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 xml:space="preserve">附則 </w:t>
            </w:r>
          </w:p>
        </w:tc>
        <w:tc>
          <w:tcPr>
            <w:tcW w:w="1522" w:type="pct"/>
            <w:shd w:val="clear" w:color="auto" w:fill="auto"/>
            <w:tcMar>
              <w:top w:w="100" w:type="dxa"/>
              <w:left w:w="100" w:type="dxa"/>
              <w:bottom w:w="100" w:type="dxa"/>
              <w:right w:w="100" w:type="dxa"/>
            </w:tcMar>
          </w:tcPr>
          <w:p w:rsidR="004E7FBE" w:rsidRPr="00AF6355" w:rsidRDefault="004E7FBE" w:rsidP="004E7FBE">
            <w:pPr>
              <w:widowControl w:val="0"/>
              <w:numPr>
                <w:ilvl w:val="0"/>
                <w:numId w:val="9"/>
              </w:numPr>
              <w:spacing w:line="360" w:lineRule="auto"/>
              <w:rPr>
                <w:rFonts w:ascii="標楷體" w:eastAsia="標楷體" w:hAnsi="標楷體"/>
                <w:color w:val="000000" w:themeColor="text1"/>
                <w:sz w:val="24"/>
                <w:szCs w:val="24"/>
              </w:rPr>
            </w:pPr>
            <w:proofErr w:type="gramStart"/>
            <w:r w:rsidRPr="00AF6355">
              <w:rPr>
                <w:rFonts w:ascii="標楷體" w:eastAsia="標楷體" w:hAnsi="標楷體" w:cs="Arial Unicode MS" w:hint="eastAsia"/>
                <w:color w:val="000000" w:themeColor="text1"/>
                <w:sz w:val="24"/>
                <w:szCs w:val="24"/>
              </w:rPr>
              <w:t>章名未</w:t>
            </w:r>
            <w:proofErr w:type="gramEnd"/>
            <w:r w:rsidRPr="00AF6355">
              <w:rPr>
                <w:rFonts w:ascii="標楷體" w:eastAsia="標楷體" w:hAnsi="標楷體" w:cs="Arial Unicode MS" w:hint="eastAsia"/>
                <w:color w:val="000000" w:themeColor="text1"/>
                <w:sz w:val="24"/>
                <w:szCs w:val="24"/>
              </w:rPr>
              <w:t>修正。</w:t>
            </w:r>
          </w:p>
        </w:tc>
      </w:tr>
      <w:tr w:rsidR="004E7FBE" w:rsidRPr="00AF6355" w:rsidTr="008E666C">
        <w:tc>
          <w:tcPr>
            <w:tcW w:w="1739" w:type="pct"/>
            <w:shd w:val="clear" w:color="auto" w:fill="auto"/>
            <w:tcMar>
              <w:top w:w="100" w:type="dxa"/>
              <w:left w:w="100" w:type="dxa"/>
              <w:bottom w:w="100" w:type="dxa"/>
              <w:right w:w="100" w:type="dxa"/>
            </w:tcMar>
          </w:tcPr>
          <w:p w:rsidR="004E7FBE" w:rsidRPr="00AF6355" w:rsidRDefault="004E7FBE" w:rsidP="00627F5A">
            <w:pPr>
              <w:widowControl w:val="0"/>
              <w:spacing w:line="360" w:lineRule="auto"/>
              <w:ind w:left="240" w:rightChars="50" w:right="110" w:hangingChars="100" w:hanging="240"/>
              <w:jc w:val="both"/>
              <w:rPr>
                <w:rFonts w:ascii="標楷體" w:eastAsia="標楷體" w:hAnsi="標楷體"/>
                <w:color w:val="000000" w:themeColor="text1"/>
                <w:sz w:val="24"/>
                <w:szCs w:val="24"/>
                <w:highlight w:val="yellow"/>
              </w:rPr>
            </w:pPr>
            <w:r w:rsidRPr="00AF6355">
              <w:rPr>
                <w:rFonts w:ascii="標楷體" w:eastAsia="標楷體" w:hAnsi="標楷體" w:cs="Arial Unicode MS"/>
                <w:color w:val="000000" w:themeColor="text1"/>
                <w:sz w:val="24"/>
                <w:szCs w:val="24"/>
              </w:rPr>
              <w:t>第</w:t>
            </w:r>
            <w:r w:rsidRPr="00AF6355">
              <w:rPr>
                <w:rFonts w:ascii="標楷體" w:eastAsia="標楷體" w:hAnsi="標楷體" w:cs="Arial Unicode MS"/>
                <w:color w:val="000000" w:themeColor="text1"/>
                <w:sz w:val="24"/>
                <w:szCs w:val="24"/>
                <w:u w:val="single"/>
              </w:rPr>
              <w:t>三十一</w:t>
            </w:r>
            <w:r w:rsidRPr="00AF6355">
              <w:rPr>
                <w:rFonts w:ascii="標楷體" w:eastAsia="標楷體" w:hAnsi="標楷體" w:cs="Arial Unicode MS"/>
                <w:color w:val="000000" w:themeColor="text1"/>
                <w:sz w:val="24"/>
                <w:szCs w:val="24"/>
              </w:rPr>
              <w:t>條</w:t>
            </w:r>
            <w:r w:rsidR="00627F5A"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本自治條例自公布日施行。</w:t>
            </w:r>
          </w:p>
        </w:tc>
        <w:tc>
          <w:tcPr>
            <w:tcW w:w="1739" w:type="pct"/>
            <w:shd w:val="clear" w:color="auto" w:fill="auto"/>
            <w:tcMar>
              <w:top w:w="100" w:type="dxa"/>
              <w:left w:w="100" w:type="dxa"/>
              <w:bottom w:w="100" w:type="dxa"/>
              <w:right w:w="100" w:type="dxa"/>
            </w:tcMar>
          </w:tcPr>
          <w:p w:rsidR="004E7FBE" w:rsidRPr="00AF6355" w:rsidRDefault="00627F5A" w:rsidP="00627F5A">
            <w:pPr>
              <w:widowControl w:val="0"/>
              <w:spacing w:line="360" w:lineRule="auto"/>
              <w:ind w:left="240" w:rightChars="50" w:right="110" w:hangingChars="100" w:hanging="24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第二十九條</w:t>
            </w:r>
            <w:r w:rsidRPr="00AF6355">
              <w:rPr>
                <w:rFonts w:ascii="標楷體" w:eastAsia="標楷體" w:hAnsi="標楷體" w:cs="Arial Unicode MS" w:hint="eastAsia"/>
                <w:color w:val="000000" w:themeColor="text1"/>
                <w:sz w:val="24"/>
                <w:szCs w:val="24"/>
              </w:rPr>
              <w:t xml:space="preserve">  </w:t>
            </w:r>
            <w:r w:rsidR="004E7FBE" w:rsidRPr="00AF6355">
              <w:rPr>
                <w:rFonts w:ascii="標楷體" w:eastAsia="標楷體" w:hAnsi="標楷體" w:cs="Arial Unicode MS"/>
                <w:color w:val="000000" w:themeColor="text1"/>
                <w:sz w:val="24"/>
                <w:szCs w:val="24"/>
              </w:rPr>
              <w:t>本自治條例自公布日施行。</w:t>
            </w:r>
          </w:p>
        </w:tc>
        <w:tc>
          <w:tcPr>
            <w:tcW w:w="1522" w:type="pct"/>
            <w:shd w:val="clear" w:color="auto" w:fill="auto"/>
            <w:tcMar>
              <w:top w:w="100" w:type="dxa"/>
              <w:left w:w="100" w:type="dxa"/>
              <w:bottom w:w="100" w:type="dxa"/>
              <w:right w:w="100" w:type="dxa"/>
            </w:tcMar>
          </w:tcPr>
          <w:p w:rsidR="004E7FBE" w:rsidRPr="00AF6355" w:rsidRDefault="004E7FBE" w:rsidP="004E7FBE">
            <w:pPr>
              <w:widowControl w:val="0"/>
              <w:numPr>
                <w:ilvl w:val="0"/>
                <w:numId w:val="9"/>
              </w:numPr>
              <w:spacing w:line="360" w:lineRule="auto"/>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條</w:t>
            </w:r>
            <w:r w:rsidRPr="00AF6355">
              <w:rPr>
                <w:rFonts w:ascii="標楷體" w:eastAsia="標楷體" w:hAnsi="標楷體" w:cs="Arial Unicode MS" w:hint="eastAsia"/>
                <w:color w:val="000000" w:themeColor="text1"/>
                <w:sz w:val="24"/>
                <w:szCs w:val="24"/>
              </w:rPr>
              <w:t>次</w:t>
            </w:r>
            <w:r w:rsidRPr="00AF6355">
              <w:rPr>
                <w:rFonts w:ascii="標楷體" w:eastAsia="標楷體" w:hAnsi="標楷體" w:cs="Arial Unicode MS"/>
                <w:color w:val="000000" w:themeColor="text1"/>
                <w:sz w:val="24"/>
                <w:szCs w:val="24"/>
              </w:rPr>
              <w:t>變</w:t>
            </w:r>
            <w:r w:rsidRPr="00AF6355">
              <w:rPr>
                <w:rFonts w:ascii="標楷體" w:eastAsia="標楷體" w:hAnsi="標楷體" w:cs="Arial Unicode MS" w:hint="eastAsia"/>
                <w:color w:val="000000" w:themeColor="text1"/>
                <w:sz w:val="24"/>
                <w:szCs w:val="24"/>
              </w:rPr>
              <w:t>更。</w:t>
            </w:r>
          </w:p>
        </w:tc>
      </w:tr>
    </w:tbl>
    <w:p w:rsidR="003F3F8A" w:rsidRPr="00AF6355" w:rsidRDefault="003F3F8A" w:rsidP="003F3F8A">
      <w:pPr>
        <w:ind w:left="720"/>
        <w:rPr>
          <w:rFonts w:ascii="標楷體" w:eastAsia="標楷體" w:hAnsi="標楷體"/>
          <w:color w:val="000000" w:themeColor="text1"/>
        </w:rPr>
      </w:pPr>
    </w:p>
    <w:p w:rsidR="003F3F8A" w:rsidRPr="00AF6355" w:rsidRDefault="003F3F8A" w:rsidP="003F3F8A">
      <w:pPr>
        <w:ind w:left="720"/>
        <w:rPr>
          <w:rFonts w:ascii="標楷體" w:eastAsia="標楷體" w:hAnsi="標楷體"/>
          <w:color w:val="000000" w:themeColor="text1"/>
        </w:rPr>
      </w:pPr>
    </w:p>
    <w:p w:rsidR="004E7FBE" w:rsidRPr="00AF6355" w:rsidRDefault="004E7FBE">
      <w:pPr>
        <w:spacing w:line="240" w:lineRule="auto"/>
        <w:rPr>
          <w:rFonts w:ascii="標楷體" w:eastAsia="標楷體" w:hAnsi="標楷體"/>
          <w:color w:val="000000" w:themeColor="text1"/>
        </w:rPr>
      </w:pPr>
      <w:r w:rsidRPr="00AF6355">
        <w:rPr>
          <w:rFonts w:ascii="標楷體" w:eastAsia="標楷體" w:hAnsi="標楷體"/>
          <w:color w:val="000000" w:themeColor="text1"/>
        </w:rPr>
        <w:br w:type="page"/>
      </w:r>
    </w:p>
    <w:p w:rsidR="003F3F8A" w:rsidRPr="00AF6355" w:rsidRDefault="003F3F8A" w:rsidP="003F3F8A">
      <w:pPr>
        <w:ind w:left="720"/>
        <w:rPr>
          <w:rFonts w:ascii="標楷體" w:eastAsia="標楷體" w:hAnsi="標楷體"/>
          <w:color w:val="000000" w:themeColor="text1"/>
        </w:rPr>
      </w:pPr>
    </w:p>
    <w:p w:rsidR="003F3F8A" w:rsidRPr="00AF6355" w:rsidRDefault="003F3F8A" w:rsidP="003F3F8A">
      <w:pPr>
        <w:pStyle w:val="3"/>
        <w:rPr>
          <w:rFonts w:ascii="標楷體" w:eastAsia="標楷體" w:hAnsi="標楷體"/>
          <w:color w:val="000000" w:themeColor="text1"/>
        </w:rPr>
      </w:pPr>
      <w:bookmarkStart w:id="2" w:name="_e1to16fglky6" w:colFirst="0" w:colLast="0"/>
      <w:bookmarkEnd w:id="2"/>
      <w:r w:rsidRPr="00AF6355">
        <w:rPr>
          <w:rFonts w:ascii="標楷體" w:eastAsia="標楷體" w:hAnsi="標楷體"/>
          <w:color w:val="000000" w:themeColor="text1"/>
        </w:rPr>
        <w:t xml:space="preserve">References </w:t>
      </w:r>
    </w:p>
    <w:p w:rsidR="003F3F8A" w:rsidRPr="00AF6355" w:rsidRDefault="001C2835" w:rsidP="003F3F8A">
      <w:pPr>
        <w:numPr>
          <w:ilvl w:val="0"/>
          <w:numId w:val="3"/>
        </w:numPr>
        <w:rPr>
          <w:rFonts w:ascii="標楷體" w:eastAsia="標楷體" w:hAnsi="標楷體"/>
          <w:color w:val="000000" w:themeColor="text1"/>
        </w:rPr>
      </w:pPr>
      <w:hyperlink r:id="rId8">
        <w:r w:rsidR="003F3F8A" w:rsidRPr="00AF6355">
          <w:rPr>
            <w:rFonts w:ascii="標楷體" w:eastAsia="標楷體" w:hAnsi="標楷體"/>
            <w:color w:val="000000" w:themeColor="text1"/>
            <w:u w:val="single"/>
          </w:rPr>
          <w:t>桃園市發展低碳綠色城市自治條例 (公發布日：民國 105 年 07 月 01 日)</w:t>
        </w:r>
        <w:r w:rsidR="003F3F8A" w:rsidRPr="00AF6355">
          <w:rPr>
            <w:rFonts w:ascii="標楷體" w:eastAsia="標楷體" w:hAnsi="標楷體"/>
            <w:color w:val="000000" w:themeColor="text1"/>
            <w:u w:val="single"/>
          </w:rPr>
          <w:br/>
        </w:r>
      </w:hyperlink>
      <w:r w:rsidR="003F3F8A" w:rsidRPr="00AF6355">
        <w:rPr>
          <w:rFonts w:ascii="標楷體" w:eastAsia="標楷體" w:hAnsi="標楷體" w:cs="Arial Unicode MS"/>
          <w:color w:val="000000" w:themeColor="text1"/>
        </w:rPr>
        <w:t xml:space="preserve">第 1 章　總則 </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 xml:space="preserve">第 2 章　低碳環境教育及生活 </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 xml:space="preserve">第 3 章　低碳城市及建築 </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 xml:space="preserve">第 4 章　低碳產業 </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 xml:space="preserve">第 5 章　低污染交通 </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 xml:space="preserve">第 6 章　罰則 </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 7 章　附則</w:t>
      </w:r>
      <w:r w:rsidRPr="00AF6355">
        <w:rPr>
          <w:rFonts w:ascii="標楷體" w:eastAsia="標楷體" w:hAnsi="標楷體" w:cs="Arial Unicode MS"/>
          <w:color w:val="000000" w:themeColor="text1"/>
        </w:rPr>
        <w:br/>
      </w:r>
    </w:p>
    <w:p w:rsidR="003F3F8A" w:rsidRPr="00AF6355" w:rsidRDefault="001C2835" w:rsidP="003F3F8A">
      <w:pPr>
        <w:numPr>
          <w:ilvl w:val="0"/>
          <w:numId w:val="6"/>
        </w:numPr>
        <w:rPr>
          <w:rFonts w:ascii="標楷體" w:eastAsia="標楷體" w:hAnsi="標楷體"/>
          <w:color w:val="000000" w:themeColor="text1"/>
        </w:rPr>
      </w:pPr>
      <w:hyperlink r:id="rId9">
        <w:proofErr w:type="gramStart"/>
        <w:r w:rsidR="003F3F8A" w:rsidRPr="00AF6355">
          <w:rPr>
            <w:rFonts w:ascii="標楷體" w:eastAsia="標楷體" w:hAnsi="標楷體"/>
            <w:color w:val="000000" w:themeColor="text1"/>
            <w:u w:val="single"/>
          </w:rPr>
          <w:t>臺</w:t>
        </w:r>
        <w:proofErr w:type="gramEnd"/>
        <w:r w:rsidR="003F3F8A" w:rsidRPr="00AF6355">
          <w:rPr>
            <w:rFonts w:ascii="標楷體" w:eastAsia="標楷體" w:hAnsi="標楷體"/>
            <w:color w:val="000000" w:themeColor="text1"/>
            <w:u w:val="single"/>
          </w:rPr>
          <w:t>南市低碳城市自治條例 (公發布日：民國 101 年 12 月 22 日)</w:t>
        </w:r>
      </w:hyperlink>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 xml:space="preserve">第　</w:t>
      </w:r>
      <w:proofErr w:type="gramStart"/>
      <w:r w:rsidRPr="00AF6355">
        <w:rPr>
          <w:rFonts w:ascii="標楷體" w:eastAsia="標楷體" w:hAnsi="標楷體" w:cs="Arial Unicode MS"/>
          <w:color w:val="000000" w:themeColor="text1"/>
        </w:rPr>
        <w:t>一</w:t>
      </w:r>
      <w:proofErr w:type="gramEnd"/>
      <w:r w:rsidRPr="00AF6355">
        <w:rPr>
          <w:rFonts w:ascii="標楷體" w:eastAsia="標楷體" w:hAnsi="標楷體" w:cs="Arial Unicode MS"/>
          <w:color w:val="000000" w:themeColor="text1"/>
        </w:rPr>
        <w:t xml:space="preserve">　章　　總則</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　二　章　　低碳教育實踐</w:t>
      </w:r>
      <w:r w:rsidRPr="00AF6355">
        <w:rPr>
          <w:rFonts w:ascii="標楷體" w:eastAsia="標楷體" w:hAnsi="標楷體" w:cs="Arial Unicode MS"/>
          <w:color w:val="000000" w:themeColor="text1"/>
        </w:rPr>
        <w:br/>
        <w:t>第　三　章　　低碳生活實踐</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　四　章　　低碳城市推動與管理</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　五　章　　罰則</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　六　章　　附則</w:t>
      </w:r>
      <w:r w:rsidRPr="00AF6355">
        <w:rPr>
          <w:rFonts w:ascii="標楷體" w:eastAsia="標楷體" w:hAnsi="標楷體" w:cs="Arial Unicode MS"/>
          <w:color w:val="000000" w:themeColor="text1"/>
        </w:rPr>
        <w:br/>
      </w:r>
    </w:p>
    <w:p w:rsidR="003F3F8A" w:rsidRPr="00AF6355" w:rsidRDefault="001C2835" w:rsidP="003F3F8A">
      <w:pPr>
        <w:numPr>
          <w:ilvl w:val="0"/>
          <w:numId w:val="11"/>
        </w:numPr>
        <w:rPr>
          <w:rFonts w:ascii="標楷體" w:eastAsia="標楷體" w:hAnsi="標楷體"/>
          <w:color w:val="000000" w:themeColor="text1"/>
        </w:rPr>
      </w:pPr>
      <w:hyperlink r:id="rId10">
        <w:proofErr w:type="gramStart"/>
        <w:r w:rsidR="003F3F8A" w:rsidRPr="00AF6355">
          <w:rPr>
            <w:rFonts w:ascii="標楷體" w:eastAsia="標楷體" w:hAnsi="標楷體"/>
            <w:color w:val="000000" w:themeColor="text1"/>
            <w:u w:val="single"/>
          </w:rPr>
          <w:t>臺</w:t>
        </w:r>
        <w:proofErr w:type="gramEnd"/>
        <w:r w:rsidR="003F3F8A" w:rsidRPr="00AF6355">
          <w:rPr>
            <w:rFonts w:ascii="標楷體" w:eastAsia="標楷體" w:hAnsi="標楷體"/>
            <w:color w:val="000000" w:themeColor="text1"/>
            <w:u w:val="single"/>
          </w:rPr>
          <w:t>中市發展低碳城市自治條例 (公發布日：民國 103 年 05 月 09 日)</w:t>
        </w:r>
      </w:hyperlink>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第一章　總則</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第二章　低碳環境教育</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第三章　低碳生活</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第四章　低碳產業</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第五章　低碳交通</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第六章　低碳生態</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第七章　罰則</w:t>
      </w:r>
    </w:p>
    <w:p w:rsidR="003F3F8A" w:rsidRPr="00AF6355" w:rsidRDefault="003F3F8A" w:rsidP="003F3F8A">
      <w:pPr>
        <w:ind w:left="720"/>
        <w:rPr>
          <w:rFonts w:ascii="標楷體" w:eastAsia="標楷體" w:hAnsi="標楷體"/>
          <w:color w:val="000000" w:themeColor="text1"/>
        </w:rPr>
      </w:pPr>
      <w:r w:rsidRPr="00AF6355">
        <w:rPr>
          <w:rFonts w:ascii="標楷體" w:eastAsia="標楷體" w:hAnsi="標楷體" w:cs="Arial Unicode MS"/>
          <w:color w:val="000000" w:themeColor="text1"/>
        </w:rPr>
        <w:t>第八章　附則</w:t>
      </w:r>
    </w:p>
    <w:p w:rsidR="004E7FBE" w:rsidRPr="00AF6355" w:rsidRDefault="004E7FBE">
      <w:pPr>
        <w:spacing w:line="240" w:lineRule="auto"/>
        <w:rPr>
          <w:rFonts w:ascii="標楷體" w:eastAsia="標楷體" w:hAnsi="標楷體" w:cs="Arial Unicode MS"/>
          <w:b/>
          <w:color w:val="000000" w:themeColor="text1"/>
          <w:sz w:val="28"/>
        </w:rPr>
      </w:pPr>
      <w:r w:rsidRPr="00AF6355">
        <w:rPr>
          <w:rFonts w:ascii="標楷體" w:eastAsia="標楷體" w:hAnsi="標楷體" w:cs="Arial Unicode MS"/>
          <w:b/>
          <w:color w:val="000000" w:themeColor="text1"/>
          <w:sz w:val="28"/>
        </w:rPr>
        <w:br w:type="page"/>
      </w:r>
    </w:p>
    <w:p w:rsidR="00D93D41" w:rsidRPr="00AF6355" w:rsidRDefault="00D93D41">
      <w:pPr>
        <w:rPr>
          <w:rFonts w:ascii="標楷體" w:eastAsia="標楷體" w:hAnsi="標楷體" w:cs="Arial Unicode MS"/>
          <w:b/>
          <w:color w:val="000000" w:themeColor="text1"/>
          <w:sz w:val="28"/>
        </w:rPr>
      </w:pPr>
    </w:p>
    <w:p w:rsidR="007417F7" w:rsidRPr="00AF6355" w:rsidRDefault="00D93D41" w:rsidP="00C3359C">
      <w:pPr>
        <w:jc w:val="center"/>
        <w:rPr>
          <w:rFonts w:ascii="標楷體" w:eastAsia="標楷體" w:hAnsi="標楷體" w:cs="Arial Unicode MS"/>
          <w:b/>
          <w:color w:val="000000" w:themeColor="text1"/>
          <w:sz w:val="28"/>
        </w:rPr>
      </w:pPr>
      <w:r w:rsidRPr="00AF6355">
        <w:rPr>
          <w:rFonts w:ascii="標楷體" w:eastAsia="標楷體" w:hAnsi="標楷體" w:cs="Arial Unicode MS"/>
          <w:b/>
          <w:color w:val="000000" w:themeColor="text1"/>
          <w:sz w:val="32"/>
        </w:rPr>
        <w:t>高雄市</w:t>
      </w:r>
      <w:proofErr w:type="gramStart"/>
      <w:r w:rsidRPr="00AF6355">
        <w:rPr>
          <w:rFonts w:ascii="標楷體" w:eastAsia="標楷體" w:hAnsi="標楷體" w:cs="Arial Unicode MS"/>
          <w:b/>
          <w:color w:val="000000" w:themeColor="text1"/>
          <w:sz w:val="32"/>
        </w:rPr>
        <w:t>低碳永續</w:t>
      </w:r>
      <w:proofErr w:type="gramEnd"/>
      <w:r w:rsidRPr="00AF6355">
        <w:rPr>
          <w:rFonts w:ascii="標楷體" w:eastAsia="標楷體" w:hAnsi="標楷體" w:cs="Arial Unicode MS"/>
          <w:b/>
          <w:color w:val="000000" w:themeColor="text1"/>
          <w:sz w:val="32"/>
        </w:rPr>
        <w:t>自治條例</w:t>
      </w:r>
      <w:r w:rsidR="00C3359C" w:rsidRPr="00AF6355">
        <w:rPr>
          <w:rFonts w:ascii="標楷體" w:eastAsia="標楷體" w:hAnsi="標楷體" w:cs="Arial Unicode MS" w:hint="eastAsia"/>
          <w:b/>
          <w:color w:val="000000" w:themeColor="text1"/>
          <w:sz w:val="32"/>
        </w:rPr>
        <w:t>修正草案</w:t>
      </w:r>
    </w:p>
    <w:p w:rsidR="005414C0" w:rsidRPr="00AF6355" w:rsidRDefault="005414C0">
      <w:pPr>
        <w:rPr>
          <w:rFonts w:ascii="標楷體" w:eastAsia="標楷體" w:hAnsi="標楷體" w:cs="Arial Unicode MS"/>
          <w:color w:val="000000" w:themeColor="text1"/>
          <w:sz w:val="24"/>
          <w:szCs w:val="24"/>
        </w:rPr>
      </w:pPr>
    </w:p>
    <w:p w:rsidR="005414C0" w:rsidRPr="00AF6355" w:rsidRDefault="00C3359C" w:rsidP="003C3F10">
      <w:pPr>
        <w:spacing w:line="560" w:lineRule="exact"/>
        <w:rPr>
          <w:rFonts w:ascii="標楷體" w:eastAsia="標楷體" w:hAnsi="標楷體" w:cs="Arial Unicode MS"/>
          <w:b/>
          <w:color w:val="000000" w:themeColor="text1"/>
          <w:sz w:val="24"/>
          <w:szCs w:val="24"/>
        </w:rPr>
      </w:pPr>
      <w:r w:rsidRPr="00AF6355">
        <w:rPr>
          <w:rFonts w:ascii="標楷體" w:eastAsia="標楷體" w:hAnsi="標楷體" w:cs="Arial Unicode MS"/>
          <w:b/>
          <w:color w:val="000000" w:themeColor="text1"/>
          <w:sz w:val="24"/>
          <w:szCs w:val="24"/>
        </w:rPr>
        <w:t>第一章</w:t>
      </w:r>
      <w:r w:rsidRPr="00AF6355">
        <w:rPr>
          <w:rFonts w:ascii="標楷體" w:eastAsia="標楷體" w:hAnsi="標楷體" w:cs="Arial Unicode MS" w:hint="eastAsia"/>
          <w:b/>
          <w:color w:val="000000" w:themeColor="text1"/>
          <w:sz w:val="24"/>
          <w:szCs w:val="24"/>
        </w:rPr>
        <w:t xml:space="preserve">  </w:t>
      </w:r>
      <w:r w:rsidR="00D93D41" w:rsidRPr="00AF6355">
        <w:rPr>
          <w:rFonts w:ascii="標楷體" w:eastAsia="標楷體" w:hAnsi="標楷體" w:cs="Arial Unicode MS"/>
          <w:b/>
          <w:color w:val="000000" w:themeColor="text1"/>
          <w:sz w:val="24"/>
          <w:szCs w:val="24"/>
        </w:rPr>
        <w:t>總則</w:t>
      </w:r>
    </w:p>
    <w:p w:rsidR="005414C0" w:rsidRPr="00AF6355" w:rsidRDefault="00C3359C" w:rsidP="003C3F10">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第一條</w:t>
      </w:r>
      <w:r w:rsidRPr="00AF6355">
        <w:rPr>
          <w:rFonts w:ascii="標楷體" w:eastAsia="標楷體" w:hAnsi="標楷體" w:cs="Arial Unicode MS" w:hint="eastAsia"/>
          <w:color w:val="000000" w:themeColor="text1"/>
          <w:sz w:val="24"/>
          <w:szCs w:val="24"/>
        </w:rPr>
        <w:t xml:space="preserve">  </w:t>
      </w:r>
      <w:r w:rsidR="00D93D41" w:rsidRPr="00AF6355">
        <w:rPr>
          <w:rFonts w:ascii="標楷體" w:eastAsia="標楷體" w:hAnsi="標楷體" w:cs="Arial Unicode MS"/>
          <w:color w:val="000000" w:themeColor="text1"/>
          <w:sz w:val="24"/>
          <w:szCs w:val="24"/>
        </w:rPr>
        <w:t>為協助高雄市（以下簡稱本市）以永續發展理念落實城市治理，規劃氣候變遷調適與溫室</w:t>
      </w:r>
      <w:proofErr w:type="gramStart"/>
      <w:r w:rsidR="00D93D41" w:rsidRPr="00AF6355">
        <w:rPr>
          <w:rFonts w:ascii="標楷體" w:eastAsia="標楷體" w:hAnsi="標楷體" w:cs="Arial Unicode MS"/>
          <w:color w:val="000000" w:themeColor="text1"/>
          <w:sz w:val="24"/>
          <w:szCs w:val="24"/>
        </w:rPr>
        <w:t>氣體淨零排放</w:t>
      </w:r>
      <w:proofErr w:type="gramEnd"/>
      <w:r w:rsidR="00D93D41" w:rsidRPr="00AF6355">
        <w:rPr>
          <w:rFonts w:ascii="標楷體" w:eastAsia="標楷體" w:hAnsi="標楷體" w:cs="Arial Unicode MS"/>
          <w:color w:val="000000" w:themeColor="text1"/>
          <w:sz w:val="24"/>
          <w:szCs w:val="24"/>
        </w:rPr>
        <w:t>，建立</w:t>
      </w:r>
      <w:proofErr w:type="gramStart"/>
      <w:r w:rsidR="00D93D41" w:rsidRPr="00AF6355">
        <w:rPr>
          <w:rFonts w:ascii="標楷體" w:eastAsia="標楷體" w:hAnsi="標楷體" w:cs="Arial Unicode MS"/>
          <w:color w:val="000000" w:themeColor="text1"/>
          <w:sz w:val="24"/>
          <w:szCs w:val="24"/>
        </w:rPr>
        <w:t>低碳永續</w:t>
      </w:r>
      <w:proofErr w:type="gramEnd"/>
      <w:r w:rsidR="00D93D41" w:rsidRPr="00AF6355">
        <w:rPr>
          <w:rFonts w:ascii="標楷體" w:eastAsia="標楷體" w:hAnsi="標楷體" w:cs="Arial Unicode MS"/>
          <w:color w:val="000000" w:themeColor="text1"/>
          <w:sz w:val="24"/>
          <w:szCs w:val="24"/>
        </w:rPr>
        <w:t>城市，特制定本自治條例。</w:t>
      </w:r>
    </w:p>
    <w:p w:rsidR="00D93D41" w:rsidRPr="00AF6355" w:rsidRDefault="00C3359C" w:rsidP="003C3F10">
      <w:pPr>
        <w:widowControl w:val="0"/>
        <w:spacing w:line="560" w:lineRule="exact"/>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第二條</w:t>
      </w:r>
      <w:r w:rsidRPr="00AF6355">
        <w:rPr>
          <w:rFonts w:ascii="標楷體" w:eastAsia="標楷體" w:hAnsi="標楷體" w:cs="Arial Unicode MS" w:hint="eastAsia"/>
          <w:color w:val="000000" w:themeColor="text1"/>
          <w:sz w:val="24"/>
          <w:szCs w:val="24"/>
        </w:rPr>
        <w:t xml:space="preserve">  </w:t>
      </w:r>
      <w:r w:rsidR="00D93D41" w:rsidRPr="00AF6355">
        <w:rPr>
          <w:rFonts w:ascii="標楷體" w:eastAsia="標楷體" w:hAnsi="標楷體" w:cs="Arial Unicode MS"/>
          <w:color w:val="000000" w:themeColor="text1"/>
          <w:sz w:val="24"/>
          <w:szCs w:val="24"/>
        </w:rPr>
        <w:t>本自治條例之主管機關為高雄市政府（以下簡稱市政府），市政府得委任所屬機關執行。</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一、環境保護局：規劃溫室氣體減量管理、環境教育、資源循環、環境影響評估、</w:t>
      </w:r>
      <w:proofErr w:type="gramStart"/>
      <w:r w:rsidRPr="00AF6355">
        <w:rPr>
          <w:rFonts w:ascii="標楷體" w:eastAsia="標楷體" w:hAnsi="標楷體" w:cs="Arial Unicode MS"/>
          <w:color w:val="000000" w:themeColor="text1"/>
          <w:sz w:val="24"/>
          <w:szCs w:val="24"/>
        </w:rPr>
        <w:t>低碳永續</w:t>
      </w:r>
      <w:proofErr w:type="gramEnd"/>
      <w:r w:rsidRPr="00AF6355">
        <w:rPr>
          <w:rFonts w:ascii="標楷體" w:eastAsia="標楷體" w:hAnsi="標楷體" w:cs="Arial Unicode MS"/>
          <w:color w:val="000000" w:themeColor="text1"/>
          <w:sz w:val="24"/>
          <w:szCs w:val="24"/>
        </w:rPr>
        <w:t>家園認證評等、綠色採購、低污染車輛補助與綜合彙整各執行機關推動低碳業務成果及其他有關事項。</w:t>
      </w:r>
    </w:p>
    <w:p w:rsidR="00C3359C"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二、經濟發展局：輔導工商廠房節能</w:t>
      </w:r>
      <w:proofErr w:type="gramStart"/>
      <w:r w:rsidRPr="00AF6355">
        <w:rPr>
          <w:rFonts w:ascii="標楷體" w:eastAsia="標楷體" w:hAnsi="標楷體" w:cs="Arial Unicode MS"/>
          <w:color w:val="000000" w:themeColor="text1"/>
          <w:sz w:val="24"/>
          <w:szCs w:val="24"/>
        </w:rPr>
        <w:t>減碳、</w:t>
      </w:r>
      <w:proofErr w:type="gramEnd"/>
      <w:r w:rsidRPr="00AF6355">
        <w:rPr>
          <w:rFonts w:ascii="標楷體" w:eastAsia="標楷體" w:hAnsi="標楷體" w:cs="Arial Unicode MS"/>
          <w:color w:val="000000" w:themeColor="text1"/>
          <w:sz w:val="24"/>
          <w:szCs w:val="24"/>
        </w:rPr>
        <w:t>協助引進低碳科技、發展再生能源及推動低碳相關產業之事項。</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三、行政暨國際處：協助辦理本市與國際城市</w:t>
      </w:r>
      <w:proofErr w:type="gramStart"/>
      <w:r w:rsidRPr="00AF6355">
        <w:rPr>
          <w:rFonts w:ascii="標楷體" w:eastAsia="標楷體" w:hAnsi="標楷體" w:cs="Arial Unicode MS"/>
          <w:color w:val="000000" w:themeColor="text1"/>
          <w:sz w:val="24"/>
          <w:szCs w:val="24"/>
        </w:rPr>
        <w:t>低碳永續</w:t>
      </w:r>
      <w:proofErr w:type="gramEnd"/>
      <w:r w:rsidRPr="00AF6355">
        <w:rPr>
          <w:rFonts w:ascii="標楷體" w:eastAsia="標楷體" w:hAnsi="標楷體" w:cs="Arial Unicode MS"/>
          <w:color w:val="000000" w:themeColor="text1"/>
          <w:sz w:val="24"/>
          <w:szCs w:val="24"/>
        </w:rPr>
        <w:t>交流，強化本市永續發展的國際辨識度及能見度。</w:t>
      </w:r>
    </w:p>
    <w:p w:rsidR="00C3359C"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四、工務局：辦理低碳工程、協助推動建築物裝置太陽能發電系統、提升本市綠色景觀、節能路燈，及綠</w:t>
      </w:r>
      <w:proofErr w:type="gramStart"/>
      <w:r w:rsidRPr="00AF6355">
        <w:rPr>
          <w:rFonts w:ascii="標楷體" w:eastAsia="標楷體" w:hAnsi="標楷體" w:cs="Arial Unicode MS"/>
          <w:color w:val="000000" w:themeColor="text1"/>
          <w:sz w:val="24"/>
          <w:szCs w:val="24"/>
        </w:rPr>
        <w:t>建築建築</w:t>
      </w:r>
      <w:proofErr w:type="gramEnd"/>
      <w:r w:rsidRPr="00AF6355">
        <w:rPr>
          <w:rFonts w:ascii="標楷體" w:eastAsia="標楷體" w:hAnsi="標楷體" w:cs="Arial Unicode MS"/>
          <w:color w:val="000000" w:themeColor="text1"/>
          <w:sz w:val="24"/>
          <w:szCs w:val="24"/>
        </w:rPr>
        <w:t>管理之相關事項。</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五、教育局：辦理各級學校環境教育與低碳校園建構、輔導及其他有關事項。</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六、交通局：規劃辦理低碳交通運輸發展及管理業務之事項。</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七、都市發展局：辦理</w:t>
      </w:r>
      <w:proofErr w:type="gramStart"/>
      <w:r w:rsidRPr="00AF6355">
        <w:rPr>
          <w:rFonts w:ascii="標楷體" w:eastAsia="標楷體" w:hAnsi="標楷體" w:cs="Arial Unicode MS"/>
          <w:color w:val="000000" w:themeColor="text1"/>
          <w:sz w:val="24"/>
          <w:szCs w:val="24"/>
        </w:rPr>
        <w:t>低碳永續</w:t>
      </w:r>
      <w:proofErr w:type="gramEnd"/>
      <w:r w:rsidRPr="00AF6355">
        <w:rPr>
          <w:rFonts w:ascii="標楷體" w:eastAsia="標楷體" w:hAnsi="標楷體" w:cs="Arial Unicode MS"/>
          <w:color w:val="000000" w:themeColor="text1"/>
          <w:sz w:val="24"/>
          <w:szCs w:val="24"/>
        </w:rPr>
        <w:t>城市之區域計畫、都市更新及都市計畫之事項。</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八、水利局：辦理防洪、滯洪、水利、水土保持、下水道等水利設施及極端氣候調適有關事項。</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九、海洋局：規劃辦理永續海洋資源管理、推動遠洋漁業永續發展之事項。</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十、農業局：規劃辦理永續農業，推動氣候智慧農業科技與災害預警體系；強化農業災害救助與保險體系；推動畜牧</w:t>
      </w:r>
      <w:proofErr w:type="gramStart"/>
      <w:r w:rsidRPr="00AF6355">
        <w:rPr>
          <w:rFonts w:ascii="標楷體" w:eastAsia="標楷體" w:hAnsi="標楷體" w:cs="Arial Unicode MS"/>
          <w:color w:val="000000" w:themeColor="text1"/>
          <w:sz w:val="24"/>
          <w:szCs w:val="24"/>
        </w:rPr>
        <w:t>結合綠能設施</w:t>
      </w:r>
      <w:proofErr w:type="gramEnd"/>
      <w:r w:rsidRPr="00AF6355">
        <w:rPr>
          <w:rFonts w:ascii="標楷體" w:eastAsia="標楷體" w:hAnsi="標楷體" w:cs="Arial Unicode MS"/>
          <w:color w:val="000000" w:themeColor="text1"/>
          <w:sz w:val="24"/>
          <w:szCs w:val="24"/>
        </w:rPr>
        <w:t>、</w:t>
      </w:r>
      <w:proofErr w:type="gramStart"/>
      <w:r w:rsidRPr="00AF6355">
        <w:rPr>
          <w:rFonts w:ascii="標楷體" w:eastAsia="標楷體" w:hAnsi="標楷體" w:cs="Arial Unicode MS"/>
          <w:color w:val="000000" w:themeColor="text1"/>
          <w:sz w:val="24"/>
          <w:szCs w:val="24"/>
        </w:rPr>
        <w:t>漁電共生</w:t>
      </w:r>
      <w:proofErr w:type="gramEnd"/>
      <w:r w:rsidRPr="00AF6355">
        <w:rPr>
          <w:rFonts w:ascii="標楷體" w:eastAsia="標楷體" w:hAnsi="標楷體" w:cs="Arial Unicode MS"/>
          <w:color w:val="000000" w:themeColor="text1"/>
          <w:sz w:val="24"/>
          <w:szCs w:val="24"/>
        </w:rPr>
        <w:t>及養豬場沼氣再利用（發電）等。</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十一、財政局：規劃</w:t>
      </w:r>
      <w:proofErr w:type="gramStart"/>
      <w:r w:rsidRPr="00AF6355">
        <w:rPr>
          <w:rFonts w:ascii="標楷體" w:eastAsia="標楷體" w:hAnsi="標楷體" w:cs="Arial Unicode MS"/>
          <w:color w:val="000000" w:themeColor="text1"/>
          <w:sz w:val="24"/>
          <w:szCs w:val="24"/>
        </w:rPr>
        <w:t>低碳永續</w:t>
      </w:r>
      <w:proofErr w:type="gramEnd"/>
      <w:r w:rsidRPr="00AF6355">
        <w:rPr>
          <w:rFonts w:ascii="標楷體" w:eastAsia="標楷體" w:hAnsi="標楷體" w:cs="Arial Unicode MS"/>
          <w:color w:val="000000" w:themeColor="text1"/>
          <w:sz w:val="24"/>
          <w:szCs w:val="24"/>
        </w:rPr>
        <w:t>發展相關政策預算；推動綠色投資基金、綠色債券等事項。</w:t>
      </w:r>
    </w:p>
    <w:p w:rsidR="005414C0"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十二、其他機關：協助推動</w:t>
      </w:r>
      <w:proofErr w:type="gramStart"/>
      <w:r w:rsidRPr="00AF6355">
        <w:rPr>
          <w:rFonts w:ascii="標楷體" w:eastAsia="標楷體" w:hAnsi="標楷體" w:cs="Arial Unicode MS"/>
          <w:color w:val="000000" w:themeColor="text1"/>
          <w:sz w:val="24"/>
          <w:szCs w:val="24"/>
        </w:rPr>
        <w:t>低碳永續</w:t>
      </w:r>
      <w:proofErr w:type="gramEnd"/>
      <w:r w:rsidRPr="00AF6355">
        <w:rPr>
          <w:rFonts w:ascii="標楷體" w:eastAsia="標楷體" w:hAnsi="標楷體" w:cs="Arial Unicode MS"/>
          <w:color w:val="000000" w:themeColor="text1"/>
          <w:sz w:val="24"/>
          <w:szCs w:val="24"/>
        </w:rPr>
        <w:t>有關事項。</w:t>
      </w:r>
    </w:p>
    <w:p w:rsidR="00C3359C" w:rsidRPr="00AF6355" w:rsidRDefault="00C3359C" w:rsidP="003C3F10">
      <w:pPr>
        <w:widowControl w:val="0"/>
        <w:spacing w:line="560" w:lineRule="exact"/>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第三條</w:t>
      </w:r>
      <w:r w:rsidRPr="00AF6355">
        <w:rPr>
          <w:rFonts w:ascii="標楷體" w:eastAsia="標楷體" w:hAnsi="標楷體" w:cs="Arial Unicode MS" w:hint="eastAsia"/>
          <w:color w:val="000000" w:themeColor="text1"/>
          <w:sz w:val="24"/>
          <w:szCs w:val="24"/>
        </w:rPr>
        <w:t xml:space="preserve">  </w:t>
      </w:r>
      <w:r w:rsidR="00D93D41" w:rsidRPr="00AF6355">
        <w:rPr>
          <w:rFonts w:ascii="標楷體" w:eastAsia="標楷體" w:hAnsi="標楷體" w:cs="Arial Unicode MS"/>
          <w:color w:val="000000" w:themeColor="text1"/>
          <w:sz w:val="24"/>
          <w:szCs w:val="24"/>
        </w:rPr>
        <w:t>本自治條例用詞定義如下：</w:t>
      </w:r>
      <w:r w:rsidRPr="00AF6355">
        <w:rPr>
          <w:rFonts w:ascii="標楷體" w:eastAsia="標楷體" w:hAnsi="標楷體" w:cs="Arial Unicode MS"/>
          <w:color w:val="000000" w:themeColor="text1"/>
          <w:sz w:val="24"/>
          <w:szCs w:val="24"/>
        </w:rPr>
        <w:t xml:space="preserve"> </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一、</w:t>
      </w:r>
      <w:proofErr w:type="gramStart"/>
      <w:r w:rsidRPr="00AF6355">
        <w:rPr>
          <w:rFonts w:ascii="標楷體" w:eastAsia="標楷體" w:hAnsi="標楷體" w:cs="Arial Unicode MS"/>
          <w:color w:val="000000" w:themeColor="text1"/>
          <w:sz w:val="24"/>
          <w:szCs w:val="24"/>
        </w:rPr>
        <w:t>淨零排放</w:t>
      </w:r>
      <w:proofErr w:type="gramEnd"/>
      <w:r w:rsidRPr="00AF6355">
        <w:rPr>
          <w:rFonts w:ascii="標楷體" w:eastAsia="標楷體" w:hAnsi="標楷體" w:cs="Arial Unicode MS"/>
          <w:color w:val="000000" w:themeColor="text1"/>
          <w:sz w:val="24"/>
          <w:szCs w:val="24"/>
        </w:rPr>
        <w:t>：指在一定期間內，人為排放到大氣中的溫室氣體與人為清除量相平衡。</w:t>
      </w:r>
    </w:p>
    <w:p w:rsidR="00C3359C" w:rsidRPr="00AF6355" w:rsidRDefault="004E7FBE"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hint="eastAsia"/>
          <w:color w:val="000000" w:themeColor="text1"/>
          <w:sz w:val="24"/>
          <w:szCs w:val="24"/>
        </w:rPr>
        <w:lastRenderedPageBreak/>
        <w:t>二</w:t>
      </w:r>
      <w:r w:rsidR="00D93D41" w:rsidRPr="00AF6355">
        <w:rPr>
          <w:rFonts w:ascii="標楷體" w:eastAsia="標楷體" w:hAnsi="標楷體" w:cs="Arial Unicode MS"/>
          <w:color w:val="000000" w:themeColor="text1"/>
          <w:sz w:val="24"/>
          <w:szCs w:val="24"/>
        </w:rPr>
        <w:t>、溫室氣體：指二氧化碳（CO2）、甲烷（CH4）、氧化亞氮（N2O）、氫氟 碳化物（HFCs）、全氟碳化物（PFCs）、六氟化硫(SF6) 、三氟化氮（NF3） 或其他導致全球暖化及溫室效應之物質，經中央環境保護主管機關公告者。</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三、氣候變遷：指於相當之比較時期中，除自然氣候變化外，因人類活動直接或間接所致之氣候改變。</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 xml:space="preserve">四、氣候變遷調適：指系統於氣候變遷衝擊下，可處理負面衝擊之措施與功能。 </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五</w:t>
      </w:r>
      <w:r w:rsidRPr="00AF6355">
        <w:rPr>
          <w:rFonts w:ascii="標楷體" w:eastAsia="標楷體" w:hAnsi="標楷體" w:cs="Arial Unicode MS"/>
          <w:color w:val="000000" w:themeColor="text1"/>
          <w:sz w:val="24"/>
          <w:szCs w:val="24"/>
        </w:rPr>
        <w:t>、氣候變遷減緩：指減少排放源溫室氣體排放，以避免加劇氣候變遷，並降低氣候變遷的衝擊。</w:t>
      </w:r>
    </w:p>
    <w:p w:rsidR="00C3359C"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hint="eastAsia"/>
          <w:color w:val="000000" w:themeColor="text1"/>
          <w:sz w:val="24"/>
          <w:szCs w:val="24"/>
        </w:rPr>
        <w:t>六</w:t>
      </w:r>
      <w:r w:rsidRPr="00AF6355">
        <w:rPr>
          <w:rFonts w:ascii="標楷體" w:eastAsia="標楷體" w:hAnsi="標楷體" w:cs="Arial Unicode MS"/>
          <w:color w:val="000000" w:themeColor="text1"/>
          <w:sz w:val="24"/>
          <w:szCs w:val="24"/>
        </w:rPr>
        <w:t xml:space="preserve">、脆弱度：指系統於氣候變遷衝擊下，所面臨之潛在脆弱程度，包含潛在衝擊與調適能力等內涵。 </w:t>
      </w:r>
    </w:p>
    <w:p w:rsidR="00C3359C"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hint="eastAsia"/>
          <w:color w:val="000000" w:themeColor="text1"/>
          <w:sz w:val="24"/>
          <w:szCs w:val="24"/>
        </w:rPr>
        <w:t>七</w:t>
      </w:r>
      <w:r w:rsidRPr="00AF6355">
        <w:rPr>
          <w:rFonts w:ascii="標楷體" w:eastAsia="標楷體" w:hAnsi="標楷體" w:cs="Arial Unicode MS"/>
          <w:color w:val="000000" w:themeColor="text1"/>
          <w:sz w:val="24"/>
          <w:szCs w:val="24"/>
        </w:rPr>
        <w:t>、潛在衝擊：指系統於氣候變遷衝擊下所遭受之負面衝擊，包含暴露量與敏感度等內涵。</w:t>
      </w:r>
      <w:r w:rsidR="00C3359C" w:rsidRPr="00AF6355">
        <w:rPr>
          <w:rFonts w:ascii="標楷體" w:eastAsia="標楷體" w:hAnsi="標楷體" w:cs="Arial Unicode MS"/>
          <w:color w:val="000000" w:themeColor="text1"/>
          <w:sz w:val="24"/>
          <w:szCs w:val="24"/>
        </w:rPr>
        <w:t xml:space="preserve"> </w:t>
      </w:r>
    </w:p>
    <w:p w:rsidR="00C3359C"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八、韌性：指自然生態與人類社會系統在氣候變遷負面衝擊下可以消弭的程度，以及衝擊後可以回復至系統原有功能的能力。</w:t>
      </w:r>
    </w:p>
    <w:p w:rsidR="00C3359C"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九、既有工業管線：指本自治條例施行前已設置，非屬公用事業或公共使用 ，而供工業使用之管線。 </w:t>
      </w:r>
    </w:p>
    <w:p w:rsidR="00C3359C"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十、工程造價:指依中央、本市或其他特設之主管建築機關核發建造執照所載 之工程造價；無建造執照者，依營建工程承攬契約所載之契約價金。</w:t>
      </w:r>
      <w:r w:rsidR="00C3359C" w:rsidRPr="00AF6355">
        <w:rPr>
          <w:rFonts w:ascii="標楷體" w:eastAsia="標楷體" w:hAnsi="標楷體" w:cs="Arial Unicode MS"/>
          <w:color w:val="000000" w:themeColor="text1"/>
          <w:sz w:val="24"/>
          <w:szCs w:val="24"/>
        </w:rPr>
        <w:t xml:space="preserve"> </w:t>
      </w:r>
    </w:p>
    <w:p w:rsidR="005414C0"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十一、達一定規模之應回收廢棄物回收站：指面積未達一千平方公尺，且位於都市計畫住宅區內從事應回收廢棄物之回收、分類、貯存、轉運及營利之場所。</w:t>
      </w:r>
    </w:p>
    <w:p w:rsidR="00C3359C" w:rsidRPr="00AF6355" w:rsidRDefault="00C3359C" w:rsidP="003C3F10">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第四條</w:t>
      </w:r>
      <w:r w:rsidRPr="00AF6355">
        <w:rPr>
          <w:rFonts w:ascii="標楷體" w:eastAsia="標楷體" w:hAnsi="標楷體" w:cs="Arial Unicode MS" w:hint="eastAsia"/>
          <w:color w:val="000000" w:themeColor="text1"/>
          <w:sz w:val="24"/>
          <w:szCs w:val="24"/>
        </w:rPr>
        <w:t xml:space="preserve">  </w:t>
      </w:r>
      <w:r w:rsidR="00D93D41" w:rsidRPr="00AF6355">
        <w:rPr>
          <w:rFonts w:ascii="標楷體" w:eastAsia="標楷體" w:hAnsi="標楷體" w:cs="Arial Unicode MS"/>
          <w:color w:val="000000" w:themeColor="text1"/>
          <w:sz w:val="24"/>
          <w:szCs w:val="24"/>
        </w:rPr>
        <w:t>為查核本自治條例第十一條、第十六條至第二十條及第二十三條所定事項，環境保護局（以下簡稱環保局）得命義務人提供有關資料或派員實施檢查、</w:t>
      </w:r>
      <w:proofErr w:type="gramStart"/>
      <w:r w:rsidR="00D93D41" w:rsidRPr="00AF6355">
        <w:rPr>
          <w:rFonts w:ascii="標楷體" w:eastAsia="標楷體" w:hAnsi="標楷體" w:cs="Arial Unicode MS"/>
          <w:color w:val="000000" w:themeColor="text1"/>
          <w:sz w:val="24"/>
          <w:szCs w:val="24"/>
        </w:rPr>
        <w:t>採</w:t>
      </w:r>
      <w:proofErr w:type="gramEnd"/>
      <w:r w:rsidR="00D93D41" w:rsidRPr="00AF6355">
        <w:rPr>
          <w:rFonts w:ascii="標楷體" w:eastAsia="標楷體" w:hAnsi="標楷體" w:cs="Arial Unicode MS"/>
          <w:color w:val="000000" w:themeColor="text1"/>
          <w:sz w:val="24"/>
          <w:szCs w:val="24"/>
        </w:rPr>
        <w:t>樣。</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前項應提供之資料範圍及檢查、</w:t>
      </w:r>
      <w:proofErr w:type="gramStart"/>
      <w:r w:rsidRPr="00AF6355">
        <w:rPr>
          <w:rFonts w:ascii="標楷體" w:eastAsia="標楷體" w:hAnsi="標楷體" w:cs="Arial Unicode MS"/>
          <w:color w:val="000000" w:themeColor="text1"/>
          <w:sz w:val="24"/>
          <w:szCs w:val="24"/>
        </w:rPr>
        <w:t>採</w:t>
      </w:r>
      <w:proofErr w:type="gramEnd"/>
      <w:r w:rsidRPr="00AF6355">
        <w:rPr>
          <w:rFonts w:ascii="標楷體" w:eastAsia="標楷體" w:hAnsi="標楷體" w:cs="Arial Unicode MS"/>
          <w:color w:val="000000" w:themeColor="text1"/>
          <w:sz w:val="24"/>
          <w:szCs w:val="24"/>
        </w:rPr>
        <w:t>樣之實施方法，由環保局另定之。</w:t>
      </w:r>
    </w:p>
    <w:p w:rsidR="00C3359C" w:rsidRPr="00AF6355" w:rsidRDefault="00C3359C" w:rsidP="003C3F10">
      <w:pPr>
        <w:spacing w:line="560" w:lineRule="exact"/>
        <w:rPr>
          <w:rFonts w:ascii="標楷體" w:eastAsia="標楷體" w:hAnsi="標楷體" w:cs="Arial Unicode MS"/>
          <w:b/>
          <w:color w:val="000000" w:themeColor="text1"/>
          <w:sz w:val="24"/>
          <w:szCs w:val="24"/>
        </w:rPr>
      </w:pPr>
      <w:r w:rsidRPr="00AF6355">
        <w:rPr>
          <w:rFonts w:ascii="標楷體" w:eastAsia="標楷體" w:hAnsi="標楷體" w:cs="Arial Unicode MS"/>
          <w:b/>
          <w:color w:val="000000" w:themeColor="text1"/>
          <w:sz w:val="24"/>
          <w:szCs w:val="24"/>
        </w:rPr>
        <w:t>第二章</w:t>
      </w:r>
      <w:r w:rsidRPr="00AF6355">
        <w:rPr>
          <w:rFonts w:ascii="標楷體" w:eastAsia="標楷體" w:hAnsi="標楷體" w:cs="Arial Unicode MS" w:hint="eastAsia"/>
          <w:b/>
          <w:color w:val="000000" w:themeColor="text1"/>
          <w:sz w:val="24"/>
          <w:szCs w:val="24"/>
        </w:rPr>
        <w:t xml:space="preserve">  </w:t>
      </w:r>
      <w:proofErr w:type="gramStart"/>
      <w:r w:rsidR="00D93D41" w:rsidRPr="00AF6355">
        <w:rPr>
          <w:rFonts w:ascii="標楷體" w:eastAsia="標楷體" w:hAnsi="標楷體" w:cs="Arial Unicode MS"/>
          <w:b/>
          <w:color w:val="000000" w:themeColor="text1"/>
          <w:sz w:val="24"/>
          <w:szCs w:val="24"/>
        </w:rPr>
        <w:t>低碳永續</w:t>
      </w:r>
      <w:proofErr w:type="gramEnd"/>
      <w:r w:rsidR="00D93D41" w:rsidRPr="00AF6355">
        <w:rPr>
          <w:rFonts w:ascii="標楷體" w:eastAsia="標楷體" w:hAnsi="標楷體" w:cs="Arial Unicode MS"/>
          <w:b/>
          <w:color w:val="000000" w:themeColor="text1"/>
          <w:sz w:val="24"/>
          <w:szCs w:val="24"/>
        </w:rPr>
        <w:t>城市</w:t>
      </w:r>
    </w:p>
    <w:p w:rsidR="002F1EE0" w:rsidRPr="00AF6355" w:rsidRDefault="00C3359C" w:rsidP="003C3F10">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第五條</w:t>
      </w:r>
      <w:r w:rsidR="002F1EE0" w:rsidRPr="00AF6355">
        <w:rPr>
          <w:rFonts w:ascii="標楷體" w:eastAsia="標楷體" w:hAnsi="標楷體" w:cs="Arial Unicode MS" w:hint="eastAsia"/>
          <w:color w:val="000000" w:themeColor="text1"/>
          <w:sz w:val="24"/>
          <w:szCs w:val="24"/>
        </w:rPr>
        <w:t xml:space="preserve">  </w:t>
      </w:r>
      <w:r w:rsidR="00D93D41" w:rsidRPr="00AF6355">
        <w:rPr>
          <w:rFonts w:ascii="標楷體" w:eastAsia="標楷體" w:hAnsi="標楷體" w:cs="Arial Unicode MS"/>
          <w:color w:val="000000" w:themeColor="text1"/>
          <w:sz w:val="24"/>
          <w:szCs w:val="24"/>
        </w:rPr>
        <w:t>本市應以城市</w:t>
      </w:r>
      <w:proofErr w:type="gramStart"/>
      <w:r w:rsidR="00D93D41" w:rsidRPr="00AF6355">
        <w:rPr>
          <w:rFonts w:ascii="標楷體" w:eastAsia="標楷體" w:hAnsi="標楷體" w:cs="Arial Unicode MS"/>
          <w:color w:val="000000" w:themeColor="text1"/>
          <w:sz w:val="24"/>
          <w:szCs w:val="24"/>
        </w:rPr>
        <w:t>低碳永續</w:t>
      </w:r>
      <w:proofErr w:type="gramEnd"/>
      <w:r w:rsidR="00D93D41" w:rsidRPr="00AF6355">
        <w:rPr>
          <w:rFonts w:ascii="標楷體" w:eastAsia="標楷體" w:hAnsi="標楷體" w:cs="Arial Unicode MS"/>
          <w:color w:val="000000" w:themeColor="text1"/>
          <w:sz w:val="24"/>
          <w:szCs w:val="24"/>
        </w:rPr>
        <w:t xml:space="preserve">發展為目標，建立因應氣候變遷之能力，均衡推動環境保護與經濟發展。 </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經濟發展計畫對環境有嚴重不良影響或有重大危害之虞者，應以環境保護為優先。</w:t>
      </w:r>
    </w:p>
    <w:p w:rsidR="005414C0" w:rsidRPr="00AF6355" w:rsidRDefault="002F1EE0" w:rsidP="006A76EF">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第六條</w:t>
      </w:r>
      <w:r w:rsidRPr="00AF6355">
        <w:rPr>
          <w:rFonts w:ascii="標楷體" w:eastAsia="標楷體" w:hAnsi="標楷體" w:cs="Arial Unicode MS" w:hint="eastAsia"/>
          <w:color w:val="000000" w:themeColor="text1"/>
          <w:sz w:val="24"/>
          <w:szCs w:val="24"/>
        </w:rPr>
        <w:t xml:space="preserve">  </w:t>
      </w:r>
      <w:r w:rsidR="00D93D41" w:rsidRPr="00AF6355">
        <w:rPr>
          <w:rFonts w:ascii="標楷體" w:eastAsia="標楷體" w:hAnsi="標楷體" w:cs="Arial Unicode MS"/>
          <w:color w:val="000000" w:themeColor="text1"/>
          <w:sz w:val="24"/>
          <w:szCs w:val="24"/>
        </w:rPr>
        <w:t>環保局應擬定綠色採購政策，本府所屬機關、學校應落實辦理，且應優先採購中央環境保護主管機關或環保局公告之環保標章產品。</w:t>
      </w:r>
    </w:p>
    <w:p w:rsidR="005414C0" w:rsidRPr="00AF6355" w:rsidRDefault="00D93D41" w:rsidP="003C3F10">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第七</w:t>
      </w:r>
      <w:r w:rsidR="002F1EE0" w:rsidRPr="00AF6355">
        <w:rPr>
          <w:rFonts w:ascii="標楷體" w:eastAsia="標楷體" w:hAnsi="標楷體" w:cs="Arial Unicode MS"/>
          <w:color w:val="000000" w:themeColor="text1"/>
          <w:sz w:val="24"/>
          <w:szCs w:val="24"/>
        </w:rPr>
        <w:t>條</w:t>
      </w:r>
      <w:r w:rsidR="002F1EE0"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為減緩溫室氣體效應，本市應推動每周一日</w:t>
      </w:r>
      <w:proofErr w:type="gramStart"/>
      <w:r w:rsidRPr="00AF6355">
        <w:rPr>
          <w:rFonts w:ascii="標楷體" w:eastAsia="標楷體" w:hAnsi="標楷體" w:cs="Arial Unicode MS"/>
          <w:color w:val="000000" w:themeColor="text1"/>
          <w:sz w:val="24"/>
          <w:szCs w:val="24"/>
        </w:rPr>
        <w:t>為蔬食日</w:t>
      </w:r>
      <w:proofErr w:type="gramEnd"/>
      <w:r w:rsidRPr="00AF6355">
        <w:rPr>
          <w:rFonts w:ascii="標楷體" w:eastAsia="標楷體" w:hAnsi="標楷體" w:cs="Arial Unicode MS"/>
          <w:color w:val="000000" w:themeColor="text1"/>
          <w:sz w:val="24"/>
          <w:szCs w:val="24"/>
        </w:rPr>
        <w:t>， 推動對象包含本市轄內中央及本府機關學校、國營事業及各工業（園）區。</w:t>
      </w:r>
    </w:p>
    <w:p w:rsidR="005414C0" w:rsidRPr="00AF6355" w:rsidRDefault="002F1EE0" w:rsidP="003C3F10">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第八條</w:t>
      </w:r>
      <w:r w:rsidRPr="00AF6355">
        <w:rPr>
          <w:rFonts w:ascii="標楷體" w:eastAsia="標楷體" w:hAnsi="標楷體" w:cs="Arial Unicode MS" w:hint="eastAsia"/>
          <w:color w:val="000000" w:themeColor="text1"/>
          <w:sz w:val="24"/>
          <w:szCs w:val="24"/>
        </w:rPr>
        <w:t xml:space="preserve">  </w:t>
      </w:r>
      <w:r w:rsidR="00D93D41" w:rsidRPr="00AF6355">
        <w:rPr>
          <w:rFonts w:ascii="標楷體" w:eastAsia="標楷體" w:hAnsi="標楷體" w:cs="Arial Unicode MS"/>
          <w:color w:val="000000" w:themeColor="text1"/>
          <w:sz w:val="24"/>
          <w:szCs w:val="24"/>
        </w:rPr>
        <w:t>本市高級中等以下學校應運用課程教學與校園空間，</w:t>
      </w:r>
      <w:proofErr w:type="gramStart"/>
      <w:r w:rsidR="00D93D41" w:rsidRPr="00AF6355">
        <w:rPr>
          <w:rFonts w:ascii="標楷體" w:eastAsia="標楷體" w:hAnsi="標楷體" w:cs="Arial Unicode MS"/>
          <w:color w:val="000000" w:themeColor="text1"/>
          <w:sz w:val="24"/>
          <w:szCs w:val="24"/>
        </w:rPr>
        <w:t>研</w:t>
      </w:r>
      <w:proofErr w:type="gramEnd"/>
      <w:r w:rsidR="00D93D41" w:rsidRPr="00AF6355">
        <w:rPr>
          <w:rFonts w:ascii="標楷體" w:eastAsia="標楷體" w:hAnsi="標楷體" w:cs="Arial Unicode MS"/>
          <w:color w:val="000000" w:themeColor="text1"/>
          <w:sz w:val="24"/>
          <w:szCs w:val="24"/>
        </w:rPr>
        <w:t>訂環境學習課程或教材，並實施多元教學活動，進行學校教職員工及學生之環境教育。</w:t>
      </w:r>
    </w:p>
    <w:p w:rsidR="005414C0" w:rsidRPr="00AF6355" w:rsidRDefault="00D93D41" w:rsidP="003C3F10">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第九</w:t>
      </w:r>
      <w:r w:rsidR="002F1EE0" w:rsidRPr="00AF6355">
        <w:rPr>
          <w:rFonts w:ascii="標楷體" w:eastAsia="標楷體" w:hAnsi="標楷體" w:cs="Arial Unicode MS"/>
          <w:color w:val="000000" w:themeColor="text1"/>
          <w:sz w:val="24"/>
          <w:szCs w:val="24"/>
        </w:rPr>
        <w:t>條</w:t>
      </w:r>
      <w:r w:rsidR="002F1EE0"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本府所屬機關、學校除環境教育法之環境教育</w:t>
      </w:r>
      <w:proofErr w:type="gramStart"/>
      <w:r w:rsidRPr="00AF6355">
        <w:rPr>
          <w:rFonts w:ascii="標楷體" w:eastAsia="標楷體" w:hAnsi="標楷體" w:cs="Arial Unicode MS"/>
          <w:color w:val="000000" w:themeColor="text1"/>
          <w:sz w:val="24"/>
          <w:szCs w:val="24"/>
        </w:rPr>
        <w:t>時數外</w:t>
      </w:r>
      <w:proofErr w:type="gramEnd"/>
      <w:r w:rsidRPr="00AF6355">
        <w:rPr>
          <w:rFonts w:ascii="標楷體" w:eastAsia="標楷體" w:hAnsi="標楷體" w:cs="Arial Unicode MS"/>
          <w:color w:val="000000" w:themeColor="text1"/>
          <w:sz w:val="24"/>
          <w:szCs w:val="24"/>
        </w:rPr>
        <w:t>，每年應為所屬教職員工及學生至少辦理二小時低碳環境教育。</w:t>
      </w:r>
    </w:p>
    <w:p w:rsidR="00D93D41" w:rsidRPr="00AF6355" w:rsidRDefault="002F1EE0" w:rsidP="003C3F10">
      <w:pPr>
        <w:spacing w:line="560" w:lineRule="exact"/>
        <w:ind w:left="48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第十條</w:t>
      </w:r>
      <w:r w:rsidRPr="00AF6355">
        <w:rPr>
          <w:rFonts w:ascii="標楷體" w:eastAsia="標楷體" w:hAnsi="標楷體" w:cs="Arial Unicode MS" w:hint="eastAsia"/>
          <w:color w:val="000000" w:themeColor="text1"/>
          <w:sz w:val="24"/>
          <w:szCs w:val="24"/>
        </w:rPr>
        <w:t xml:space="preserve">  </w:t>
      </w:r>
      <w:r w:rsidR="00D93D41" w:rsidRPr="00AF6355">
        <w:rPr>
          <w:rFonts w:ascii="標楷體" w:eastAsia="標楷體" w:hAnsi="標楷體" w:cs="Arial Unicode MS"/>
          <w:color w:val="000000" w:themeColor="text1"/>
          <w:sz w:val="24"/>
          <w:szCs w:val="24"/>
        </w:rPr>
        <w:t>本市應本於逐步邁向</w:t>
      </w:r>
      <w:proofErr w:type="gramStart"/>
      <w:r w:rsidR="00D93D41" w:rsidRPr="00AF6355">
        <w:rPr>
          <w:rFonts w:ascii="標楷體" w:eastAsia="標楷體" w:hAnsi="標楷體" w:cs="Arial Unicode MS"/>
          <w:color w:val="000000" w:themeColor="text1"/>
          <w:sz w:val="24"/>
          <w:szCs w:val="24"/>
        </w:rPr>
        <w:t>低碳永續</w:t>
      </w:r>
      <w:proofErr w:type="gramEnd"/>
      <w:r w:rsidR="00D93D41" w:rsidRPr="00AF6355">
        <w:rPr>
          <w:rFonts w:ascii="標楷體" w:eastAsia="標楷體" w:hAnsi="標楷體" w:cs="Arial Unicode MS"/>
          <w:color w:val="000000" w:themeColor="text1"/>
          <w:sz w:val="24"/>
          <w:szCs w:val="24"/>
        </w:rPr>
        <w:t>城市之目標，</w:t>
      </w:r>
      <w:proofErr w:type="gramStart"/>
      <w:r w:rsidR="00D93D41" w:rsidRPr="00AF6355">
        <w:rPr>
          <w:rFonts w:ascii="標楷體" w:eastAsia="標楷體" w:hAnsi="標楷體" w:cs="Arial Unicode MS"/>
          <w:color w:val="000000" w:themeColor="text1"/>
          <w:sz w:val="24"/>
          <w:szCs w:val="24"/>
        </w:rPr>
        <w:t>研</w:t>
      </w:r>
      <w:proofErr w:type="gramEnd"/>
      <w:r w:rsidR="00D93D41" w:rsidRPr="00AF6355">
        <w:rPr>
          <w:rFonts w:ascii="標楷體" w:eastAsia="標楷體" w:hAnsi="標楷體" w:cs="Arial Unicode MS"/>
          <w:color w:val="000000" w:themeColor="text1"/>
          <w:sz w:val="24"/>
          <w:szCs w:val="24"/>
        </w:rPr>
        <w:t>擬溫室氣體減量方案及相關規範</w:t>
      </w:r>
      <w:r w:rsidR="00137117" w:rsidRPr="00AF6355">
        <w:rPr>
          <w:rFonts w:ascii="標楷體" w:eastAsia="標楷體" w:hAnsi="標楷體" w:cs="Arial Unicode MS"/>
          <w:color w:val="000000" w:themeColor="text1"/>
          <w:sz w:val="24"/>
          <w:szCs w:val="24"/>
        </w:rPr>
        <w:t>，於中華民國一百一十九年溫室氣體</w:t>
      </w:r>
      <w:proofErr w:type="gramStart"/>
      <w:r w:rsidR="00137117" w:rsidRPr="00AF6355">
        <w:rPr>
          <w:rFonts w:ascii="標楷體" w:eastAsia="標楷體" w:hAnsi="標楷體" w:cs="Arial Unicode MS"/>
          <w:color w:val="000000" w:themeColor="text1"/>
          <w:sz w:val="24"/>
          <w:szCs w:val="24"/>
        </w:rPr>
        <w:t>排放量降為</w:t>
      </w:r>
      <w:proofErr w:type="gramEnd"/>
      <w:r w:rsidR="00137117" w:rsidRPr="00AF6355">
        <w:rPr>
          <w:rFonts w:ascii="標楷體" w:eastAsia="標楷體" w:hAnsi="標楷體" w:cs="Arial Unicode MS"/>
          <w:color w:val="000000" w:themeColor="text1"/>
          <w:sz w:val="24"/>
          <w:szCs w:val="24"/>
        </w:rPr>
        <w:t>九十四年排放量百分之</w:t>
      </w:r>
      <w:r w:rsidR="00137117" w:rsidRPr="00AF6355">
        <w:rPr>
          <w:rFonts w:ascii="標楷體" w:eastAsia="標楷體" w:hAnsi="標楷體" w:cs="Arial Unicode MS" w:hint="eastAsia"/>
          <w:color w:val="000000" w:themeColor="text1"/>
          <w:sz w:val="24"/>
          <w:szCs w:val="24"/>
        </w:rPr>
        <w:t>五</w:t>
      </w:r>
      <w:r w:rsidR="00D93D41" w:rsidRPr="00AF6355">
        <w:rPr>
          <w:rFonts w:ascii="標楷體" w:eastAsia="標楷體" w:hAnsi="標楷體" w:cs="Arial Unicode MS"/>
          <w:color w:val="000000" w:themeColor="text1"/>
          <w:sz w:val="24"/>
          <w:szCs w:val="24"/>
        </w:rPr>
        <w:t>十五以下；並於中華民國一百三十九年年達到溫室</w:t>
      </w:r>
      <w:proofErr w:type="gramStart"/>
      <w:r w:rsidR="00D93D41" w:rsidRPr="00AF6355">
        <w:rPr>
          <w:rFonts w:ascii="標楷體" w:eastAsia="標楷體" w:hAnsi="標楷體" w:cs="Arial Unicode MS"/>
          <w:color w:val="000000" w:themeColor="text1"/>
          <w:sz w:val="24"/>
          <w:szCs w:val="24"/>
        </w:rPr>
        <w:t>氣體淨零排放</w:t>
      </w:r>
      <w:proofErr w:type="gramEnd"/>
      <w:r w:rsidR="00D93D41" w:rsidRPr="00AF6355">
        <w:rPr>
          <w:rFonts w:ascii="標楷體" w:eastAsia="標楷體" w:hAnsi="標楷體" w:cs="Arial Unicode MS"/>
          <w:color w:val="000000" w:themeColor="text1"/>
          <w:sz w:val="24"/>
          <w:szCs w:val="24"/>
        </w:rPr>
        <w:t>；相關機關、學校及轄內事業單位並應配合執行。</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前項目標應參酌最新氣候變遷科學研究及分析，就本市情勢與本市參與之</w:t>
      </w:r>
      <w:proofErr w:type="gramStart"/>
      <w:r w:rsidRPr="00AF6355">
        <w:rPr>
          <w:rFonts w:ascii="標楷體" w:eastAsia="標楷體" w:hAnsi="標楷體" w:cs="Arial Unicode MS"/>
          <w:color w:val="000000" w:themeColor="text1"/>
          <w:sz w:val="24"/>
          <w:szCs w:val="24"/>
        </w:rPr>
        <w:t>國際減碳組織</w:t>
      </w:r>
      <w:proofErr w:type="gramEnd"/>
      <w:r w:rsidRPr="00AF6355">
        <w:rPr>
          <w:rFonts w:ascii="標楷體" w:eastAsia="標楷體" w:hAnsi="標楷體" w:cs="Arial Unicode MS"/>
          <w:color w:val="000000" w:themeColor="text1"/>
          <w:sz w:val="24"/>
          <w:szCs w:val="24"/>
        </w:rPr>
        <w:t>，每年公開執行成果，並每三年定期檢討之。</w:t>
      </w:r>
    </w:p>
    <w:p w:rsidR="002F1EE0" w:rsidRPr="00AF6355" w:rsidRDefault="002F1EE0" w:rsidP="003C3F10">
      <w:pPr>
        <w:spacing w:line="560" w:lineRule="exact"/>
        <w:ind w:left="48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第十一條</w:t>
      </w:r>
      <w:r w:rsidRPr="00AF6355">
        <w:rPr>
          <w:rFonts w:ascii="標楷體" w:eastAsia="標楷體" w:hAnsi="標楷體" w:cs="Arial Unicode MS" w:hint="eastAsia"/>
          <w:color w:val="000000" w:themeColor="text1"/>
          <w:sz w:val="24"/>
          <w:szCs w:val="24"/>
        </w:rPr>
        <w:t xml:space="preserve">  </w:t>
      </w:r>
      <w:r w:rsidR="00D93D41" w:rsidRPr="00AF6355">
        <w:rPr>
          <w:rFonts w:ascii="標楷體" w:eastAsia="標楷體" w:hAnsi="標楷體" w:cs="Arial Unicode MS"/>
          <w:color w:val="000000" w:themeColor="text1"/>
          <w:sz w:val="24"/>
          <w:szCs w:val="24"/>
        </w:rPr>
        <w:t>經環保局公告為溫室氣體排放源之公私場所，應訂定溫室氣體自主管理計畫，設定溫室氣體減量目標期程，報經環保局核定後執行之。</w:t>
      </w:r>
    </w:p>
    <w:p w:rsidR="005414C0"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前項自主管理計畫之內容、申報程序、查核等相關作業及其他應遵行事項，由環保局另定之。</w:t>
      </w:r>
    </w:p>
    <w:p w:rsidR="002F1EE0" w:rsidRPr="00AF6355" w:rsidRDefault="00D93D41" w:rsidP="003C3F10">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第十二條</w:t>
      </w:r>
      <w:r w:rsidR="002F1EE0"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為提升本市再生能源利用率，促進綠色能源產業發展，本市應協助引進低碳科技、發展再生能源或其他低碳產業，並得給予補助、獎勵。</w:t>
      </w:r>
      <w:r w:rsidR="002F1EE0" w:rsidRPr="00AF6355">
        <w:rPr>
          <w:rFonts w:ascii="標楷體" w:eastAsia="標楷體" w:hAnsi="標楷體" w:cs="Arial Unicode MS"/>
          <w:color w:val="000000" w:themeColor="text1"/>
          <w:sz w:val="24"/>
          <w:szCs w:val="24"/>
        </w:rPr>
        <w:t xml:space="preserve"> </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前項補助及獎勵辦理事項，由經濟發展局定之。</w:t>
      </w:r>
    </w:p>
    <w:p w:rsidR="002844A5" w:rsidRPr="00AF6355" w:rsidRDefault="00D93D41" w:rsidP="002844A5">
      <w:pPr>
        <w:widowControl w:val="0"/>
        <w:spacing w:line="360" w:lineRule="auto"/>
        <w:ind w:left="566" w:rightChars="50" w:right="110" w:hangingChars="236" w:hanging="566"/>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第十三條</w:t>
      </w:r>
      <w:r w:rsidR="002F1EE0" w:rsidRPr="00AF6355">
        <w:rPr>
          <w:rFonts w:ascii="標楷體" w:eastAsia="標楷體" w:hAnsi="標楷體" w:cs="Arial Unicode MS" w:hint="eastAsia"/>
          <w:color w:val="000000" w:themeColor="text1"/>
          <w:sz w:val="24"/>
          <w:szCs w:val="24"/>
        </w:rPr>
        <w:t xml:space="preserve">  </w:t>
      </w:r>
      <w:r w:rsidR="002844A5" w:rsidRPr="00AF6355">
        <w:rPr>
          <w:rFonts w:ascii="標楷體" w:eastAsia="標楷體" w:hAnsi="標楷體" w:cs="Arial Unicode MS"/>
          <w:color w:val="000000" w:themeColor="text1"/>
          <w:sz w:val="24"/>
          <w:szCs w:val="24"/>
        </w:rPr>
        <w:t>經本市公告指定用電契約容量達八百</w:t>
      </w:r>
      <w:proofErr w:type="gramStart"/>
      <w:r w:rsidR="002844A5" w:rsidRPr="00AF6355">
        <w:rPr>
          <w:rFonts w:ascii="標楷體" w:eastAsia="標楷體" w:hAnsi="標楷體" w:cs="Arial Unicode MS"/>
          <w:color w:val="000000" w:themeColor="text1"/>
          <w:sz w:val="24"/>
          <w:szCs w:val="24"/>
        </w:rPr>
        <w:t>瓩</w:t>
      </w:r>
      <w:proofErr w:type="gramEnd"/>
      <w:r w:rsidR="002844A5" w:rsidRPr="00AF6355">
        <w:rPr>
          <w:rFonts w:ascii="標楷體" w:eastAsia="標楷體" w:hAnsi="標楷體" w:cs="Arial Unicode MS"/>
          <w:color w:val="000000" w:themeColor="text1"/>
          <w:sz w:val="24"/>
          <w:szCs w:val="24"/>
        </w:rPr>
        <w:t>以上用戶，應</w:t>
      </w:r>
      <w:r w:rsidR="002844A5" w:rsidRPr="00AF6355">
        <w:rPr>
          <w:rFonts w:ascii="標楷體" w:eastAsia="標楷體" w:hAnsi="標楷體" w:cs="Arial Unicode MS" w:hint="eastAsia"/>
          <w:color w:val="000000" w:themeColor="text1"/>
          <w:sz w:val="24"/>
          <w:szCs w:val="24"/>
        </w:rPr>
        <w:t>致力達成百分之百再生能源利用率之目標，</w:t>
      </w:r>
      <w:r w:rsidR="002844A5" w:rsidRPr="00AF6355">
        <w:rPr>
          <w:rFonts w:ascii="標楷體" w:eastAsia="標楷體" w:hAnsi="標楷體" w:cs="Arial Unicode MS"/>
          <w:color w:val="000000" w:themeColor="text1"/>
          <w:sz w:val="24"/>
          <w:szCs w:val="24"/>
        </w:rPr>
        <w:t>於</w:t>
      </w:r>
      <w:proofErr w:type="gramStart"/>
      <w:r w:rsidR="002844A5" w:rsidRPr="00AF6355">
        <w:rPr>
          <w:rFonts w:ascii="標楷體" w:eastAsia="標楷體" w:hAnsi="標楷體" w:cs="Arial Unicode MS"/>
          <w:color w:val="000000" w:themeColor="text1"/>
          <w:sz w:val="24"/>
          <w:szCs w:val="24"/>
        </w:rPr>
        <w:t>本市擇適當</w:t>
      </w:r>
      <w:proofErr w:type="gramEnd"/>
      <w:r w:rsidR="002844A5" w:rsidRPr="00AF6355">
        <w:rPr>
          <w:rFonts w:ascii="標楷體" w:eastAsia="標楷體" w:hAnsi="標楷體" w:cs="Arial Unicode MS"/>
          <w:color w:val="000000" w:themeColor="text1"/>
          <w:sz w:val="24"/>
          <w:szCs w:val="24"/>
        </w:rPr>
        <w:t xml:space="preserve">場所設置契約容量百分之十以上之太陽能光電系統、 </w:t>
      </w:r>
      <w:proofErr w:type="gramStart"/>
      <w:r w:rsidR="002844A5" w:rsidRPr="00AF6355">
        <w:rPr>
          <w:rFonts w:ascii="標楷體" w:eastAsia="標楷體" w:hAnsi="標楷體" w:cs="Arial Unicode MS"/>
          <w:color w:val="000000" w:themeColor="text1"/>
          <w:sz w:val="24"/>
          <w:szCs w:val="24"/>
        </w:rPr>
        <w:t>儲能設備</w:t>
      </w:r>
      <w:proofErr w:type="gramEnd"/>
      <w:r w:rsidR="002844A5" w:rsidRPr="00AF6355">
        <w:rPr>
          <w:rFonts w:ascii="標楷體" w:eastAsia="標楷體" w:hAnsi="標楷體" w:cs="Arial Unicode MS"/>
          <w:color w:val="000000" w:themeColor="text1"/>
          <w:sz w:val="24"/>
          <w:szCs w:val="24"/>
        </w:rPr>
        <w:t>、購買一定額度之再生能源電力及憑證、繳納代金，且代金不得低於再生能源憑證現行價格</w:t>
      </w:r>
      <w:r w:rsidR="002844A5" w:rsidRPr="00AF6355">
        <w:rPr>
          <w:rFonts w:ascii="標楷體" w:eastAsia="標楷體" w:hAnsi="標楷體" w:cs="Arial Unicode MS" w:hint="eastAsia"/>
          <w:color w:val="000000" w:themeColor="text1"/>
          <w:sz w:val="24"/>
          <w:szCs w:val="24"/>
        </w:rPr>
        <w:t>。</w:t>
      </w:r>
      <w:r w:rsidR="002844A5" w:rsidRPr="00AF6355">
        <w:rPr>
          <w:rFonts w:ascii="標楷體" w:eastAsia="標楷體" w:hAnsi="標楷體" w:cs="Arial Unicode MS"/>
          <w:color w:val="000000" w:themeColor="text1"/>
          <w:sz w:val="24"/>
          <w:szCs w:val="24"/>
        </w:rPr>
        <w:t xml:space="preserve"> </w:t>
      </w:r>
    </w:p>
    <w:p w:rsidR="005414C0" w:rsidRPr="00AF6355" w:rsidRDefault="002844A5" w:rsidP="002844A5">
      <w:pPr>
        <w:spacing w:line="560" w:lineRule="exact"/>
        <w:ind w:left="850" w:hangingChars="354" w:hanging="850"/>
        <w:rPr>
          <w:rFonts w:ascii="標楷體" w:eastAsia="標楷體" w:hAnsi="標楷體" w:cs="Arial Unicode MS"/>
          <w:color w:val="000000" w:themeColor="text1"/>
          <w:sz w:val="24"/>
          <w:szCs w:val="24"/>
        </w:rPr>
      </w:pPr>
      <w:r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前項</w:t>
      </w:r>
      <w:r w:rsidRPr="00AF6355">
        <w:rPr>
          <w:rFonts w:ascii="標楷體" w:eastAsia="標楷體" w:hAnsi="標楷體" w:cs="Arial Unicode MS" w:hint="eastAsia"/>
          <w:color w:val="000000" w:themeColor="text1"/>
          <w:sz w:val="24"/>
          <w:szCs w:val="24"/>
        </w:rPr>
        <w:t>再生能源利用率之目標</w:t>
      </w:r>
      <w:r w:rsidRPr="00AF6355">
        <w:rPr>
          <w:rFonts w:ascii="標楷體" w:eastAsia="標楷體" w:hAnsi="標楷體" w:cs="Arial Unicode MS"/>
          <w:color w:val="000000" w:themeColor="text1"/>
          <w:sz w:val="24"/>
          <w:szCs w:val="24"/>
        </w:rPr>
        <w:t>、儲能設備之類別 、辦理期程及其他相關事項，由經濟發展局公告之。</w:t>
      </w:r>
    </w:p>
    <w:p w:rsidR="002F1EE0" w:rsidRPr="00AF6355" w:rsidRDefault="00D93D41" w:rsidP="003C3F10">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第十四</w:t>
      </w:r>
      <w:r w:rsidR="002F1EE0" w:rsidRPr="00AF6355">
        <w:rPr>
          <w:rFonts w:ascii="標楷體" w:eastAsia="標楷體" w:hAnsi="標楷體" w:cs="Arial Unicode MS"/>
          <w:color w:val="000000" w:themeColor="text1"/>
          <w:sz w:val="24"/>
          <w:szCs w:val="24"/>
        </w:rPr>
        <w:t>條</w:t>
      </w:r>
      <w:r w:rsidR="002F1EE0" w:rsidRPr="00AF6355">
        <w:rPr>
          <w:rFonts w:ascii="標楷體" w:eastAsia="標楷體" w:hAnsi="標楷體" w:cs="Arial Unicode MS" w:hint="eastAsia"/>
          <w:color w:val="000000" w:themeColor="text1"/>
          <w:sz w:val="24"/>
          <w:szCs w:val="24"/>
        </w:rPr>
        <w:t xml:space="preserve">  </w:t>
      </w:r>
      <w:r w:rsidRPr="00AF6355">
        <w:rPr>
          <w:rFonts w:ascii="標楷體" w:eastAsia="標楷體" w:hAnsi="標楷體" w:cs="Arial Unicode MS"/>
          <w:color w:val="000000" w:themeColor="text1"/>
          <w:sz w:val="24"/>
          <w:szCs w:val="24"/>
        </w:rPr>
        <w:t>本市為推動</w:t>
      </w:r>
      <w:proofErr w:type="gramStart"/>
      <w:r w:rsidRPr="00AF6355">
        <w:rPr>
          <w:rFonts w:ascii="標楷體" w:eastAsia="標楷體" w:hAnsi="標楷體" w:cs="Arial Unicode MS"/>
          <w:color w:val="000000" w:themeColor="text1"/>
          <w:sz w:val="24"/>
          <w:szCs w:val="24"/>
        </w:rPr>
        <w:t>低碳永續</w:t>
      </w:r>
      <w:proofErr w:type="gramEnd"/>
      <w:r w:rsidRPr="00AF6355">
        <w:rPr>
          <w:rFonts w:ascii="標楷體" w:eastAsia="標楷體" w:hAnsi="標楷體" w:cs="Arial Unicode MS"/>
          <w:color w:val="000000" w:themeColor="text1"/>
          <w:sz w:val="24"/>
          <w:szCs w:val="24"/>
        </w:rPr>
        <w:t>發展事項，設立「高雄市永續發展暨氣候變遷調適委員會」，其任務包含</w:t>
      </w:r>
      <w:r w:rsidR="002F1EE0" w:rsidRPr="00AF6355">
        <w:rPr>
          <w:rFonts w:ascii="微軟正黑體" w:eastAsia="微軟正黑體" w:hAnsi="微軟正黑體" w:cs="Arial Unicode MS" w:hint="eastAsia"/>
          <w:color w:val="000000" w:themeColor="text1"/>
          <w:sz w:val="24"/>
          <w:szCs w:val="24"/>
        </w:rPr>
        <w:t>：</w:t>
      </w:r>
    </w:p>
    <w:p w:rsidR="002F1EE0"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一、統籌各機關之溫室氣體減量執行計畫，以協助達成</w:t>
      </w:r>
      <w:proofErr w:type="gramStart"/>
      <w:r w:rsidRPr="00AF6355">
        <w:rPr>
          <w:rFonts w:ascii="標楷體" w:eastAsia="標楷體" w:hAnsi="標楷體" w:cs="Arial Unicode MS"/>
          <w:color w:val="000000" w:themeColor="text1"/>
          <w:sz w:val="24"/>
          <w:szCs w:val="24"/>
        </w:rPr>
        <w:t>淨零碳排</w:t>
      </w:r>
      <w:proofErr w:type="gramEnd"/>
      <w:r w:rsidRPr="00AF6355">
        <w:rPr>
          <w:rFonts w:ascii="標楷體" w:eastAsia="標楷體" w:hAnsi="標楷體" w:cs="Arial Unicode MS"/>
          <w:color w:val="000000" w:themeColor="text1"/>
          <w:sz w:val="24"/>
          <w:szCs w:val="24"/>
        </w:rPr>
        <w:t>。</w:t>
      </w:r>
    </w:p>
    <w:p w:rsidR="002F1EE0"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二、統籌各機關之氣候變遷調適計畫，以降低氣候變遷造成之衝擊。</w:t>
      </w:r>
    </w:p>
    <w:p w:rsidR="002F1EE0" w:rsidRPr="00AF6355" w:rsidRDefault="00D93D41" w:rsidP="003C3F10">
      <w:pPr>
        <w:widowControl w:val="0"/>
        <w:spacing w:line="560" w:lineRule="exact"/>
        <w:ind w:leftChars="200" w:left="920" w:hangingChars="200" w:hanging="480"/>
        <w:rPr>
          <w:rFonts w:ascii="標楷體" w:eastAsia="標楷體" w:hAnsi="標楷體" w:cs="Roboto"/>
          <w:color w:val="000000" w:themeColor="text1"/>
          <w:sz w:val="24"/>
          <w:szCs w:val="24"/>
        </w:rPr>
      </w:pPr>
      <w:r w:rsidRPr="00AF6355">
        <w:rPr>
          <w:rFonts w:ascii="標楷體" w:eastAsia="標楷體" w:hAnsi="標楷體" w:cs="Arial Unicode MS"/>
          <w:color w:val="000000" w:themeColor="text1"/>
          <w:sz w:val="24"/>
          <w:szCs w:val="24"/>
        </w:rPr>
        <w:t>三、統籌相關資源之分配。</w:t>
      </w:r>
      <w:r w:rsidRPr="00AF6355">
        <w:rPr>
          <w:rFonts w:ascii="標楷體" w:eastAsia="標楷體" w:hAnsi="標楷體" w:cs="Arial Unicode MS"/>
          <w:color w:val="000000" w:themeColor="text1"/>
          <w:sz w:val="24"/>
          <w:szCs w:val="24"/>
        </w:rPr>
        <w:br/>
        <w:t>前項委員會應每兩年就本市面臨之氣候變遷衝擊提供評估報告，並要求相關機關</w:t>
      </w:r>
      <w:proofErr w:type="gramStart"/>
      <w:r w:rsidRPr="00AF6355">
        <w:rPr>
          <w:rFonts w:ascii="標楷體" w:eastAsia="標楷體" w:hAnsi="標楷體" w:cs="Arial Unicode MS"/>
          <w:color w:val="000000" w:themeColor="text1"/>
          <w:sz w:val="24"/>
          <w:szCs w:val="24"/>
        </w:rPr>
        <w:t>研</w:t>
      </w:r>
      <w:proofErr w:type="gramEnd"/>
      <w:r w:rsidRPr="00AF6355">
        <w:rPr>
          <w:rFonts w:ascii="標楷體" w:eastAsia="標楷體" w:hAnsi="標楷體" w:cs="Arial Unicode MS"/>
          <w:color w:val="000000" w:themeColor="text1"/>
          <w:sz w:val="24"/>
          <w:szCs w:val="24"/>
        </w:rPr>
        <w:t>擬調適計畫。</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proofErr w:type="gramStart"/>
      <w:r w:rsidRPr="00AF6355">
        <w:rPr>
          <w:rFonts w:ascii="標楷體" w:eastAsia="標楷體" w:hAnsi="標楷體" w:cs="Arial Unicode MS"/>
          <w:color w:val="000000" w:themeColor="text1"/>
          <w:sz w:val="24"/>
          <w:szCs w:val="24"/>
        </w:rPr>
        <w:t>第一項永續</w:t>
      </w:r>
      <w:proofErr w:type="gramEnd"/>
      <w:r w:rsidRPr="00AF6355">
        <w:rPr>
          <w:rFonts w:ascii="標楷體" w:eastAsia="標楷體" w:hAnsi="標楷體" w:cs="Arial Unicode MS"/>
          <w:color w:val="000000" w:themeColor="text1"/>
          <w:sz w:val="24"/>
          <w:szCs w:val="24"/>
        </w:rPr>
        <w:t>發展暨氣候變遷調適委員會設置要點另定之。</w:t>
      </w:r>
    </w:p>
    <w:p w:rsidR="005414C0" w:rsidRPr="00AF6355" w:rsidRDefault="002F1EE0" w:rsidP="003C3F10">
      <w:pPr>
        <w:spacing w:line="560" w:lineRule="exact"/>
        <w:rPr>
          <w:rFonts w:ascii="標楷體" w:eastAsia="標楷體" w:hAnsi="標楷體" w:cs="Arial Unicode MS"/>
          <w:b/>
          <w:color w:val="000000" w:themeColor="text1"/>
          <w:sz w:val="24"/>
          <w:szCs w:val="24"/>
        </w:rPr>
      </w:pPr>
      <w:r w:rsidRPr="00AF6355">
        <w:rPr>
          <w:rFonts w:ascii="標楷體" w:eastAsia="標楷體" w:hAnsi="標楷體" w:cs="Arial Unicode MS"/>
          <w:b/>
          <w:color w:val="000000" w:themeColor="text1"/>
          <w:sz w:val="24"/>
          <w:szCs w:val="24"/>
        </w:rPr>
        <w:t>第三章</w:t>
      </w:r>
      <w:r w:rsidRPr="00AF6355">
        <w:rPr>
          <w:rFonts w:ascii="標楷體" w:eastAsia="標楷體" w:hAnsi="標楷體" w:cs="Arial Unicode MS" w:hint="eastAsia"/>
          <w:b/>
          <w:color w:val="000000" w:themeColor="text1"/>
          <w:sz w:val="24"/>
          <w:szCs w:val="24"/>
        </w:rPr>
        <w:t xml:space="preserve">  </w:t>
      </w:r>
      <w:r w:rsidR="00D93D41" w:rsidRPr="00AF6355">
        <w:rPr>
          <w:rFonts w:ascii="標楷體" w:eastAsia="標楷體" w:hAnsi="標楷體" w:cs="Arial Unicode MS"/>
          <w:b/>
          <w:color w:val="000000" w:themeColor="text1"/>
          <w:sz w:val="24"/>
          <w:szCs w:val="24"/>
        </w:rPr>
        <w:t>空氣污染管理</w:t>
      </w:r>
    </w:p>
    <w:p w:rsidR="005414C0" w:rsidRPr="00AF6355" w:rsidRDefault="00D93D41" w:rsidP="003C3F10">
      <w:pPr>
        <w:spacing w:line="560" w:lineRule="exact"/>
        <w:ind w:left="48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第十五條</w:t>
      </w:r>
      <w:r w:rsidR="002F1EE0"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為改善空氣品質，本市應推廣使用低污染運具，及清潔能源車輛，劃定低污染運具運行區。</w:t>
      </w:r>
    </w:p>
    <w:p w:rsidR="004B76A3"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第十六條</w:t>
      </w:r>
      <w:r w:rsidR="002F1EE0"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一定規模之餐飲業作業場所應設置集排氣系統及空氣污染物 </w:t>
      </w:r>
      <w:r w:rsidR="004B76A3" w:rsidRPr="00AF6355">
        <w:rPr>
          <w:rFonts w:ascii="標楷體" w:eastAsia="標楷體" w:hAnsi="標楷體" w:cs="Arial Unicode MS"/>
          <w:color w:val="000000" w:themeColor="text1"/>
          <w:sz w:val="24"/>
          <w:szCs w:val="24"/>
        </w:rPr>
        <w:t>去除設施，並維持正常操</w:t>
      </w:r>
      <w:r w:rsidR="004B76A3" w:rsidRPr="00AF6355">
        <w:rPr>
          <w:rFonts w:ascii="標楷體" w:eastAsia="標楷體" w:hAnsi="標楷體" w:cs="Arial Unicode MS" w:hint="eastAsia"/>
          <w:color w:val="000000" w:themeColor="text1"/>
          <w:sz w:val="24"/>
          <w:szCs w:val="24"/>
        </w:rPr>
        <w:t>作。</w:t>
      </w:r>
    </w:p>
    <w:p w:rsidR="002F1EE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前項一定規模之餐飲業由環保局公告之。 </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proofErr w:type="gramStart"/>
      <w:r w:rsidRPr="00AF6355">
        <w:rPr>
          <w:rFonts w:ascii="標楷體" w:eastAsia="標楷體" w:hAnsi="標楷體" w:cs="Arial Unicode MS"/>
          <w:color w:val="000000" w:themeColor="text1"/>
          <w:sz w:val="24"/>
          <w:szCs w:val="24"/>
        </w:rPr>
        <w:t>第一項集排氣</w:t>
      </w:r>
      <w:proofErr w:type="gramEnd"/>
      <w:r w:rsidRPr="00AF6355">
        <w:rPr>
          <w:rFonts w:ascii="標楷體" w:eastAsia="標楷體" w:hAnsi="標楷體" w:cs="Arial Unicode MS"/>
          <w:color w:val="000000" w:themeColor="text1"/>
          <w:sz w:val="24"/>
          <w:szCs w:val="24"/>
        </w:rPr>
        <w:t>系統及空氣污染物去除設施之規格、設置方式及其他應遵行事 項由環保局另定之。</w:t>
      </w:r>
    </w:p>
    <w:p w:rsidR="004B76A3"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第十七條</w:t>
      </w:r>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使用公共區域之既有工業管線及</w:t>
      </w:r>
      <w:proofErr w:type="gramStart"/>
      <w:r w:rsidRPr="00AF6355">
        <w:rPr>
          <w:rFonts w:ascii="標楷體" w:eastAsia="標楷體" w:hAnsi="標楷體" w:cs="Arial Unicode MS"/>
          <w:color w:val="000000" w:themeColor="text1"/>
          <w:sz w:val="24"/>
          <w:szCs w:val="24"/>
        </w:rPr>
        <w:t>民生用輸氣管</w:t>
      </w:r>
      <w:proofErr w:type="gramEnd"/>
      <w:r w:rsidRPr="00AF6355">
        <w:rPr>
          <w:rFonts w:ascii="標楷體" w:eastAsia="標楷體" w:hAnsi="標楷體" w:cs="Arial Unicode MS"/>
          <w:color w:val="000000" w:themeColor="text1"/>
          <w:sz w:val="24"/>
          <w:szCs w:val="24"/>
        </w:rPr>
        <w:t>線所有人，應每五年對其所有金屬管線辦理自輸出端至接受端之</w:t>
      </w:r>
      <w:proofErr w:type="gramStart"/>
      <w:r w:rsidRPr="00AF6355">
        <w:rPr>
          <w:rFonts w:ascii="標楷體" w:eastAsia="標楷體" w:hAnsi="標楷體" w:cs="Arial Unicode MS"/>
          <w:color w:val="000000" w:themeColor="text1"/>
          <w:sz w:val="24"/>
          <w:szCs w:val="24"/>
        </w:rPr>
        <w:t>全線管壁</w:t>
      </w:r>
      <w:proofErr w:type="gramEnd"/>
      <w:r w:rsidRPr="00AF6355">
        <w:rPr>
          <w:rFonts w:ascii="標楷體" w:eastAsia="標楷體" w:hAnsi="標楷體" w:cs="Arial Unicode MS"/>
          <w:color w:val="000000" w:themeColor="text1"/>
          <w:sz w:val="24"/>
          <w:szCs w:val="24"/>
        </w:rPr>
        <w:t xml:space="preserve">厚度、鏽蝕及異常檢測，並自環保局依第四項規定公告後二年內將檢測報告送環保局備查。 </w:t>
      </w:r>
    </w:p>
    <w:p w:rsidR="004B76A3"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前項管線所有人未依前項規定提送檢測報告，或提送之檢測報告有虛偽不實者，環保局得移請道路環保局停止其繼續使用道路。 </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第一項檢測如發現管線有鏽蝕或異常，管線所有人應於一個月內完成驗證、改善。第一項檢測報告應載內容，由環保局公告之。</w:t>
      </w:r>
    </w:p>
    <w:p w:rsidR="005414C0" w:rsidRPr="00AF6355" w:rsidRDefault="004B76A3" w:rsidP="003C3F10">
      <w:pPr>
        <w:spacing w:line="560" w:lineRule="exact"/>
        <w:rPr>
          <w:rFonts w:ascii="標楷體" w:eastAsia="標楷體" w:hAnsi="標楷體" w:cs="Arial Unicode MS"/>
          <w:b/>
          <w:color w:val="000000" w:themeColor="text1"/>
          <w:sz w:val="24"/>
          <w:szCs w:val="24"/>
        </w:rPr>
      </w:pPr>
      <w:r w:rsidRPr="00AF6355">
        <w:rPr>
          <w:rFonts w:ascii="標楷體" w:eastAsia="標楷體" w:hAnsi="標楷體" w:cs="Arial Unicode MS"/>
          <w:b/>
          <w:color w:val="000000" w:themeColor="text1"/>
          <w:sz w:val="24"/>
          <w:szCs w:val="24"/>
        </w:rPr>
        <w:t>第四章</w:t>
      </w:r>
      <w:r w:rsidRPr="00AF6355">
        <w:rPr>
          <w:rFonts w:ascii="標楷體" w:eastAsia="標楷體" w:hAnsi="標楷體" w:cs="Arial Unicode MS" w:hint="eastAsia"/>
          <w:b/>
          <w:color w:val="000000" w:themeColor="text1"/>
          <w:sz w:val="24"/>
          <w:szCs w:val="24"/>
        </w:rPr>
        <w:t xml:space="preserve">  </w:t>
      </w:r>
      <w:r w:rsidR="00D93D41" w:rsidRPr="00AF6355">
        <w:rPr>
          <w:rFonts w:ascii="標楷體" w:eastAsia="標楷體" w:hAnsi="標楷體" w:cs="Arial Unicode MS"/>
          <w:b/>
          <w:color w:val="000000" w:themeColor="text1"/>
          <w:sz w:val="24"/>
          <w:szCs w:val="24"/>
        </w:rPr>
        <w:t>水污染管理</w:t>
      </w:r>
    </w:p>
    <w:p w:rsidR="004B76A3"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第十八條</w:t>
      </w:r>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依水污染防治法設置之廢水處理專責人員應為專職，</w:t>
      </w:r>
      <w:proofErr w:type="gramStart"/>
      <w:r w:rsidRPr="00AF6355">
        <w:rPr>
          <w:rFonts w:ascii="標楷體" w:eastAsia="標楷體" w:hAnsi="標楷體" w:cs="Arial Unicode MS"/>
          <w:color w:val="000000" w:themeColor="text1"/>
          <w:sz w:val="24"/>
          <w:szCs w:val="24"/>
        </w:rPr>
        <w:t>除依廢</w:t>
      </w:r>
      <w:proofErr w:type="gramEnd"/>
      <w:r w:rsidRPr="00AF6355">
        <w:rPr>
          <w:rFonts w:ascii="標楷體" w:eastAsia="標楷體" w:hAnsi="標楷體" w:cs="Arial Unicode MS"/>
          <w:color w:val="000000" w:themeColor="text1"/>
          <w:sz w:val="24"/>
          <w:szCs w:val="24"/>
        </w:rPr>
        <w:t>（污） 水處理專責單位或人員設置及管理辦法規定</w:t>
      </w:r>
      <w:proofErr w:type="gramStart"/>
      <w:r w:rsidRPr="00AF6355">
        <w:rPr>
          <w:rFonts w:ascii="標楷體" w:eastAsia="標楷體" w:hAnsi="標楷體" w:cs="Arial Unicode MS"/>
          <w:color w:val="000000" w:themeColor="text1"/>
          <w:sz w:val="24"/>
          <w:szCs w:val="24"/>
        </w:rPr>
        <w:t>得互兼外</w:t>
      </w:r>
      <w:proofErr w:type="gramEnd"/>
      <w:r w:rsidRPr="00AF6355">
        <w:rPr>
          <w:rFonts w:ascii="標楷體" w:eastAsia="標楷體" w:hAnsi="標楷體" w:cs="Arial Unicode MS"/>
          <w:color w:val="000000" w:themeColor="text1"/>
          <w:sz w:val="24"/>
          <w:szCs w:val="24"/>
        </w:rPr>
        <w:t>，不得兼任或兼營其他職務 或職業，</w:t>
      </w:r>
      <w:proofErr w:type="gramStart"/>
      <w:r w:rsidRPr="00AF6355">
        <w:rPr>
          <w:rFonts w:ascii="標楷體" w:eastAsia="標楷體" w:hAnsi="標楷體" w:cs="Arial Unicode MS"/>
          <w:color w:val="000000" w:themeColor="text1"/>
          <w:sz w:val="24"/>
          <w:szCs w:val="24"/>
        </w:rPr>
        <w:t>並依廢</w:t>
      </w:r>
      <w:proofErr w:type="gramEnd"/>
      <w:r w:rsidRPr="00AF6355">
        <w:rPr>
          <w:rFonts w:ascii="標楷體" w:eastAsia="標楷體" w:hAnsi="標楷體" w:cs="Arial Unicode MS"/>
          <w:color w:val="000000" w:themeColor="text1"/>
          <w:sz w:val="24"/>
          <w:szCs w:val="24"/>
        </w:rPr>
        <w:t>（污）水處理專責單位或人員設置及管理辦法之規定執行職務。</w:t>
      </w:r>
    </w:p>
    <w:p w:rsidR="004B76A3"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前項之專責人員未依法執行職務致事業或污水下水道系統違反水污染防治法第七條第一項規定，</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 xml:space="preserve">年內達二次以上者，環保局得廢止該事業或污水下水道系統專責人員設置之核定。 </w:t>
      </w:r>
      <w:r w:rsidRPr="00AF6355">
        <w:rPr>
          <w:rFonts w:ascii="標楷體" w:eastAsia="標楷體" w:hAnsi="標楷體" w:cs="Arial Unicode MS"/>
          <w:color w:val="000000" w:themeColor="text1"/>
          <w:sz w:val="24"/>
          <w:szCs w:val="24"/>
        </w:rPr>
        <w:br/>
        <w:t>前項廢水處理專責人員</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年內三次故意或重大過失 違反水污染防 治法或其相關規定，且其違規</w:t>
      </w:r>
      <w:r w:rsidRPr="00AF6355">
        <w:rPr>
          <w:rFonts w:ascii="標楷體" w:eastAsia="標楷體" w:hAnsi="標楷體" w:cs="Arial Unicode MS"/>
          <w:color w:val="000000" w:themeColor="text1"/>
          <w:sz w:val="24"/>
          <w:szCs w:val="24"/>
        </w:rPr>
        <w:lastRenderedPageBreak/>
        <w:t>情節未構成環境保護專責及技術人員訓練管理辦法 第二十五條及第二十六條規定者，環保局得限制其三年內不得於本市擔任廢水處理專責人員。</w:t>
      </w:r>
      <w:r w:rsidR="004B76A3" w:rsidRPr="00AF6355">
        <w:rPr>
          <w:rFonts w:ascii="標楷體" w:eastAsia="標楷體" w:hAnsi="標楷體" w:cs="Arial Unicode MS"/>
          <w:color w:val="000000" w:themeColor="text1"/>
          <w:sz w:val="24"/>
          <w:szCs w:val="24"/>
        </w:rPr>
        <w:t xml:space="preserve"> </w:t>
      </w:r>
    </w:p>
    <w:p w:rsidR="005414C0" w:rsidRPr="00AF6355" w:rsidRDefault="00D93D41" w:rsidP="006A76EF">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前二項所稱</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年內，指自最後一次違反之日起，往前回溯至第三百六十五日止。</w:t>
      </w:r>
    </w:p>
    <w:p w:rsidR="004B76A3"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第十九條</w:t>
      </w:r>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一定規模之餐飲業、飲食攤販數量三十攤以上之零售市場或道路範圍外之攤販臨時集中營業之場所應設置污水收集系統及油水分離設施，並維持正常操作。 </w:t>
      </w:r>
    </w:p>
    <w:p w:rsidR="004B76A3"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前項一定規模之餐飲業由環保局公告之。 </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第一項污水收集系統及油水分離設施之設置、操作及其他應遵行事項由主管 機關另定之。</w:t>
      </w:r>
    </w:p>
    <w:p w:rsidR="005414C0" w:rsidRPr="00AF6355" w:rsidRDefault="004B76A3" w:rsidP="003C3F10">
      <w:pPr>
        <w:spacing w:line="560" w:lineRule="exact"/>
        <w:rPr>
          <w:rFonts w:ascii="標楷體" w:eastAsia="標楷體" w:hAnsi="標楷體" w:cs="Arial Unicode MS"/>
          <w:b/>
          <w:color w:val="000000" w:themeColor="text1"/>
          <w:sz w:val="24"/>
          <w:szCs w:val="24"/>
        </w:rPr>
      </w:pPr>
      <w:r w:rsidRPr="00AF6355">
        <w:rPr>
          <w:rFonts w:ascii="標楷體" w:eastAsia="標楷體" w:hAnsi="標楷體" w:cs="Arial Unicode MS"/>
          <w:b/>
          <w:color w:val="000000" w:themeColor="text1"/>
          <w:sz w:val="24"/>
          <w:szCs w:val="24"/>
        </w:rPr>
        <w:t>第五章</w:t>
      </w:r>
      <w:r w:rsidRPr="00AF6355">
        <w:rPr>
          <w:rFonts w:ascii="標楷體" w:eastAsia="標楷體" w:hAnsi="標楷體" w:cs="Arial Unicode MS" w:hint="eastAsia"/>
          <w:b/>
          <w:color w:val="000000" w:themeColor="text1"/>
          <w:sz w:val="24"/>
          <w:szCs w:val="24"/>
        </w:rPr>
        <w:t xml:space="preserve">  </w:t>
      </w:r>
      <w:r w:rsidR="00D93D41" w:rsidRPr="00AF6355">
        <w:rPr>
          <w:rFonts w:ascii="標楷體" w:eastAsia="標楷體" w:hAnsi="標楷體" w:cs="Arial Unicode MS"/>
          <w:b/>
          <w:color w:val="000000" w:themeColor="text1"/>
          <w:sz w:val="24"/>
          <w:szCs w:val="24"/>
        </w:rPr>
        <w:t>環境清潔管理</w:t>
      </w:r>
    </w:p>
    <w:p w:rsidR="00D93D41" w:rsidRPr="00AF6355" w:rsidRDefault="00D93D41" w:rsidP="003C3F10">
      <w:pPr>
        <w:spacing w:line="560" w:lineRule="exact"/>
        <w:ind w:left="48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第二十條</w:t>
      </w:r>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公私場所之所有人、管理人或使用人應善盡其場所之清潔維護責任，並不得有下列各款情形之</w:t>
      </w:r>
      <w:proofErr w:type="gramStart"/>
      <w:r w:rsidRPr="00AF6355">
        <w:rPr>
          <w:rFonts w:ascii="標楷體" w:eastAsia="標楷體" w:hAnsi="標楷體" w:cs="Arial Unicode MS"/>
          <w:color w:val="000000" w:themeColor="text1"/>
          <w:sz w:val="24"/>
          <w:szCs w:val="24"/>
        </w:rPr>
        <w:t>ㄧ</w:t>
      </w:r>
      <w:proofErr w:type="gramEnd"/>
      <w:r w:rsidRPr="00AF6355">
        <w:rPr>
          <w:rFonts w:ascii="標楷體" w:eastAsia="標楷體" w:hAnsi="標楷體" w:cs="Arial Unicode MS"/>
          <w:color w:val="000000" w:themeColor="text1"/>
          <w:sz w:val="24"/>
          <w:szCs w:val="24"/>
        </w:rPr>
        <w:t>：</w:t>
      </w:r>
    </w:p>
    <w:p w:rsidR="004B76A3"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一、堆置物品或積水致影響環境衛生或孳生病媒源。</w:t>
      </w:r>
    </w:p>
    <w:p w:rsidR="004B76A3"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二、雜草長度超過五十公分致影響環境衛生。</w:t>
      </w:r>
    </w:p>
    <w:p w:rsidR="004B76A3"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三、建築物傾頹或朽壞致影響環境衛生。</w:t>
      </w:r>
    </w:p>
    <w:p w:rsidR="004B76A3"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四、覆蓋道路側溝蓋或</w:t>
      </w:r>
      <w:proofErr w:type="gramStart"/>
      <w:r w:rsidRPr="00AF6355">
        <w:rPr>
          <w:rFonts w:ascii="標楷體" w:eastAsia="標楷體" w:hAnsi="標楷體" w:cs="Arial Unicode MS"/>
          <w:color w:val="000000" w:themeColor="text1"/>
          <w:sz w:val="24"/>
          <w:szCs w:val="24"/>
        </w:rPr>
        <w:t>洩水孔致影響</w:t>
      </w:r>
      <w:proofErr w:type="gramEnd"/>
      <w:r w:rsidRPr="00AF6355">
        <w:rPr>
          <w:rFonts w:ascii="標楷體" w:eastAsia="標楷體" w:hAnsi="標楷體" w:cs="Arial Unicode MS"/>
          <w:color w:val="000000" w:themeColor="text1"/>
          <w:sz w:val="24"/>
          <w:szCs w:val="24"/>
        </w:rPr>
        <w:t>排水及清疏。</w:t>
      </w:r>
    </w:p>
    <w:p w:rsidR="004B76A3"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五、其他經環保局公告污染環境衛生之行為。</w:t>
      </w:r>
    </w:p>
    <w:p w:rsidR="004B76A3"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前項第二款於非都市土地者，其適用範圍由環保局公告之。</w:t>
      </w:r>
    </w:p>
    <w:p w:rsidR="004B76A3"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違反第一項規定者，各公私場所之目的事業環保局得命公私場所之所有人、管理人或使用人限期自行清除處理；屆期不為清除處理時，除第一項第三款之建築物本體或廢棄市場內之水泥攤台外，視同廢棄物，本府各公私場所之目的事業主管機關得會同環保局</w:t>
      </w:r>
      <w:proofErr w:type="gramStart"/>
      <w:r w:rsidRPr="00AF6355">
        <w:rPr>
          <w:rFonts w:ascii="標楷體" w:eastAsia="標楷體" w:hAnsi="標楷體" w:cs="Arial Unicode MS"/>
          <w:color w:val="000000" w:themeColor="text1"/>
          <w:sz w:val="24"/>
          <w:szCs w:val="24"/>
        </w:rPr>
        <w:t>逕</w:t>
      </w:r>
      <w:proofErr w:type="gramEnd"/>
      <w:r w:rsidRPr="00AF6355">
        <w:rPr>
          <w:rFonts w:ascii="標楷體" w:eastAsia="標楷體" w:hAnsi="標楷體" w:cs="Arial Unicode MS"/>
          <w:color w:val="000000" w:themeColor="text1"/>
          <w:sz w:val="24"/>
          <w:szCs w:val="24"/>
        </w:rPr>
        <w:t>予清除。</w:t>
      </w:r>
    </w:p>
    <w:p w:rsidR="004B76A3"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公私場所為空屋或廢棄市場內之水泥攤台者，有第一項第一款或第三款情事，經本府傳染病評估會認定其嚴重影響環境衛生或有孳生病媒源，不拆除將妨礙防疫工作，致有傳染病擴散之虞者，於防疫工作必要範圍內，分別由本府工務局或本府經濟發展局</w:t>
      </w:r>
      <w:proofErr w:type="gramStart"/>
      <w:r w:rsidRPr="00AF6355">
        <w:rPr>
          <w:rFonts w:ascii="標楷體" w:eastAsia="標楷體" w:hAnsi="標楷體" w:cs="Arial Unicode MS"/>
          <w:color w:val="000000" w:themeColor="text1"/>
          <w:sz w:val="24"/>
          <w:szCs w:val="24"/>
        </w:rPr>
        <w:t>限期命空屋</w:t>
      </w:r>
      <w:proofErr w:type="gramEnd"/>
      <w:r w:rsidRPr="00AF6355">
        <w:rPr>
          <w:rFonts w:ascii="標楷體" w:eastAsia="標楷體" w:hAnsi="標楷體" w:cs="Arial Unicode MS"/>
          <w:color w:val="000000" w:themeColor="text1"/>
          <w:sz w:val="24"/>
          <w:szCs w:val="24"/>
        </w:rPr>
        <w:t>或攤台之所有人、管理人或使用人自行拆除。但無法通知或屆期</w:t>
      </w:r>
      <w:proofErr w:type="gramStart"/>
      <w:r w:rsidRPr="00AF6355">
        <w:rPr>
          <w:rFonts w:ascii="標楷體" w:eastAsia="標楷體" w:hAnsi="標楷體" w:cs="Arial Unicode MS"/>
          <w:color w:val="000000" w:themeColor="text1"/>
          <w:sz w:val="24"/>
          <w:szCs w:val="24"/>
        </w:rPr>
        <w:t>不</w:t>
      </w:r>
      <w:proofErr w:type="gramEnd"/>
      <w:r w:rsidRPr="00AF6355">
        <w:rPr>
          <w:rFonts w:ascii="標楷體" w:eastAsia="標楷體" w:hAnsi="標楷體" w:cs="Arial Unicode MS"/>
          <w:color w:val="000000" w:themeColor="text1"/>
          <w:sz w:val="24"/>
          <w:szCs w:val="24"/>
        </w:rPr>
        <w:t>自行拆除者，得</w:t>
      </w:r>
      <w:proofErr w:type="gramStart"/>
      <w:r w:rsidRPr="00AF6355">
        <w:rPr>
          <w:rFonts w:ascii="標楷體" w:eastAsia="標楷體" w:hAnsi="標楷體" w:cs="Arial Unicode MS"/>
          <w:color w:val="000000" w:themeColor="text1"/>
          <w:sz w:val="24"/>
          <w:szCs w:val="24"/>
        </w:rPr>
        <w:t>逕</w:t>
      </w:r>
      <w:proofErr w:type="gramEnd"/>
      <w:r w:rsidRPr="00AF6355">
        <w:rPr>
          <w:rFonts w:ascii="標楷體" w:eastAsia="標楷體" w:hAnsi="標楷體" w:cs="Arial Unicode MS"/>
          <w:color w:val="000000" w:themeColor="text1"/>
          <w:sz w:val="24"/>
          <w:szCs w:val="24"/>
        </w:rPr>
        <w:t>予拆除。</w:t>
      </w:r>
    </w:p>
    <w:p w:rsidR="004B76A3"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前項傳染病評估會之組織及認定原則，由本府衛生局另定之。</w:t>
      </w:r>
    </w:p>
    <w:p w:rsidR="004B76A3"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第三項及第四項</w:t>
      </w:r>
      <w:proofErr w:type="gramStart"/>
      <w:r w:rsidRPr="00AF6355">
        <w:rPr>
          <w:rFonts w:ascii="標楷體" w:eastAsia="標楷體" w:hAnsi="標楷體" w:cs="Arial Unicode MS"/>
          <w:color w:val="000000" w:themeColor="text1"/>
          <w:sz w:val="24"/>
          <w:szCs w:val="24"/>
        </w:rPr>
        <w:t>逕</w:t>
      </w:r>
      <w:proofErr w:type="gramEnd"/>
      <w:r w:rsidRPr="00AF6355">
        <w:rPr>
          <w:rFonts w:ascii="標楷體" w:eastAsia="標楷體" w:hAnsi="標楷體" w:cs="Arial Unicode MS"/>
          <w:color w:val="000000" w:themeColor="text1"/>
          <w:sz w:val="24"/>
          <w:szCs w:val="24"/>
        </w:rPr>
        <w:t>予清除或拆除之費用及其衍生之必要費用，應由本府各公私場所之目的事業主管機關以書面限定相當期間向公私場所之所有人、管理人或使用人求償；屆期未清償者，移送強制執行。</w:t>
      </w:r>
    </w:p>
    <w:p w:rsidR="005414C0" w:rsidRPr="006A76EF" w:rsidRDefault="00D93D41" w:rsidP="006A76EF">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第一項第一款公私場所之查報、通知、列管及動員社區人力清潔維護等工作，由本府民政局督導各區公所為之。</w:t>
      </w:r>
    </w:p>
    <w:p w:rsidR="004B76A3"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第二十條之一</w:t>
      </w:r>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本市轄內之中央或地方行政機關、學校、設有管理委員會 或管理負責人之公寓大廈及所有或管有一定規模以上曾發生登革熱、有登革熱發生之虞或其他特定場所之自然人、法人或設有代表人或管理人之非法人團體應設置登革熱防制專責人員，並訂定登革熱防制自主管理計畫執行之； 本府各目的事業主管機關得查核之。 </w:t>
      </w:r>
    </w:p>
    <w:p w:rsidR="004B76A3"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前項登革熱防制專責人員資格、登革熱防制自主管理計畫內容與其他應遵行事項及查核相關辦法，由本府衛生局另定之。 </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第一項一定規模以上之場所或其他特定之場所，由本府衛生局公告之。</w:t>
      </w:r>
    </w:p>
    <w:p w:rsidR="004B76A3"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第二十條之二</w:t>
      </w:r>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施工中之營建工程，承造人應每日針對工地內可能孳生病媒環境進行巡查，且至少每十日至二</w:t>
      </w:r>
      <w:proofErr w:type="gramStart"/>
      <w:r w:rsidRPr="00AF6355">
        <w:rPr>
          <w:rFonts w:ascii="標楷體" w:eastAsia="標楷體" w:hAnsi="標楷體" w:cs="Arial Unicode MS"/>
          <w:color w:val="000000" w:themeColor="text1"/>
          <w:sz w:val="24"/>
          <w:szCs w:val="24"/>
        </w:rPr>
        <w:t>週</w:t>
      </w:r>
      <w:proofErr w:type="gramEnd"/>
      <w:r w:rsidRPr="00AF6355">
        <w:rPr>
          <w:rFonts w:ascii="標楷體" w:eastAsia="標楷體" w:hAnsi="標楷體" w:cs="Arial Unicode MS"/>
          <w:color w:val="000000" w:themeColor="text1"/>
          <w:sz w:val="24"/>
          <w:szCs w:val="24"/>
        </w:rPr>
        <w:t xml:space="preserve">噴灑或投放環境用藥，並作成紀錄供查核。 </w:t>
      </w:r>
    </w:p>
    <w:p w:rsidR="004B76A3"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前項工程之工程造價達一定金額以上者，應分別設置兼任或專任之登革熱防 制專責人員，執行登革熱防制相關工作。 </w:t>
      </w:r>
    </w:p>
    <w:p w:rsidR="005414C0"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前二項一定金額、防制方式、紀錄應記載內容、頻率、登革熱防制工作等相關作業與其他應遵行事項或查核相關辦法，由本府衛生局另定之。</w:t>
      </w:r>
    </w:p>
    <w:p w:rsidR="005414C0"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w:t>
      </w:r>
      <w:r w:rsidR="004E7FBE" w:rsidRPr="00AF6355">
        <w:rPr>
          <w:rFonts w:ascii="標楷體" w:eastAsia="標楷體" w:hAnsi="標楷體" w:cs="Arial Unicode MS" w:hint="eastAsia"/>
          <w:color w:val="000000" w:themeColor="text1"/>
          <w:sz w:val="24"/>
          <w:szCs w:val="24"/>
        </w:rPr>
        <w:t>十</w:t>
      </w:r>
      <w:r w:rsidRPr="00AF6355">
        <w:rPr>
          <w:rFonts w:ascii="標楷體" w:eastAsia="標楷體" w:hAnsi="標楷體" w:cs="Arial Unicode MS"/>
          <w:color w:val="000000" w:themeColor="text1"/>
          <w:sz w:val="24"/>
          <w:szCs w:val="24"/>
        </w:rPr>
        <w:t>一條</w:t>
      </w:r>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電信箱、變電箱、電</w:t>
      </w:r>
      <w:proofErr w:type="gramStart"/>
      <w:r w:rsidRPr="00AF6355">
        <w:rPr>
          <w:rFonts w:ascii="標楷體" w:eastAsia="標楷體" w:hAnsi="標楷體" w:cs="Arial Unicode MS"/>
          <w:color w:val="000000" w:themeColor="text1"/>
          <w:sz w:val="24"/>
          <w:szCs w:val="24"/>
        </w:rPr>
        <w:t>桿</w:t>
      </w:r>
      <w:proofErr w:type="gramEnd"/>
      <w:r w:rsidRPr="00AF6355">
        <w:rPr>
          <w:rFonts w:ascii="標楷體" w:eastAsia="標楷體" w:hAnsi="標楷體" w:cs="Arial Unicode MS"/>
          <w:color w:val="000000" w:themeColor="text1"/>
          <w:sz w:val="24"/>
          <w:szCs w:val="24"/>
        </w:rPr>
        <w:t>、路燈、號誌燈</w:t>
      </w:r>
      <w:proofErr w:type="gramStart"/>
      <w:r w:rsidRPr="00AF6355">
        <w:rPr>
          <w:rFonts w:ascii="標楷體" w:eastAsia="標楷體" w:hAnsi="標楷體" w:cs="Arial Unicode MS"/>
          <w:color w:val="000000" w:themeColor="text1"/>
          <w:sz w:val="24"/>
          <w:szCs w:val="24"/>
        </w:rPr>
        <w:t>桿</w:t>
      </w:r>
      <w:proofErr w:type="gramEnd"/>
      <w:r w:rsidRPr="00AF6355">
        <w:rPr>
          <w:rFonts w:ascii="標楷體" w:eastAsia="標楷體" w:hAnsi="標楷體" w:cs="Arial Unicode MS"/>
          <w:color w:val="000000" w:themeColor="text1"/>
          <w:sz w:val="24"/>
          <w:szCs w:val="24"/>
        </w:rPr>
        <w:t>、消防栓、路樹等</w:t>
      </w:r>
      <w:proofErr w:type="gramStart"/>
      <w:r w:rsidRPr="00AF6355">
        <w:rPr>
          <w:rFonts w:ascii="標楷體" w:eastAsia="標楷體" w:hAnsi="標楷體" w:cs="Arial Unicode MS"/>
          <w:color w:val="000000" w:themeColor="text1"/>
          <w:sz w:val="24"/>
          <w:szCs w:val="24"/>
        </w:rPr>
        <w:t>定著</w:t>
      </w:r>
      <w:proofErr w:type="gramEnd"/>
      <w:r w:rsidRPr="00AF6355">
        <w:rPr>
          <w:rFonts w:ascii="標楷體" w:eastAsia="標楷體" w:hAnsi="標楷體" w:cs="Arial Unicode MS"/>
          <w:color w:val="000000" w:themeColor="text1"/>
          <w:sz w:val="24"/>
          <w:szCs w:val="24"/>
        </w:rPr>
        <w:t>物不得有張貼、噴漆或未經許可懸掛廣告物之情事；其所有人、管理人或使用人並應善盡清除維護之責任。</w:t>
      </w:r>
    </w:p>
    <w:p w:rsidR="005414C0"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第二十二條</w:t>
      </w:r>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未達一定規模之應回收廢棄物回收站之經營者應向環保局辦理登記。 前項未達一定規模之應回收廢棄物回收站之登記、管理等事項，由環保局另定之。</w:t>
      </w:r>
    </w:p>
    <w:p w:rsidR="005414C0" w:rsidRPr="00AF6355" w:rsidRDefault="004B76A3" w:rsidP="003C3F10">
      <w:pPr>
        <w:spacing w:line="560" w:lineRule="exact"/>
        <w:rPr>
          <w:rFonts w:ascii="標楷體" w:eastAsia="標楷體" w:hAnsi="標楷體" w:cs="Arial Unicode MS"/>
          <w:b/>
          <w:color w:val="000000" w:themeColor="text1"/>
          <w:sz w:val="24"/>
          <w:szCs w:val="24"/>
        </w:rPr>
      </w:pPr>
      <w:r w:rsidRPr="00AF6355">
        <w:rPr>
          <w:rFonts w:ascii="標楷體" w:eastAsia="標楷體" w:hAnsi="標楷體" w:cs="Arial Unicode MS"/>
          <w:b/>
          <w:color w:val="000000" w:themeColor="text1"/>
          <w:sz w:val="24"/>
          <w:szCs w:val="24"/>
        </w:rPr>
        <w:t>第六章</w:t>
      </w:r>
      <w:r w:rsidRPr="00AF6355">
        <w:rPr>
          <w:rFonts w:ascii="標楷體" w:eastAsia="標楷體" w:hAnsi="標楷體" w:cs="Arial Unicode MS" w:hint="eastAsia"/>
          <w:b/>
          <w:color w:val="000000" w:themeColor="text1"/>
          <w:sz w:val="24"/>
          <w:szCs w:val="24"/>
        </w:rPr>
        <w:t xml:space="preserve">  </w:t>
      </w:r>
      <w:r w:rsidR="00D93D41" w:rsidRPr="00AF6355">
        <w:rPr>
          <w:rFonts w:ascii="標楷體" w:eastAsia="標楷體" w:hAnsi="標楷體" w:cs="Arial Unicode MS"/>
          <w:b/>
          <w:color w:val="000000" w:themeColor="text1"/>
          <w:sz w:val="24"/>
          <w:szCs w:val="24"/>
        </w:rPr>
        <w:t>罰則</w:t>
      </w:r>
    </w:p>
    <w:p w:rsidR="005414C0"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第二十三條</w:t>
      </w:r>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公私場所違反第十一條第一項規定未訂定溫室氣體自主管理計畫或違反第十一條第二項所定辦法者，處新臺幣二萬元以上十萬元以下罰鍰，並限期改善；屆期未完成改善者，得按次處罰。</w:t>
      </w:r>
    </w:p>
    <w:p w:rsidR="004B76A3" w:rsidRPr="00AF6355" w:rsidRDefault="00D93D41" w:rsidP="003C3F10">
      <w:pPr>
        <w:spacing w:line="560" w:lineRule="exact"/>
        <w:ind w:left="48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第二十三條之</w:t>
      </w:r>
      <w:proofErr w:type="gramStart"/>
      <w:r w:rsidRPr="00AF6355">
        <w:rPr>
          <w:rFonts w:ascii="標楷體" w:eastAsia="標楷體" w:hAnsi="標楷體" w:cs="Arial Unicode MS"/>
          <w:color w:val="000000" w:themeColor="text1"/>
          <w:sz w:val="24"/>
          <w:szCs w:val="24"/>
        </w:rPr>
        <w:t>一</w:t>
      </w:r>
      <w:proofErr w:type="gramEnd"/>
      <w:r w:rsidR="004B76A3"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未依第二十條之一第一項規定設置登革熱防制專責人員、訂定、執行登革熱防制自主管理計畫，或違反第二十條之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第二項所定辦法，經本府各目的事業主管機關限期改善，屆期未完成改善者，得移由本府衛生局處新臺幣二萬元以上十萬元以下罰鍰，並限期改善；屆期未完成改善者，並得按次處罰。</w:t>
      </w:r>
    </w:p>
    <w:p w:rsidR="005414C0"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無故規避、妨礙或拒絕第二十條之一第一項規定之查核者，處新臺幣一萬元以上三萬元以下罰鍰。</w:t>
      </w:r>
    </w:p>
    <w:p w:rsidR="009A44AD"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第二十三條之二</w:t>
      </w:r>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施工中營建工程之承造人，違反第二十條之二第一項、第二項規定或第三項所定辦法者，由環保局、工務局或衛生局處承造人新臺幣二萬元以上十萬元以下罰鍰，並限期改善；屆期未完成改善者，並得按次處罰。 </w:t>
      </w:r>
    </w:p>
    <w:p w:rsidR="009A44AD"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施工中之營建工程有下列各款情形之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者，由本府衛生局勒令停工三日至三 十日：</w:t>
      </w:r>
      <w:r w:rsidR="009A44AD" w:rsidRPr="00AF6355">
        <w:rPr>
          <w:rFonts w:ascii="標楷體" w:eastAsia="標楷體" w:hAnsi="標楷體" w:cs="Arial Unicode MS"/>
          <w:color w:val="000000" w:themeColor="text1"/>
          <w:sz w:val="24"/>
          <w:szCs w:val="24"/>
        </w:rPr>
        <w:t xml:space="preserve"> </w:t>
      </w:r>
    </w:p>
    <w:p w:rsidR="009A44AD"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一、經依前項規定於</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年內裁處罰鍰三次以上。</w:t>
      </w:r>
      <w:r w:rsidR="009A44AD" w:rsidRPr="00AF6355">
        <w:rPr>
          <w:rFonts w:ascii="標楷體" w:eastAsia="標楷體" w:hAnsi="標楷體" w:cs="Arial Unicode MS"/>
          <w:color w:val="000000" w:themeColor="text1"/>
          <w:sz w:val="24"/>
          <w:szCs w:val="24"/>
        </w:rPr>
        <w:t xml:space="preserve"> </w:t>
      </w:r>
    </w:p>
    <w:p w:rsidR="009A44AD"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二、因孳生病媒源，而違反第二十條第一項第一款規定或傳染病防治法規定，於</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年內經依第二十九條或傳染病防治法規定累計裁處罰鍰三次以上。</w:t>
      </w:r>
      <w:r w:rsidR="009A44AD" w:rsidRPr="00AF6355">
        <w:rPr>
          <w:rFonts w:ascii="標楷體" w:eastAsia="標楷體" w:hAnsi="標楷體" w:cs="Arial Unicode MS"/>
          <w:color w:val="000000" w:themeColor="text1"/>
          <w:sz w:val="24"/>
          <w:szCs w:val="24"/>
        </w:rPr>
        <w:t xml:space="preserve"> </w:t>
      </w:r>
    </w:p>
    <w:p w:rsidR="009A44AD"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三、經本府衛生局認定施工現場孳生病媒源情節重大。 </w:t>
      </w:r>
    </w:p>
    <w:p w:rsidR="005414C0"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無故規避、妨礙或拒絕第二十條之二第一項規定之查核者，處新臺幣一萬元以上三萬元以下罰鍰。</w:t>
      </w:r>
    </w:p>
    <w:p w:rsidR="009A44AD"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第二十四條</w:t>
      </w:r>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有下列情形之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 xml:space="preserve">者，處使用公共區域之既有工業管線及民生 </w:t>
      </w:r>
      <w:proofErr w:type="gramStart"/>
      <w:r w:rsidRPr="00AF6355">
        <w:rPr>
          <w:rFonts w:ascii="標楷體" w:eastAsia="標楷體" w:hAnsi="標楷體" w:cs="Arial Unicode MS"/>
          <w:color w:val="000000" w:themeColor="text1"/>
          <w:sz w:val="24"/>
          <w:szCs w:val="24"/>
        </w:rPr>
        <w:t>用輸氣管</w:t>
      </w:r>
      <w:proofErr w:type="gramEnd"/>
      <w:r w:rsidRPr="00AF6355">
        <w:rPr>
          <w:rFonts w:ascii="標楷體" w:eastAsia="標楷體" w:hAnsi="標楷體" w:cs="Arial Unicode MS"/>
          <w:color w:val="000000" w:themeColor="text1"/>
          <w:sz w:val="24"/>
          <w:szCs w:val="24"/>
        </w:rPr>
        <w:t xml:space="preserve">線所有人新臺幣十萬元以下罰鍰，並限期改善；屆期未完成改善者，並得按次處罰： </w:t>
      </w:r>
    </w:p>
    <w:p w:rsidR="009A44AD"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一、未依第十七條第一項規定辦理檢測。</w:t>
      </w:r>
      <w:r w:rsidR="009A44AD" w:rsidRPr="00AF6355">
        <w:rPr>
          <w:rFonts w:ascii="標楷體" w:eastAsia="標楷體" w:hAnsi="標楷體" w:cs="Arial Unicode MS"/>
          <w:color w:val="000000" w:themeColor="text1"/>
          <w:sz w:val="24"/>
          <w:szCs w:val="24"/>
        </w:rPr>
        <w:t xml:space="preserve"> </w:t>
      </w:r>
    </w:p>
    <w:p w:rsidR="009A44AD"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二、未依第十七條第一項規定提送檢測報告。</w:t>
      </w:r>
      <w:r w:rsidR="009A44AD" w:rsidRPr="00AF6355">
        <w:rPr>
          <w:rFonts w:ascii="標楷體" w:eastAsia="標楷體" w:hAnsi="標楷體" w:cs="Arial Unicode MS"/>
          <w:color w:val="000000" w:themeColor="text1"/>
          <w:sz w:val="24"/>
          <w:szCs w:val="24"/>
        </w:rPr>
        <w:t xml:space="preserve"> </w:t>
      </w:r>
    </w:p>
    <w:p w:rsidR="005414C0"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三、依第十七條第一項規定提送之檢測報告內容有虛偽不實。</w:t>
      </w:r>
    </w:p>
    <w:p w:rsidR="006A76EF" w:rsidRDefault="00D93D41" w:rsidP="006A76EF">
      <w:pPr>
        <w:spacing w:line="560" w:lineRule="exact"/>
        <w:ind w:left="48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第二十五條</w:t>
      </w:r>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一定規模之餐飲業未設置第十六條第一項規定之設施或設置之設施違反第十六條第三項所定辦法，經限期改善，屆期未完成改善者，處新臺幣五千元以上五萬元以下罰鍰，並得按次處罰。</w:t>
      </w:r>
    </w:p>
    <w:p w:rsidR="005414C0" w:rsidRPr="00AF6355" w:rsidRDefault="00D93D41" w:rsidP="006A76EF">
      <w:pPr>
        <w:spacing w:line="560" w:lineRule="exact"/>
        <w:ind w:left="48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lastRenderedPageBreak/>
        <w:t>第二十六條</w:t>
      </w:r>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一定規模之餐飲業、飲食攤販數量三十攤以上之零售市場或道路範圍外之攤販臨時集中營業之場所未設置或正常操作第十九條第一項規定之設施，或違反第十九條第三項所定辦法，經限期改善，屆期未完成改善者，處新臺幣五千元以上五萬元以下罰鍰，並得按次處罰。</w:t>
      </w:r>
    </w:p>
    <w:p w:rsidR="009A44AD"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第二十七條</w:t>
      </w:r>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違反第四條規定，無故規避、妨礙或拒絕環保局命提供有關資料或檢查、</w:t>
      </w:r>
      <w:proofErr w:type="gramStart"/>
      <w:r w:rsidRPr="00AF6355">
        <w:rPr>
          <w:rFonts w:ascii="標楷體" w:eastAsia="標楷體" w:hAnsi="標楷體" w:cs="Arial Unicode MS"/>
          <w:color w:val="000000" w:themeColor="text1"/>
          <w:sz w:val="24"/>
          <w:szCs w:val="24"/>
        </w:rPr>
        <w:t>採</w:t>
      </w:r>
      <w:proofErr w:type="gramEnd"/>
      <w:r w:rsidRPr="00AF6355">
        <w:rPr>
          <w:rFonts w:ascii="標楷體" w:eastAsia="標楷體" w:hAnsi="標楷體" w:cs="Arial Unicode MS"/>
          <w:color w:val="000000" w:themeColor="text1"/>
          <w:sz w:val="24"/>
          <w:szCs w:val="24"/>
        </w:rPr>
        <w:t xml:space="preserve">樣之命令者，處新臺幣五千元以上二萬五千元以下罰鍰， 並得按次處罰。 </w:t>
      </w:r>
    </w:p>
    <w:p w:rsidR="005414C0"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既有工業管線及天然氣輸氣管線所有人違反第四條規定者，除依前項規定處罰外，必要時，並得命其停止使用管線一個月至三個月。</w:t>
      </w:r>
    </w:p>
    <w:p w:rsidR="005414C0" w:rsidRPr="00AF6355" w:rsidRDefault="00D93D41" w:rsidP="003C3F10">
      <w:pPr>
        <w:spacing w:line="560" w:lineRule="exact"/>
        <w:ind w:left="48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第二十八條</w:t>
      </w:r>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違反第第二十二條第一項規定未向環保局登記，或違反第二十二條第二項所定辦法者，處新臺幣五千元以上二萬元以下罰鍰，並限期改善；屆期未完成改善者，按次處罰。</w:t>
      </w:r>
    </w:p>
    <w:p w:rsidR="009A44AD"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第二十八條之</w:t>
      </w:r>
      <w:proofErr w:type="gramStart"/>
      <w:r w:rsidRPr="00AF6355">
        <w:rPr>
          <w:rFonts w:ascii="標楷體" w:eastAsia="標楷體" w:hAnsi="標楷體" w:cs="Arial Unicode MS"/>
          <w:color w:val="000000" w:themeColor="text1"/>
          <w:sz w:val="24"/>
          <w:szCs w:val="24"/>
        </w:rPr>
        <w:t>一</w:t>
      </w:r>
      <w:proofErr w:type="gramEnd"/>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有下列各款情形之</w:t>
      </w:r>
      <w:proofErr w:type="gramStart"/>
      <w:r w:rsidRPr="00AF6355">
        <w:rPr>
          <w:rFonts w:ascii="標楷體" w:eastAsia="標楷體" w:hAnsi="標楷體" w:cs="Arial Unicode MS"/>
          <w:color w:val="000000" w:themeColor="text1"/>
          <w:sz w:val="24"/>
          <w:szCs w:val="24"/>
        </w:rPr>
        <w:t>ㄧ</w:t>
      </w:r>
      <w:proofErr w:type="gramEnd"/>
      <w:r w:rsidRPr="00AF6355">
        <w:rPr>
          <w:rFonts w:ascii="標楷體" w:eastAsia="標楷體" w:hAnsi="標楷體" w:cs="Arial Unicode MS"/>
          <w:color w:val="000000" w:themeColor="text1"/>
          <w:sz w:val="24"/>
          <w:szCs w:val="24"/>
        </w:rPr>
        <w:t>者，本府衛生局應令違反之自然人或法人、團體、機關、學校之代表人或管理人接受八小時之登革熱防治教育課程：</w:t>
      </w:r>
      <w:r w:rsidR="009A44AD" w:rsidRPr="00AF6355">
        <w:rPr>
          <w:rFonts w:ascii="標楷體" w:eastAsia="標楷體" w:hAnsi="標楷體" w:cs="Arial Unicode MS"/>
          <w:color w:val="000000" w:themeColor="text1"/>
          <w:sz w:val="24"/>
          <w:szCs w:val="24"/>
        </w:rPr>
        <w:t xml:space="preserve"> </w:t>
      </w:r>
    </w:p>
    <w:p w:rsidR="009A44AD"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一、違反第二十條之一第一項規定。</w:t>
      </w:r>
      <w:r w:rsidR="009A44AD" w:rsidRPr="00AF6355">
        <w:rPr>
          <w:rFonts w:ascii="標楷體" w:eastAsia="標楷體" w:hAnsi="標楷體" w:cs="Arial Unicode MS"/>
          <w:color w:val="000000" w:themeColor="text1"/>
          <w:sz w:val="24"/>
          <w:szCs w:val="24"/>
        </w:rPr>
        <w:t xml:space="preserve"> </w:t>
      </w:r>
    </w:p>
    <w:p w:rsidR="009A44AD"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二、違反第二十條之</w:t>
      </w:r>
      <w:proofErr w:type="gramStart"/>
      <w:r w:rsidRPr="00AF6355">
        <w:rPr>
          <w:rFonts w:ascii="標楷體" w:eastAsia="標楷體" w:hAnsi="標楷體" w:cs="Arial Unicode MS"/>
          <w:color w:val="000000" w:themeColor="text1"/>
          <w:sz w:val="24"/>
          <w:szCs w:val="24"/>
        </w:rPr>
        <w:t>一</w:t>
      </w:r>
      <w:proofErr w:type="gramEnd"/>
      <w:r w:rsidRPr="00AF6355">
        <w:rPr>
          <w:rFonts w:ascii="標楷體" w:eastAsia="標楷體" w:hAnsi="標楷體" w:cs="Arial Unicode MS"/>
          <w:color w:val="000000" w:themeColor="text1"/>
          <w:sz w:val="24"/>
          <w:szCs w:val="24"/>
        </w:rPr>
        <w:t xml:space="preserve">第二項所定辦法。 </w:t>
      </w:r>
    </w:p>
    <w:p w:rsidR="009A44AD"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三、違反第二十條之二第一項規定。</w:t>
      </w:r>
      <w:r w:rsidR="009A44AD" w:rsidRPr="00AF6355">
        <w:rPr>
          <w:rFonts w:ascii="標楷體" w:eastAsia="標楷體" w:hAnsi="標楷體" w:cs="Arial Unicode MS"/>
          <w:color w:val="000000" w:themeColor="text1"/>
          <w:sz w:val="24"/>
          <w:szCs w:val="24"/>
        </w:rPr>
        <w:t xml:space="preserve"> </w:t>
      </w:r>
    </w:p>
    <w:p w:rsidR="009A44AD" w:rsidRPr="00AF6355" w:rsidRDefault="00D93D41" w:rsidP="003C3F10">
      <w:pPr>
        <w:widowControl w:val="0"/>
        <w:spacing w:line="560" w:lineRule="exact"/>
        <w:ind w:leftChars="200" w:left="920" w:hangingChars="200" w:hanging="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四、違反第二十條之二第二項規定。</w:t>
      </w:r>
      <w:r w:rsidR="009A44AD" w:rsidRPr="00AF6355">
        <w:rPr>
          <w:rFonts w:ascii="標楷體" w:eastAsia="標楷體" w:hAnsi="標楷體" w:cs="Arial Unicode MS"/>
          <w:color w:val="000000" w:themeColor="text1"/>
          <w:sz w:val="24"/>
          <w:szCs w:val="24"/>
        </w:rPr>
        <w:t xml:space="preserve"> </w:t>
      </w:r>
    </w:p>
    <w:p w:rsidR="009A44AD" w:rsidRPr="00AF6355" w:rsidRDefault="00D93D41" w:rsidP="003C3F10">
      <w:pPr>
        <w:widowControl w:val="0"/>
        <w:spacing w:line="560" w:lineRule="exact"/>
        <w:ind w:leftChars="200" w:left="920" w:hangingChars="200" w:hanging="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五、違反第二十條之二第三項所定辦法。</w:t>
      </w:r>
    </w:p>
    <w:p w:rsidR="009A44AD"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經令參加前項登革熱防治教育課程者，如有正當理由無法如期參加時，得申請延期，並以一次為限。</w:t>
      </w:r>
      <w:r w:rsidR="009A44AD" w:rsidRPr="00AF6355">
        <w:rPr>
          <w:rFonts w:ascii="標楷體" w:eastAsia="標楷體" w:hAnsi="標楷體" w:cs="Arial Unicode MS"/>
          <w:color w:val="000000" w:themeColor="text1"/>
          <w:sz w:val="24"/>
          <w:szCs w:val="24"/>
        </w:rPr>
        <w:t xml:space="preserve"> </w:t>
      </w:r>
    </w:p>
    <w:p w:rsidR="005414C0"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拒不參加第一項所定登革熱防治教育課程者，由本府衛生局處新臺幣五千元 以上一萬五千元以下罰鍰；經再通知仍</w:t>
      </w:r>
      <w:proofErr w:type="gramStart"/>
      <w:r w:rsidRPr="00AF6355">
        <w:rPr>
          <w:rFonts w:ascii="標楷體" w:eastAsia="標楷體" w:hAnsi="標楷體" w:cs="Arial Unicode MS"/>
          <w:color w:val="000000" w:themeColor="text1"/>
          <w:sz w:val="24"/>
          <w:szCs w:val="24"/>
        </w:rPr>
        <w:t>不</w:t>
      </w:r>
      <w:proofErr w:type="gramEnd"/>
      <w:r w:rsidRPr="00AF6355">
        <w:rPr>
          <w:rFonts w:ascii="標楷體" w:eastAsia="標楷體" w:hAnsi="標楷體" w:cs="Arial Unicode MS"/>
          <w:color w:val="000000" w:themeColor="text1"/>
          <w:sz w:val="24"/>
          <w:szCs w:val="24"/>
        </w:rPr>
        <w:t>參加者，得按次處罰至其參加為止。</w:t>
      </w:r>
    </w:p>
    <w:p w:rsidR="009A44AD"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第二十九條</w:t>
      </w:r>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 xml:space="preserve">違反第二十條第三項規定之清除義務者，處新臺幣一千五百元以上二萬元以下罰鍰；其違反者為工商廠、場，處新臺幣五千元以上五萬元以下罰鍰，並限期改善；屆期未完成改善者，並得按次處罰。 </w:t>
      </w:r>
    </w:p>
    <w:p w:rsidR="005414C0"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前項情形屬第十八條第一項第二款或第三款時，其土地或建築物總面積逾五 百平方公尺以上者，加倍處罰。</w:t>
      </w:r>
    </w:p>
    <w:p w:rsidR="005414C0" w:rsidRPr="00AF6355" w:rsidRDefault="00D93D41" w:rsidP="003C3F10">
      <w:pPr>
        <w:spacing w:line="560" w:lineRule="exact"/>
        <w:ind w:left="480" w:hangingChars="200" w:hanging="480"/>
        <w:jc w:val="both"/>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第三十條</w:t>
      </w:r>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違反第十五條第二項規定使用二行程機車者，處機車使用人或所有人新臺幣五百元罰鍰。</w:t>
      </w:r>
    </w:p>
    <w:p w:rsidR="009A44AD" w:rsidRPr="00AF6355" w:rsidRDefault="00D93D41" w:rsidP="003C3F10">
      <w:pPr>
        <w:spacing w:line="560" w:lineRule="exact"/>
        <w:ind w:left="480" w:hangingChars="200" w:hanging="480"/>
        <w:jc w:val="both"/>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lastRenderedPageBreak/>
        <w:t>第三十條之</w:t>
      </w:r>
      <w:proofErr w:type="gramStart"/>
      <w:r w:rsidRPr="00AF6355">
        <w:rPr>
          <w:rFonts w:ascii="標楷體" w:eastAsia="標楷體" w:hAnsi="標楷體" w:cs="Arial Unicode MS"/>
          <w:color w:val="000000" w:themeColor="text1"/>
          <w:sz w:val="24"/>
          <w:szCs w:val="24"/>
        </w:rPr>
        <w:t>一</w:t>
      </w:r>
      <w:proofErr w:type="gramEnd"/>
      <w:r w:rsidR="009A44AD"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民眾對於違反第二十條第一項第一款之行為，</w:t>
      </w:r>
      <w:proofErr w:type="gramStart"/>
      <w:r w:rsidRPr="00AF6355">
        <w:rPr>
          <w:rFonts w:ascii="標楷體" w:eastAsia="標楷體" w:hAnsi="標楷體" w:cs="Arial Unicode MS"/>
          <w:color w:val="000000" w:themeColor="text1"/>
          <w:sz w:val="24"/>
          <w:szCs w:val="24"/>
        </w:rPr>
        <w:t>得敘明</w:t>
      </w:r>
      <w:proofErr w:type="gramEnd"/>
      <w:r w:rsidRPr="00AF6355">
        <w:rPr>
          <w:rFonts w:ascii="標楷體" w:eastAsia="標楷體" w:hAnsi="標楷體" w:cs="Arial Unicode MS"/>
          <w:color w:val="000000" w:themeColor="text1"/>
          <w:sz w:val="24"/>
          <w:szCs w:val="24"/>
        </w:rPr>
        <w:t xml:space="preserve">事 實或檢具證據資料向環保局檢舉。 </w:t>
      </w:r>
    </w:p>
    <w:p w:rsidR="009A44AD" w:rsidRPr="00AF6355" w:rsidRDefault="00D93D41" w:rsidP="003C3F10">
      <w:pPr>
        <w:spacing w:line="560" w:lineRule="exact"/>
        <w:ind w:leftChars="200" w:left="440" w:firstLineChars="200" w:firstLine="480"/>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 xml:space="preserve">環保局對於前項檢舉，經查證屬實並處以罰鍰者，得以罰鍰收入後予以獎勵。 </w:t>
      </w:r>
    </w:p>
    <w:p w:rsidR="005414C0" w:rsidRPr="00AF6355" w:rsidRDefault="00D93D41" w:rsidP="003C3F10">
      <w:pPr>
        <w:spacing w:line="560" w:lineRule="exact"/>
        <w:ind w:leftChars="200" w:left="440" w:firstLineChars="200" w:firstLine="480"/>
        <w:rPr>
          <w:rFonts w:ascii="標楷體" w:eastAsia="標楷體" w:hAnsi="標楷體"/>
          <w:color w:val="000000" w:themeColor="text1"/>
          <w:sz w:val="24"/>
          <w:szCs w:val="24"/>
        </w:rPr>
      </w:pPr>
      <w:r w:rsidRPr="00AF6355">
        <w:rPr>
          <w:rFonts w:ascii="標楷體" w:eastAsia="標楷體" w:hAnsi="標楷體" w:cs="Arial Unicode MS"/>
          <w:color w:val="000000" w:themeColor="text1"/>
          <w:sz w:val="24"/>
          <w:szCs w:val="24"/>
        </w:rPr>
        <w:t>前項檢舉及獎勵辦法由環保局另定之。</w:t>
      </w:r>
    </w:p>
    <w:p w:rsidR="005414C0" w:rsidRPr="00AF6355" w:rsidRDefault="003C3F10" w:rsidP="003C3F10">
      <w:pPr>
        <w:spacing w:line="560" w:lineRule="exact"/>
        <w:rPr>
          <w:rFonts w:ascii="標楷體" w:eastAsia="標楷體" w:hAnsi="標楷體" w:cs="Arial Unicode MS"/>
          <w:b/>
          <w:color w:val="000000" w:themeColor="text1"/>
          <w:sz w:val="24"/>
          <w:szCs w:val="24"/>
        </w:rPr>
      </w:pPr>
      <w:r w:rsidRPr="00AF6355">
        <w:rPr>
          <w:rFonts w:ascii="標楷體" w:eastAsia="標楷體" w:hAnsi="標楷體" w:cs="Arial Unicode MS"/>
          <w:b/>
          <w:color w:val="000000" w:themeColor="text1"/>
          <w:sz w:val="24"/>
          <w:szCs w:val="24"/>
        </w:rPr>
        <w:t>第七章</w:t>
      </w:r>
      <w:r w:rsidRPr="00AF6355">
        <w:rPr>
          <w:rFonts w:ascii="標楷體" w:eastAsia="標楷體" w:hAnsi="標楷體" w:cs="Arial Unicode MS" w:hint="eastAsia"/>
          <w:b/>
          <w:color w:val="000000" w:themeColor="text1"/>
          <w:sz w:val="24"/>
          <w:szCs w:val="24"/>
        </w:rPr>
        <w:t xml:space="preserve">  </w:t>
      </w:r>
      <w:r w:rsidR="00D93D41" w:rsidRPr="00AF6355">
        <w:rPr>
          <w:rFonts w:ascii="標楷體" w:eastAsia="標楷體" w:hAnsi="標楷體" w:cs="Arial Unicode MS"/>
          <w:b/>
          <w:color w:val="000000" w:themeColor="text1"/>
          <w:sz w:val="24"/>
          <w:szCs w:val="24"/>
        </w:rPr>
        <w:t>附則</w:t>
      </w:r>
    </w:p>
    <w:p w:rsidR="00D93D41" w:rsidRPr="00AF6355" w:rsidRDefault="00D93D41" w:rsidP="003C3F10">
      <w:pPr>
        <w:spacing w:line="560" w:lineRule="exact"/>
        <w:rPr>
          <w:rFonts w:ascii="標楷體" w:eastAsia="標楷體" w:hAnsi="標楷體" w:cs="Arial Unicode MS"/>
          <w:color w:val="000000" w:themeColor="text1"/>
          <w:sz w:val="24"/>
          <w:szCs w:val="24"/>
        </w:rPr>
      </w:pPr>
      <w:r w:rsidRPr="00AF6355">
        <w:rPr>
          <w:rFonts w:ascii="標楷體" w:eastAsia="標楷體" w:hAnsi="標楷體" w:cs="Arial Unicode MS"/>
          <w:color w:val="000000" w:themeColor="text1"/>
          <w:sz w:val="24"/>
          <w:szCs w:val="24"/>
        </w:rPr>
        <w:t>第三十一條</w:t>
      </w:r>
      <w:r w:rsidR="003C3F10" w:rsidRPr="00AF6355">
        <w:rPr>
          <w:rFonts w:ascii="標楷體" w:eastAsia="標楷體" w:hAnsi="標楷體" w:hint="eastAsia"/>
          <w:color w:val="000000" w:themeColor="text1"/>
          <w:sz w:val="24"/>
          <w:szCs w:val="24"/>
        </w:rPr>
        <w:t xml:space="preserve">  </w:t>
      </w:r>
      <w:r w:rsidRPr="00AF6355">
        <w:rPr>
          <w:rFonts w:ascii="標楷體" w:eastAsia="標楷體" w:hAnsi="標楷體" w:cs="Arial Unicode MS"/>
          <w:color w:val="000000" w:themeColor="text1"/>
          <w:sz w:val="24"/>
          <w:szCs w:val="24"/>
        </w:rPr>
        <w:t>本自治條例自公布日施行。</w:t>
      </w:r>
    </w:p>
    <w:p w:rsidR="00D93D41" w:rsidRPr="00AF6355" w:rsidRDefault="00D93D41" w:rsidP="003C3F10">
      <w:pPr>
        <w:spacing w:line="560" w:lineRule="exact"/>
        <w:rPr>
          <w:rFonts w:ascii="標楷體" w:eastAsia="標楷體" w:hAnsi="標楷體"/>
          <w:b/>
          <w:color w:val="000000" w:themeColor="text1"/>
          <w:sz w:val="24"/>
          <w:szCs w:val="24"/>
        </w:rPr>
      </w:pPr>
    </w:p>
    <w:sectPr w:rsidR="00D93D41" w:rsidRPr="00AF6355" w:rsidSect="00910236">
      <w:footerReference w:type="default" r:id="rId11"/>
      <w:pgSz w:w="11907" w:h="16839" w:code="9"/>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35" w:rsidRDefault="001C2835" w:rsidP="003F3F8A">
      <w:pPr>
        <w:spacing w:line="240" w:lineRule="auto"/>
      </w:pPr>
      <w:r>
        <w:separator/>
      </w:r>
    </w:p>
  </w:endnote>
  <w:endnote w:type="continuationSeparator" w:id="0">
    <w:p w:rsidR="001C2835" w:rsidRDefault="001C2835" w:rsidP="003F3F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Roboto">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803035"/>
      <w:docPartObj>
        <w:docPartGallery w:val="Page Numbers (Bottom of Page)"/>
        <w:docPartUnique/>
      </w:docPartObj>
    </w:sdtPr>
    <w:sdtEndPr/>
    <w:sdtContent>
      <w:p w:rsidR="006A76EF" w:rsidRDefault="006A76EF">
        <w:pPr>
          <w:pStyle w:val="a6"/>
          <w:jc w:val="center"/>
        </w:pPr>
        <w:r>
          <w:fldChar w:fldCharType="begin"/>
        </w:r>
        <w:r>
          <w:instrText>PAGE   \* MERGEFORMAT</w:instrText>
        </w:r>
        <w:r>
          <w:fldChar w:fldCharType="separate"/>
        </w:r>
        <w:r w:rsidR="003D5718" w:rsidRPr="003D5718">
          <w:rPr>
            <w:noProof/>
            <w:lang w:val="zh-TW"/>
          </w:rPr>
          <w:t>1</w:t>
        </w:r>
        <w:r>
          <w:fldChar w:fldCharType="end"/>
        </w:r>
      </w:p>
    </w:sdtContent>
  </w:sdt>
  <w:p w:rsidR="006A76EF" w:rsidRDefault="006A76E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35" w:rsidRDefault="001C2835" w:rsidP="003F3F8A">
      <w:pPr>
        <w:spacing w:line="240" w:lineRule="auto"/>
      </w:pPr>
      <w:r>
        <w:separator/>
      </w:r>
    </w:p>
  </w:footnote>
  <w:footnote w:type="continuationSeparator" w:id="0">
    <w:p w:rsidR="001C2835" w:rsidRDefault="001C2835" w:rsidP="003F3F8A">
      <w:pPr>
        <w:spacing w:line="240" w:lineRule="auto"/>
      </w:pPr>
      <w:r>
        <w:continuationSeparator/>
      </w:r>
    </w:p>
  </w:footnote>
  <w:footnote w:id="1">
    <w:p w:rsidR="006A76EF" w:rsidRDefault="006A76EF" w:rsidP="003F3F8A">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高雄市議會。市政總質詢片段。2021年8月4日。</w:t>
      </w:r>
    </w:p>
    <w:p w:rsidR="006A76EF" w:rsidRDefault="001C2835" w:rsidP="003F3F8A">
      <w:pPr>
        <w:spacing w:line="240" w:lineRule="auto"/>
        <w:rPr>
          <w:sz w:val="20"/>
          <w:szCs w:val="20"/>
        </w:rPr>
      </w:pPr>
      <w:hyperlink r:id="rId1">
        <w:r w:rsidR="006A76EF">
          <w:rPr>
            <w:color w:val="1155CC"/>
            <w:highlight w:val="white"/>
            <w:u w:val="single"/>
          </w:rPr>
          <w:t>https://www.youtube.com/watch?v=Oe5hgOXvIqI</w:t>
        </w:r>
      </w:hyperlink>
      <w:r w:rsidR="006A76EF">
        <w:rPr>
          <w:sz w:val="20"/>
          <w:szCs w:val="20"/>
        </w:rPr>
        <w:t>​​</w:t>
      </w:r>
    </w:p>
  </w:footnote>
  <w:footnote w:id="2">
    <w:p w:rsidR="006A76EF" w:rsidRDefault="006A76EF" w:rsidP="003F3F8A">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高雄市政府「溫室氣體管制執行方案（核定版）」</w:t>
      </w:r>
    </w:p>
  </w:footnote>
  <w:footnote w:id="3">
    <w:p w:rsidR="006A76EF" w:rsidRDefault="006A76EF" w:rsidP="003F3F8A">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桃園市政府。發展低碳綠色城市自治條例 第 3 條 </w:t>
      </w:r>
      <w:hyperlink r:id="rId2">
        <w:r>
          <w:rPr>
            <w:color w:val="1155CC"/>
            <w:sz w:val="20"/>
            <w:szCs w:val="20"/>
            <w:u w:val="single"/>
          </w:rPr>
          <w:t>https://law.tycg.gov.tw/LawContent.aspx?id=GL000352</w:t>
        </w:r>
      </w:hyperlink>
    </w:p>
    <w:p w:rsidR="006A76EF" w:rsidRDefault="006A76EF" w:rsidP="003F3F8A">
      <w:pPr>
        <w:spacing w:line="240" w:lineRule="auto"/>
        <w:rPr>
          <w:sz w:val="20"/>
          <w:szCs w:val="20"/>
        </w:rPr>
      </w:pPr>
    </w:p>
  </w:footnote>
  <w:footnote w:id="4">
    <w:p w:rsidR="006A76EF" w:rsidRDefault="006A76EF" w:rsidP="003F3F8A">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台灣電力公司（2021 年）。服務業售電資訊、縣市工業用電資訊。 </w:t>
      </w:r>
      <w:hyperlink r:id="rId3">
        <w:r>
          <w:rPr>
            <w:color w:val="1155CC"/>
            <w:sz w:val="20"/>
            <w:szCs w:val="20"/>
            <w:u w:val="single"/>
          </w:rPr>
          <w:t>https://www.taipower.com.tw/tc/page.aspx?mid=5554</w:t>
        </w:r>
      </w:hyperlink>
    </w:p>
    <w:p w:rsidR="006A76EF" w:rsidRDefault="006A76EF" w:rsidP="003F3F8A">
      <w:pPr>
        <w:spacing w:line="240" w:lineRule="auto"/>
        <w:rPr>
          <w:sz w:val="20"/>
          <w:szCs w:val="20"/>
        </w:rPr>
      </w:pPr>
    </w:p>
  </w:footnote>
  <w:footnote w:id="5">
    <w:p w:rsidR="006A76EF" w:rsidRDefault="006A76EF" w:rsidP="003F3F8A">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綠色和平東亞分布臺北辦公室。《2021都市自己綠—六都氣候行動盤點》。工業用電大戶（生產性質行業）位於六都 的家數排名依序為 : 桃園市 712 家、高雄市 519 家、</w:t>
      </w:r>
      <w:proofErr w:type="gramStart"/>
      <w:r>
        <w:rPr>
          <w:rFonts w:ascii="Arial Unicode MS" w:eastAsia="Arial Unicode MS" w:hAnsi="Arial Unicode MS" w:cs="Arial Unicode MS"/>
          <w:sz w:val="20"/>
          <w:szCs w:val="20"/>
        </w:rPr>
        <w:t>臺</w:t>
      </w:r>
      <w:proofErr w:type="gramEnd"/>
      <w:r>
        <w:rPr>
          <w:rFonts w:ascii="Arial Unicode MS" w:eastAsia="Arial Unicode MS" w:hAnsi="Arial Unicode MS" w:cs="Arial Unicode MS"/>
          <w:sz w:val="20"/>
          <w:szCs w:val="20"/>
        </w:rPr>
        <w:t>南市 402 家、</w:t>
      </w:r>
      <w:proofErr w:type="gramStart"/>
      <w:r>
        <w:rPr>
          <w:rFonts w:ascii="Arial Unicode MS" w:eastAsia="Arial Unicode MS" w:hAnsi="Arial Unicode MS" w:cs="Arial Unicode MS"/>
          <w:sz w:val="20"/>
          <w:szCs w:val="20"/>
        </w:rPr>
        <w:t>臺</w:t>
      </w:r>
      <w:proofErr w:type="gramEnd"/>
      <w:r>
        <w:rPr>
          <w:rFonts w:ascii="Arial Unicode MS" w:eastAsia="Arial Unicode MS" w:hAnsi="Arial Unicode MS" w:cs="Arial Unicode MS"/>
          <w:sz w:val="20"/>
          <w:szCs w:val="20"/>
        </w:rPr>
        <w:t>中市 388 家、 新北市 200 家、 臺北市 23 家。</w:t>
      </w:r>
      <w:hyperlink r:id="rId4">
        <w:r>
          <w:rPr>
            <w:color w:val="1155CC"/>
            <w:sz w:val="20"/>
            <w:szCs w:val="20"/>
            <w:u w:val="single"/>
          </w:rPr>
          <w:t>https://www.greenpeace.org/static/planet4-taiwan-stateless/2021/07/f1614783-2021%E9%83%BD%E5%B8%82%E8%87%AA%E5%B7%B1%E7%B6%A0-%E5%85%AD%E9%83%BD%E6%B0%A3%E5%80%99%E8%A1%8C%E5%8B%95%E7%9B%A4%E9%BB%9E.pdf</w:t>
        </w:r>
      </w:hyperlink>
    </w:p>
    <w:p w:rsidR="006A76EF" w:rsidRDefault="006A76EF" w:rsidP="003F3F8A">
      <w:pPr>
        <w:spacing w:line="240" w:lineRule="auto"/>
        <w:rPr>
          <w:sz w:val="20"/>
          <w:szCs w:val="20"/>
        </w:rPr>
      </w:pPr>
    </w:p>
  </w:footnote>
  <w:footnote w:id="6">
    <w:p w:rsidR="006A76EF" w:rsidRDefault="006A76EF" w:rsidP="003F3F8A">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w:t>
      </w:r>
      <w:proofErr w:type="gramStart"/>
      <w:r>
        <w:rPr>
          <w:rFonts w:ascii="Arial Unicode MS" w:eastAsia="Arial Unicode MS" w:hAnsi="Arial Unicode MS" w:cs="Arial Unicode MS"/>
          <w:sz w:val="20"/>
          <w:szCs w:val="20"/>
        </w:rPr>
        <w:t>臺</w:t>
      </w:r>
      <w:proofErr w:type="gramEnd"/>
      <w:r>
        <w:rPr>
          <w:rFonts w:ascii="Arial Unicode MS" w:eastAsia="Arial Unicode MS" w:hAnsi="Arial Unicode MS" w:cs="Arial Unicode MS"/>
          <w:sz w:val="20"/>
          <w:szCs w:val="20"/>
        </w:rPr>
        <w:t>中市政府。「</w:t>
      </w:r>
      <w:proofErr w:type="gramStart"/>
      <w:r>
        <w:rPr>
          <w:rFonts w:ascii="Arial Unicode MS" w:eastAsia="Arial Unicode MS" w:hAnsi="Arial Unicode MS" w:cs="Arial Unicode MS"/>
          <w:sz w:val="20"/>
          <w:szCs w:val="20"/>
        </w:rPr>
        <w:t>臺</w:t>
      </w:r>
      <w:proofErr w:type="gramEnd"/>
      <w:r>
        <w:rPr>
          <w:rFonts w:ascii="Arial Unicode MS" w:eastAsia="Arial Unicode MS" w:hAnsi="Arial Unicode MS" w:cs="Arial Unicode MS"/>
          <w:sz w:val="20"/>
          <w:szCs w:val="20"/>
        </w:rPr>
        <w:t>中市發展低碳城市自治條例」第 22 條：要求用電契約容量達八百</w:t>
      </w:r>
      <w:proofErr w:type="gramStart"/>
      <w:r>
        <w:rPr>
          <w:rFonts w:ascii="Arial Unicode MS" w:eastAsia="Arial Unicode MS" w:hAnsi="Arial Unicode MS" w:cs="Arial Unicode MS"/>
          <w:sz w:val="20"/>
          <w:szCs w:val="20"/>
        </w:rPr>
        <w:t>瓩</w:t>
      </w:r>
      <w:proofErr w:type="gramEnd"/>
      <w:r>
        <w:rPr>
          <w:rFonts w:ascii="Arial Unicode MS" w:eastAsia="Arial Unicode MS" w:hAnsi="Arial Unicode MS" w:cs="Arial Unicode MS"/>
          <w:sz w:val="20"/>
          <w:szCs w:val="20"/>
        </w:rPr>
        <w:t>之用電大戶裝 設契約容量百分之十以上之再生能源或其他節能措施。</w:t>
      </w:r>
      <w:hyperlink r:id="rId5">
        <w:r>
          <w:rPr>
            <w:color w:val="1155CC"/>
            <w:sz w:val="20"/>
            <w:szCs w:val="20"/>
            <w:u w:val="single"/>
          </w:rPr>
          <w:t>https://lawsearch.taichung.gov.tw/GLRSout/LawContent.aspx?id=GL002077</w:t>
        </w:r>
      </w:hyperlink>
    </w:p>
    <w:p w:rsidR="006A76EF" w:rsidRDefault="006A76EF" w:rsidP="003F3F8A">
      <w:pPr>
        <w:spacing w:line="240" w:lineRule="auto"/>
        <w:rPr>
          <w:sz w:val="20"/>
          <w:szCs w:val="20"/>
        </w:rPr>
      </w:pPr>
    </w:p>
  </w:footnote>
  <w:footnote w:id="7">
    <w:p w:rsidR="006A76EF" w:rsidRDefault="006A76EF" w:rsidP="003F3F8A">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桃園市政府。「桃園市發展低碳綠色城市自治條例」第 25 條：本府公告指定電力用戶與台灣電力股 份有限公司所訂之用電契約，其約定最高之用電需量在一定容量以上者，應於用電場所或適當場所， 設置一定裝置容量以上之太陽能、風能或</w:t>
      </w:r>
      <w:proofErr w:type="gramStart"/>
      <w:r>
        <w:rPr>
          <w:rFonts w:ascii="Arial Unicode MS" w:eastAsia="Arial Unicode MS" w:hAnsi="Arial Unicode MS" w:cs="Arial Unicode MS"/>
          <w:sz w:val="20"/>
          <w:szCs w:val="20"/>
        </w:rPr>
        <w:t>其他綠能等</w:t>
      </w:r>
      <w:proofErr w:type="gramEnd"/>
      <w:r>
        <w:rPr>
          <w:rFonts w:ascii="Arial Unicode MS" w:eastAsia="Arial Unicode MS" w:hAnsi="Arial Unicode MS" w:cs="Arial Unicode MS"/>
          <w:sz w:val="20"/>
          <w:szCs w:val="20"/>
        </w:rPr>
        <w:t xml:space="preserve">設備。 </w:t>
      </w:r>
      <w:hyperlink r:id="rId6">
        <w:r>
          <w:rPr>
            <w:color w:val="1155CC"/>
            <w:sz w:val="20"/>
            <w:szCs w:val="20"/>
            <w:u w:val="single"/>
          </w:rPr>
          <w:t>https://law.tycg.gov.tw/LawContent.aspx?id=GL000352</w:t>
        </w:r>
      </w:hyperlink>
    </w:p>
    <w:p w:rsidR="006A76EF" w:rsidRDefault="006A76EF" w:rsidP="003F3F8A">
      <w:pPr>
        <w:spacing w:line="240" w:lineRule="auto"/>
        <w:rPr>
          <w:sz w:val="20"/>
          <w:szCs w:val="20"/>
        </w:rPr>
      </w:pPr>
    </w:p>
  </w:footnote>
  <w:footnote w:id="8">
    <w:p w:rsidR="006A76EF" w:rsidRDefault="006A76EF" w:rsidP="003F3F8A">
      <w:pPr>
        <w:spacing w:line="240" w:lineRule="auto"/>
        <w:rPr>
          <w:sz w:val="20"/>
          <w:szCs w:val="20"/>
        </w:rPr>
      </w:pPr>
      <w:r>
        <w:rPr>
          <w:vertAlign w:val="superscript"/>
        </w:rPr>
        <w:footnoteRef/>
      </w:r>
      <w:r>
        <w:rPr>
          <w:rFonts w:ascii="Arial Unicode MS" w:eastAsia="Arial Unicode MS" w:hAnsi="Arial Unicode MS" w:cs="Arial Unicode MS"/>
          <w:sz w:val="20"/>
          <w:szCs w:val="20"/>
        </w:rPr>
        <w:t xml:space="preserve"> </w:t>
      </w:r>
      <w:proofErr w:type="gramStart"/>
      <w:r>
        <w:rPr>
          <w:rFonts w:ascii="Arial Unicode MS" w:eastAsia="Arial Unicode MS" w:hAnsi="Arial Unicode MS" w:cs="Arial Unicode MS"/>
          <w:sz w:val="20"/>
          <w:szCs w:val="20"/>
        </w:rPr>
        <w:t>臺</w:t>
      </w:r>
      <w:proofErr w:type="gramEnd"/>
      <w:r>
        <w:rPr>
          <w:rFonts w:ascii="Arial Unicode MS" w:eastAsia="Arial Unicode MS" w:hAnsi="Arial Unicode MS" w:cs="Arial Unicode MS"/>
          <w:sz w:val="20"/>
          <w:szCs w:val="20"/>
        </w:rPr>
        <w:t>南市政府。「</w:t>
      </w:r>
      <w:proofErr w:type="gramStart"/>
      <w:r>
        <w:rPr>
          <w:rFonts w:ascii="Arial Unicode MS" w:eastAsia="Arial Unicode MS" w:hAnsi="Arial Unicode MS" w:cs="Arial Unicode MS"/>
          <w:sz w:val="20"/>
          <w:szCs w:val="20"/>
        </w:rPr>
        <w:t>臺</w:t>
      </w:r>
      <w:proofErr w:type="gramEnd"/>
      <w:r>
        <w:rPr>
          <w:rFonts w:ascii="Arial Unicode MS" w:eastAsia="Arial Unicode MS" w:hAnsi="Arial Unicode MS" w:cs="Arial Unicode MS"/>
          <w:sz w:val="20"/>
          <w:szCs w:val="20"/>
        </w:rPr>
        <w:t>南市低碳城市自治條例」第23條：經本府公告指定用電契約容量達八百</w:t>
      </w:r>
      <w:proofErr w:type="gramStart"/>
      <w:r>
        <w:rPr>
          <w:rFonts w:ascii="Arial Unicode MS" w:eastAsia="Arial Unicode MS" w:hAnsi="Arial Unicode MS" w:cs="Arial Unicode MS"/>
          <w:sz w:val="20"/>
          <w:szCs w:val="20"/>
        </w:rPr>
        <w:t>瓩</w:t>
      </w:r>
      <w:proofErr w:type="gramEnd"/>
      <w:r>
        <w:rPr>
          <w:rFonts w:ascii="Arial Unicode MS" w:eastAsia="Arial Unicode MS" w:hAnsi="Arial Unicode MS" w:cs="Arial Unicode MS"/>
          <w:sz w:val="20"/>
          <w:szCs w:val="20"/>
        </w:rPr>
        <w:t>以上用戶，應於</w:t>
      </w:r>
      <w:proofErr w:type="gramStart"/>
      <w:r>
        <w:rPr>
          <w:rFonts w:ascii="Arial Unicode MS" w:eastAsia="Arial Unicode MS" w:hAnsi="Arial Unicode MS" w:cs="Arial Unicode MS"/>
          <w:sz w:val="20"/>
          <w:szCs w:val="20"/>
        </w:rPr>
        <w:t>本市擇適當</w:t>
      </w:r>
      <w:proofErr w:type="gramEnd"/>
      <w:r>
        <w:rPr>
          <w:rFonts w:ascii="Arial Unicode MS" w:eastAsia="Arial Unicode MS" w:hAnsi="Arial Unicode MS" w:cs="Arial Unicode MS"/>
          <w:sz w:val="20"/>
          <w:szCs w:val="20"/>
        </w:rPr>
        <w:t>場所設置契約容量百分之十以上之太陽能光電系統、</w:t>
      </w:r>
      <w:proofErr w:type="gramStart"/>
      <w:r>
        <w:rPr>
          <w:rFonts w:ascii="Arial Unicode MS" w:eastAsia="Arial Unicode MS" w:hAnsi="Arial Unicode MS" w:cs="Arial Unicode MS"/>
          <w:sz w:val="20"/>
          <w:szCs w:val="20"/>
        </w:rPr>
        <w:t>儲能設備</w:t>
      </w:r>
      <w:proofErr w:type="gramEnd"/>
      <w:r>
        <w:rPr>
          <w:rFonts w:ascii="Arial Unicode MS" w:eastAsia="Arial Unicode MS" w:hAnsi="Arial Unicode MS" w:cs="Arial Unicode MS"/>
          <w:sz w:val="20"/>
          <w:szCs w:val="20"/>
        </w:rPr>
        <w:t>或購買一定額度之再生能源電力及憑證；未依前開規定辦理者，應繳納代金，專作再生能源發展之用。</w:t>
      </w:r>
      <w:hyperlink r:id="rId7">
        <w:r>
          <w:rPr>
            <w:color w:val="1155CC"/>
            <w:sz w:val="20"/>
            <w:szCs w:val="20"/>
            <w:u w:val="single"/>
          </w:rPr>
          <w:t>http://law01.tainan.gov.tw/glrsnewsout/LawContent.aspx?id=GL000354</w:t>
        </w:r>
      </w:hyperlink>
    </w:p>
    <w:p w:rsidR="006A76EF" w:rsidRDefault="006A76EF" w:rsidP="003F3F8A">
      <w:pPr>
        <w:spacing w:line="240" w:lineRule="auto"/>
        <w:rPr>
          <w:sz w:val="20"/>
          <w:szCs w:val="20"/>
        </w:rPr>
      </w:pPr>
    </w:p>
    <w:p w:rsidR="006A76EF" w:rsidRDefault="006A76EF" w:rsidP="003F3F8A">
      <w:pPr>
        <w:spacing w:line="240" w:lineRule="auto"/>
        <w:rPr>
          <w:sz w:val="20"/>
          <w:szCs w:val="20"/>
        </w:rPr>
      </w:pPr>
    </w:p>
  </w:footnote>
  <w:footnote w:id="9">
    <w:p w:rsidR="006A76EF" w:rsidRDefault="006A76EF" w:rsidP="003F3F8A">
      <w:pPr>
        <w:spacing w:line="240" w:lineRule="auto"/>
        <w:rPr>
          <w:sz w:val="20"/>
          <w:szCs w:val="20"/>
        </w:rPr>
      </w:pPr>
      <w:r>
        <w:rPr>
          <w:vertAlign w:val="superscript"/>
        </w:rPr>
        <w:footnoteRef/>
      </w:r>
      <w:r>
        <w:rPr>
          <w:sz w:val="20"/>
          <w:szCs w:val="20"/>
        </w:rPr>
        <w:t xml:space="preserve"> </w:t>
      </w:r>
      <w:r>
        <w:rPr>
          <w:rFonts w:ascii="SimSun" w:eastAsia="SimSun" w:hAnsi="SimSun" w:cs="SimSun"/>
          <w:color w:val="3C4043"/>
          <w:sz w:val="21"/>
          <w:szCs w:val="21"/>
          <w:highlight w:val="white"/>
        </w:rPr>
        <w:t>高雄市政府。氣候變遷及永續行動網</w:t>
      </w:r>
      <w:hyperlink r:id="rId8">
        <w:r>
          <w:rPr>
            <w:rFonts w:ascii="Roboto" w:eastAsia="Roboto" w:hAnsi="Roboto" w:cs="Roboto"/>
            <w:color w:val="1A73E8"/>
            <w:sz w:val="21"/>
            <w:szCs w:val="21"/>
            <w:highlight w:val="white"/>
          </w:rPr>
          <w:t>http://khsclimatechange.com/Sustainable.aspx?nwid=201801300007</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85B2A"/>
    <w:multiLevelType w:val="multilevel"/>
    <w:tmpl w:val="60B0D1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8FC4EEE"/>
    <w:multiLevelType w:val="multilevel"/>
    <w:tmpl w:val="7FC885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6AF6E1B"/>
    <w:multiLevelType w:val="multilevel"/>
    <w:tmpl w:val="A9CC8A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8E510D"/>
    <w:multiLevelType w:val="multilevel"/>
    <w:tmpl w:val="64520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B4E0DDB"/>
    <w:multiLevelType w:val="multilevel"/>
    <w:tmpl w:val="63F2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46D7182"/>
    <w:multiLevelType w:val="multilevel"/>
    <w:tmpl w:val="BF547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4D106F5"/>
    <w:multiLevelType w:val="multilevel"/>
    <w:tmpl w:val="2E78FD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56C25F8"/>
    <w:multiLevelType w:val="hybridMultilevel"/>
    <w:tmpl w:val="A734E69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nsid w:val="370F77C3"/>
    <w:multiLevelType w:val="multilevel"/>
    <w:tmpl w:val="67A247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37296B2E"/>
    <w:multiLevelType w:val="multilevel"/>
    <w:tmpl w:val="29C021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3B5C7A7D"/>
    <w:multiLevelType w:val="multilevel"/>
    <w:tmpl w:val="D2DCC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3B60151E"/>
    <w:multiLevelType w:val="multilevel"/>
    <w:tmpl w:val="953C9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FEC72E6"/>
    <w:multiLevelType w:val="hybridMultilevel"/>
    <w:tmpl w:val="90FC7CD4"/>
    <w:lvl w:ilvl="0" w:tplc="972C0BAE">
      <w:start w:val="7"/>
      <w:numFmt w:val="bullet"/>
      <w:lvlText w:val="-"/>
      <w:lvlJc w:val="left"/>
      <w:pPr>
        <w:ind w:left="580" w:hanging="360"/>
      </w:pPr>
      <w:rPr>
        <w:rFonts w:ascii="Arial Unicode MS" w:eastAsia="Arial Unicode MS" w:hAnsi="Arial Unicode MS" w:cs="Arial Unicode MS" w:hint="eastAsia"/>
      </w:rPr>
    </w:lvl>
    <w:lvl w:ilvl="1" w:tplc="04090003" w:tentative="1">
      <w:start w:val="1"/>
      <w:numFmt w:val="bullet"/>
      <w:lvlText w:val=""/>
      <w:lvlJc w:val="left"/>
      <w:pPr>
        <w:ind w:left="1180" w:hanging="480"/>
      </w:pPr>
      <w:rPr>
        <w:rFonts w:ascii="Wingdings" w:hAnsi="Wingdings" w:hint="default"/>
      </w:rPr>
    </w:lvl>
    <w:lvl w:ilvl="2" w:tplc="04090005"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3" w:tentative="1">
      <w:start w:val="1"/>
      <w:numFmt w:val="bullet"/>
      <w:lvlText w:val=""/>
      <w:lvlJc w:val="left"/>
      <w:pPr>
        <w:ind w:left="2620" w:hanging="480"/>
      </w:pPr>
      <w:rPr>
        <w:rFonts w:ascii="Wingdings" w:hAnsi="Wingdings" w:hint="default"/>
      </w:rPr>
    </w:lvl>
    <w:lvl w:ilvl="5" w:tplc="04090005"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3" w:tentative="1">
      <w:start w:val="1"/>
      <w:numFmt w:val="bullet"/>
      <w:lvlText w:val=""/>
      <w:lvlJc w:val="left"/>
      <w:pPr>
        <w:ind w:left="4060" w:hanging="480"/>
      </w:pPr>
      <w:rPr>
        <w:rFonts w:ascii="Wingdings" w:hAnsi="Wingdings" w:hint="default"/>
      </w:rPr>
    </w:lvl>
    <w:lvl w:ilvl="8" w:tplc="04090005" w:tentative="1">
      <w:start w:val="1"/>
      <w:numFmt w:val="bullet"/>
      <w:lvlText w:val=""/>
      <w:lvlJc w:val="left"/>
      <w:pPr>
        <w:ind w:left="4540" w:hanging="480"/>
      </w:pPr>
      <w:rPr>
        <w:rFonts w:ascii="Wingdings" w:hAnsi="Wingdings" w:hint="default"/>
      </w:rPr>
    </w:lvl>
  </w:abstractNum>
  <w:abstractNum w:abstractNumId="13">
    <w:nsid w:val="449A0942"/>
    <w:multiLevelType w:val="multilevel"/>
    <w:tmpl w:val="C4822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47844B6B"/>
    <w:multiLevelType w:val="multilevel"/>
    <w:tmpl w:val="1D28C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4F0C408D"/>
    <w:multiLevelType w:val="multilevel"/>
    <w:tmpl w:val="216448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516C6BBB"/>
    <w:multiLevelType w:val="multilevel"/>
    <w:tmpl w:val="49A22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6DB6149"/>
    <w:multiLevelType w:val="multilevel"/>
    <w:tmpl w:val="F148FC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699F4FCB"/>
    <w:multiLevelType w:val="multilevel"/>
    <w:tmpl w:val="CCD6B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6BDE63D0"/>
    <w:multiLevelType w:val="multilevel"/>
    <w:tmpl w:val="F5AA44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15"/>
  </w:num>
  <w:num w:numId="4">
    <w:abstractNumId w:val="17"/>
  </w:num>
  <w:num w:numId="5">
    <w:abstractNumId w:val="2"/>
  </w:num>
  <w:num w:numId="6">
    <w:abstractNumId w:val="3"/>
  </w:num>
  <w:num w:numId="7">
    <w:abstractNumId w:val="6"/>
  </w:num>
  <w:num w:numId="8">
    <w:abstractNumId w:val="10"/>
  </w:num>
  <w:num w:numId="9">
    <w:abstractNumId w:val="16"/>
  </w:num>
  <w:num w:numId="10">
    <w:abstractNumId w:val="1"/>
  </w:num>
  <w:num w:numId="11">
    <w:abstractNumId w:val="13"/>
  </w:num>
  <w:num w:numId="12">
    <w:abstractNumId w:val="9"/>
  </w:num>
  <w:num w:numId="13">
    <w:abstractNumId w:val="19"/>
  </w:num>
  <w:num w:numId="14">
    <w:abstractNumId w:val="5"/>
  </w:num>
  <w:num w:numId="15">
    <w:abstractNumId w:val="8"/>
  </w:num>
  <w:num w:numId="16">
    <w:abstractNumId w:val="14"/>
  </w:num>
  <w:num w:numId="17">
    <w:abstractNumId w:val="11"/>
  </w:num>
  <w:num w:numId="18">
    <w:abstractNumId w:val="18"/>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F8A"/>
    <w:rsid w:val="00076578"/>
    <w:rsid w:val="000C5ECB"/>
    <w:rsid w:val="00135548"/>
    <w:rsid w:val="00137117"/>
    <w:rsid w:val="001C2835"/>
    <w:rsid w:val="001D549A"/>
    <w:rsid w:val="002550E2"/>
    <w:rsid w:val="00262223"/>
    <w:rsid w:val="002844A5"/>
    <w:rsid w:val="002A144A"/>
    <w:rsid w:val="002F1EE0"/>
    <w:rsid w:val="002F7D8F"/>
    <w:rsid w:val="003431EC"/>
    <w:rsid w:val="003A22A0"/>
    <w:rsid w:val="003C3F10"/>
    <w:rsid w:val="003D5718"/>
    <w:rsid w:val="003F3F8A"/>
    <w:rsid w:val="004132BA"/>
    <w:rsid w:val="00470DAE"/>
    <w:rsid w:val="004B76A3"/>
    <w:rsid w:val="004D1180"/>
    <w:rsid w:val="004E7FBE"/>
    <w:rsid w:val="004F7F31"/>
    <w:rsid w:val="005414C0"/>
    <w:rsid w:val="00550050"/>
    <w:rsid w:val="00627F5A"/>
    <w:rsid w:val="00663AC0"/>
    <w:rsid w:val="006A76EF"/>
    <w:rsid w:val="007366A9"/>
    <w:rsid w:val="007417F7"/>
    <w:rsid w:val="00761EA1"/>
    <w:rsid w:val="0078106A"/>
    <w:rsid w:val="007A104B"/>
    <w:rsid w:val="008405D3"/>
    <w:rsid w:val="00854121"/>
    <w:rsid w:val="00861D81"/>
    <w:rsid w:val="008A057F"/>
    <w:rsid w:val="008E666C"/>
    <w:rsid w:val="00910236"/>
    <w:rsid w:val="009A0A61"/>
    <w:rsid w:val="009A44AD"/>
    <w:rsid w:val="009B1DC9"/>
    <w:rsid w:val="009C57A6"/>
    <w:rsid w:val="00A20584"/>
    <w:rsid w:val="00A923DF"/>
    <w:rsid w:val="00A9791E"/>
    <w:rsid w:val="00AF6355"/>
    <w:rsid w:val="00B233B9"/>
    <w:rsid w:val="00B27030"/>
    <w:rsid w:val="00B50FAF"/>
    <w:rsid w:val="00BA0465"/>
    <w:rsid w:val="00C10E8C"/>
    <w:rsid w:val="00C3359C"/>
    <w:rsid w:val="00C95ADB"/>
    <w:rsid w:val="00D11306"/>
    <w:rsid w:val="00D90C1F"/>
    <w:rsid w:val="00D93163"/>
    <w:rsid w:val="00D93D41"/>
    <w:rsid w:val="00E00EB3"/>
    <w:rsid w:val="00E34ADA"/>
    <w:rsid w:val="00E76B7A"/>
    <w:rsid w:val="00EF2468"/>
    <w:rsid w:val="00F678A9"/>
    <w:rsid w:val="00F70734"/>
    <w:rsid w:val="00FB3687"/>
    <w:rsid w:val="00FC76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3F8A"/>
    <w:pPr>
      <w:spacing w:line="276" w:lineRule="auto"/>
    </w:pPr>
    <w:rPr>
      <w:rFonts w:ascii="Arial" w:hAnsi="Arial" w:cs="Arial"/>
      <w:kern w:val="0"/>
      <w:sz w:val="22"/>
      <w:lang w:val="en"/>
    </w:rPr>
  </w:style>
  <w:style w:type="paragraph" w:styleId="1">
    <w:name w:val="heading 1"/>
    <w:basedOn w:val="a"/>
    <w:next w:val="a"/>
    <w:link w:val="10"/>
    <w:rsid w:val="003F3F8A"/>
    <w:pPr>
      <w:keepNext/>
      <w:keepLines/>
      <w:spacing w:before="400" w:after="120"/>
      <w:outlineLvl w:val="0"/>
    </w:pPr>
    <w:rPr>
      <w:sz w:val="40"/>
      <w:szCs w:val="40"/>
    </w:rPr>
  </w:style>
  <w:style w:type="paragraph" w:styleId="3">
    <w:name w:val="heading 3"/>
    <w:basedOn w:val="a"/>
    <w:next w:val="a"/>
    <w:link w:val="30"/>
    <w:rsid w:val="003F3F8A"/>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F3F8A"/>
    <w:rPr>
      <w:rFonts w:ascii="Arial" w:hAnsi="Arial" w:cs="Arial"/>
      <w:kern w:val="0"/>
      <w:sz w:val="40"/>
      <w:szCs w:val="40"/>
      <w:lang w:val="en"/>
    </w:rPr>
  </w:style>
  <w:style w:type="character" w:customStyle="1" w:styleId="30">
    <w:name w:val="標題 3 字元"/>
    <w:basedOn w:val="a0"/>
    <w:link w:val="3"/>
    <w:rsid w:val="003F3F8A"/>
    <w:rPr>
      <w:rFonts w:ascii="Arial" w:hAnsi="Arial" w:cs="Arial"/>
      <w:color w:val="434343"/>
      <w:kern w:val="0"/>
      <w:sz w:val="28"/>
      <w:szCs w:val="28"/>
      <w:lang w:val="en"/>
    </w:rPr>
  </w:style>
  <w:style w:type="paragraph" w:styleId="a3">
    <w:name w:val="List Paragraph"/>
    <w:basedOn w:val="a"/>
    <w:uiPriority w:val="34"/>
    <w:qFormat/>
    <w:rsid w:val="00A9791E"/>
    <w:pPr>
      <w:ind w:leftChars="200" w:left="480"/>
    </w:pPr>
  </w:style>
  <w:style w:type="paragraph" w:styleId="a4">
    <w:name w:val="header"/>
    <w:basedOn w:val="a"/>
    <w:link w:val="a5"/>
    <w:uiPriority w:val="99"/>
    <w:unhideWhenUsed/>
    <w:rsid w:val="003A22A0"/>
    <w:pPr>
      <w:tabs>
        <w:tab w:val="center" w:pos="4153"/>
        <w:tab w:val="right" w:pos="8306"/>
      </w:tabs>
      <w:snapToGrid w:val="0"/>
    </w:pPr>
    <w:rPr>
      <w:sz w:val="20"/>
      <w:szCs w:val="20"/>
    </w:rPr>
  </w:style>
  <w:style w:type="character" w:customStyle="1" w:styleId="a5">
    <w:name w:val="頁首 字元"/>
    <w:basedOn w:val="a0"/>
    <w:link w:val="a4"/>
    <w:uiPriority w:val="99"/>
    <w:rsid w:val="003A22A0"/>
    <w:rPr>
      <w:rFonts w:ascii="Arial" w:hAnsi="Arial" w:cs="Arial"/>
      <w:kern w:val="0"/>
      <w:sz w:val="20"/>
      <w:szCs w:val="20"/>
      <w:lang w:val="en"/>
    </w:rPr>
  </w:style>
  <w:style w:type="paragraph" w:styleId="a6">
    <w:name w:val="footer"/>
    <w:basedOn w:val="a"/>
    <w:link w:val="a7"/>
    <w:uiPriority w:val="99"/>
    <w:unhideWhenUsed/>
    <w:rsid w:val="003A22A0"/>
    <w:pPr>
      <w:tabs>
        <w:tab w:val="center" w:pos="4153"/>
        <w:tab w:val="right" w:pos="8306"/>
      </w:tabs>
      <w:snapToGrid w:val="0"/>
    </w:pPr>
    <w:rPr>
      <w:sz w:val="20"/>
      <w:szCs w:val="20"/>
    </w:rPr>
  </w:style>
  <w:style w:type="character" w:customStyle="1" w:styleId="a7">
    <w:name w:val="頁尾 字元"/>
    <w:basedOn w:val="a0"/>
    <w:link w:val="a6"/>
    <w:uiPriority w:val="99"/>
    <w:rsid w:val="003A22A0"/>
    <w:rPr>
      <w:rFonts w:ascii="Arial" w:hAnsi="Arial" w:cs="Arial"/>
      <w:kern w:val="0"/>
      <w:sz w:val="20"/>
      <w:szCs w:val="20"/>
      <w:lang w:val="en"/>
    </w:rPr>
  </w:style>
  <w:style w:type="character" w:styleId="a8">
    <w:name w:val="annotation reference"/>
    <w:basedOn w:val="a0"/>
    <w:uiPriority w:val="99"/>
    <w:semiHidden/>
    <w:unhideWhenUsed/>
    <w:rsid w:val="002844A5"/>
    <w:rPr>
      <w:sz w:val="18"/>
      <w:szCs w:val="18"/>
    </w:rPr>
  </w:style>
  <w:style w:type="paragraph" w:styleId="a9">
    <w:name w:val="annotation text"/>
    <w:basedOn w:val="a"/>
    <w:link w:val="aa"/>
    <w:uiPriority w:val="99"/>
    <w:semiHidden/>
    <w:unhideWhenUsed/>
    <w:rsid w:val="002844A5"/>
  </w:style>
  <w:style w:type="character" w:customStyle="1" w:styleId="aa">
    <w:name w:val="註解文字 字元"/>
    <w:basedOn w:val="a0"/>
    <w:link w:val="a9"/>
    <w:uiPriority w:val="99"/>
    <w:semiHidden/>
    <w:rsid w:val="002844A5"/>
    <w:rPr>
      <w:rFonts w:ascii="Arial" w:hAnsi="Arial" w:cs="Arial"/>
      <w:kern w:val="0"/>
      <w:sz w:val="22"/>
      <w:lang w:val="en"/>
    </w:rPr>
  </w:style>
  <w:style w:type="paragraph" w:styleId="ab">
    <w:name w:val="annotation subject"/>
    <w:basedOn w:val="a9"/>
    <w:next w:val="a9"/>
    <w:link w:val="ac"/>
    <w:uiPriority w:val="99"/>
    <w:semiHidden/>
    <w:unhideWhenUsed/>
    <w:rsid w:val="002844A5"/>
    <w:rPr>
      <w:b/>
      <w:bCs/>
    </w:rPr>
  </w:style>
  <w:style w:type="character" w:customStyle="1" w:styleId="ac">
    <w:name w:val="註解主旨 字元"/>
    <w:basedOn w:val="aa"/>
    <w:link w:val="ab"/>
    <w:uiPriority w:val="99"/>
    <w:semiHidden/>
    <w:rsid w:val="002844A5"/>
    <w:rPr>
      <w:rFonts w:ascii="Arial" w:hAnsi="Arial" w:cs="Arial"/>
      <w:b/>
      <w:bCs/>
      <w:kern w:val="0"/>
      <w:sz w:val="22"/>
      <w:lang w:val="en"/>
    </w:rPr>
  </w:style>
  <w:style w:type="paragraph" w:styleId="ad">
    <w:name w:val="Balloon Text"/>
    <w:basedOn w:val="a"/>
    <w:link w:val="ae"/>
    <w:uiPriority w:val="99"/>
    <w:semiHidden/>
    <w:unhideWhenUsed/>
    <w:rsid w:val="002844A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844A5"/>
    <w:rPr>
      <w:rFonts w:asciiTheme="majorHAnsi" w:eastAsiaTheme="majorEastAsia" w:hAnsiTheme="majorHAnsi" w:cstheme="majorBidi"/>
      <w:kern w:val="0"/>
      <w:sz w:val="18"/>
      <w:szCs w:val="18"/>
      <w:lang w:val="e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F3F8A"/>
    <w:pPr>
      <w:spacing w:line="276" w:lineRule="auto"/>
    </w:pPr>
    <w:rPr>
      <w:rFonts w:ascii="Arial" w:hAnsi="Arial" w:cs="Arial"/>
      <w:kern w:val="0"/>
      <w:sz w:val="22"/>
      <w:lang w:val="en"/>
    </w:rPr>
  </w:style>
  <w:style w:type="paragraph" w:styleId="1">
    <w:name w:val="heading 1"/>
    <w:basedOn w:val="a"/>
    <w:next w:val="a"/>
    <w:link w:val="10"/>
    <w:rsid w:val="003F3F8A"/>
    <w:pPr>
      <w:keepNext/>
      <w:keepLines/>
      <w:spacing w:before="400" w:after="120"/>
      <w:outlineLvl w:val="0"/>
    </w:pPr>
    <w:rPr>
      <w:sz w:val="40"/>
      <w:szCs w:val="40"/>
    </w:rPr>
  </w:style>
  <w:style w:type="paragraph" w:styleId="3">
    <w:name w:val="heading 3"/>
    <w:basedOn w:val="a"/>
    <w:next w:val="a"/>
    <w:link w:val="30"/>
    <w:rsid w:val="003F3F8A"/>
    <w:pPr>
      <w:keepNext/>
      <w:keepLines/>
      <w:spacing w:before="320" w:after="80"/>
      <w:outlineLvl w:val="2"/>
    </w:pPr>
    <w:rPr>
      <w:color w:val="434343"/>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3F3F8A"/>
    <w:rPr>
      <w:rFonts w:ascii="Arial" w:hAnsi="Arial" w:cs="Arial"/>
      <w:kern w:val="0"/>
      <w:sz w:val="40"/>
      <w:szCs w:val="40"/>
      <w:lang w:val="en"/>
    </w:rPr>
  </w:style>
  <w:style w:type="character" w:customStyle="1" w:styleId="30">
    <w:name w:val="標題 3 字元"/>
    <w:basedOn w:val="a0"/>
    <w:link w:val="3"/>
    <w:rsid w:val="003F3F8A"/>
    <w:rPr>
      <w:rFonts w:ascii="Arial" w:hAnsi="Arial" w:cs="Arial"/>
      <w:color w:val="434343"/>
      <w:kern w:val="0"/>
      <w:sz w:val="28"/>
      <w:szCs w:val="28"/>
      <w:lang w:val="en"/>
    </w:rPr>
  </w:style>
  <w:style w:type="paragraph" w:styleId="a3">
    <w:name w:val="List Paragraph"/>
    <w:basedOn w:val="a"/>
    <w:uiPriority w:val="34"/>
    <w:qFormat/>
    <w:rsid w:val="00A9791E"/>
    <w:pPr>
      <w:ind w:leftChars="200" w:left="480"/>
    </w:pPr>
  </w:style>
  <w:style w:type="paragraph" w:styleId="a4">
    <w:name w:val="header"/>
    <w:basedOn w:val="a"/>
    <w:link w:val="a5"/>
    <w:uiPriority w:val="99"/>
    <w:unhideWhenUsed/>
    <w:rsid w:val="003A22A0"/>
    <w:pPr>
      <w:tabs>
        <w:tab w:val="center" w:pos="4153"/>
        <w:tab w:val="right" w:pos="8306"/>
      </w:tabs>
      <w:snapToGrid w:val="0"/>
    </w:pPr>
    <w:rPr>
      <w:sz w:val="20"/>
      <w:szCs w:val="20"/>
    </w:rPr>
  </w:style>
  <w:style w:type="character" w:customStyle="1" w:styleId="a5">
    <w:name w:val="頁首 字元"/>
    <w:basedOn w:val="a0"/>
    <w:link w:val="a4"/>
    <w:uiPriority w:val="99"/>
    <w:rsid w:val="003A22A0"/>
    <w:rPr>
      <w:rFonts w:ascii="Arial" w:hAnsi="Arial" w:cs="Arial"/>
      <w:kern w:val="0"/>
      <w:sz w:val="20"/>
      <w:szCs w:val="20"/>
      <w:lang w:val="en"/>
    </w:rPr>
  </w:style>
  <w:style w:type="paragraph" w:styleId="a6">
    <w:name w:val="footer"/>
    <w:basedOn w:val="a"/>
    <w:link w:val="a7"/>
    <w:uiPriority w:val="99"/>
    <w:unhideWhenUsed/>
    <w:rsid w:val="003A22A0"/>
    <w:pPr>
      <w:tabs>
        <w:tab w:val="center" w:pos="4153"/>
        <w:tab w:val="right" w:pos="8306"/>
      </w:tabs>
      <w:snapToGrid w:val="0"/>
    </w:pPr>
    <w:rPr>
      <w:sz w:val="20"/>
      <w:szCs w:val="20"/>
    </w:rPr>
  </w:style>
  <w:style w:type="character" w:customStyle="1" w:styleId="a7">
    <w:name w:val="頁尾 字元"/>
    <w:basedOn w:val="a0"/>
    <w:link w:val="a6"/>
    <w:uiPriority w:val="99"/>
    <w:rsid w:val="003A22A0"/>
    <w:rPr>
      <w:rFonts w:ascii="Arial" w:hAnsi="Arial" w:cs="Arial"/>
      <w:kern w:val="0"/>
      <w:sz w:val="20"/>
      <w:szCs w:val="20"/>
      <w:lang w:val="en"/>
    </w:rPr>
  </w:style>
  <w:style w:type="character" w:styleId="a8">
    <w:name w:val="annotation reference"/>
    <w:basedOn w:val="a0"/>
    <w:uiPriority w:val="99"/>
    <w:semiHidden/>
    <w:unhideWhenUsed/>
    <w:rsid w:val="002844A5"/>
    <w:rPr>
      <w:sz w:val="18"/>
      <w:szCs w:val="18"/>
    </w:rPr>
  </w:style>
  <w:style w:type="paragraph" w:styleId="a9">
    <w:name w:val="annotation text"/>
    <w:basedOn w:val="a"/>
    <w:link w:val="aa"/>
    <w:uiPriority w:val="99"/>
    <w:semiHidden/>
    <w:unhideWhenUsed/>
    <w:rsid w:val="002844A5"/>
  </w:style>
  <w:style w:type="character" w:customStyle="1" w:styleId="aa">
    <w:name w:val="註解文字 字元"/>
    <w:basedOn w:val="a0"/>
    <w:link w:val="a9"/>
    <w:uiPriority w:val="99"/>
    <w:semiHidden/>
    <w:rsid w:val="002844A5"/>
    <w:rPr>
      <w:rFonts w:ascii="Arial" w:hAnsi="Arial" w:cs="Arial"/>
      <w:kern w:val="0"/>
      <w:sz w:val="22"/>
      <w:lang w:val="en"/>
    </w:rPr>
  </w:style>
  <w:style w:type="paragraph" w:styleId="ab">
    <w:name w:val="annotation subject"/>
    <w:basedOn w:val="a9"/>
    <w:next w:val="a9"/>
    <w:link w:val="ac"/>
    <w:uiPriority w:val="99"/>
    <w:semiHidden/>
    <w:unhideWhenUsed/>
    <w:rsid w:val="002844A5"/>
    <w:rPr>
      <w:b/>
      <w:bCs/>
    </w:rPr>
  </w:style>
  <w:style w:type="character" w:customStyle="1" w:styleId="ac">
    <w:name w:val="註解主旨 字元"/>
    <w:basedOn w:val="aa"/>
    <w:link w:val="ab"/>
    <w:uiPriority w:val="99"/>
    <w:semiHidden/>
    <w:rsid w:val="002844A5"/>
    <w:rPr>
      <w:rFonts w:ascii="Arial" w:hAnsi="Arial" w:cs="Arial"/>
      <w:b/>
      <w:bCs/>
      <w:kern w:val="0"/>
      <w:sz w:val="22"/>
      <w:lang w:val="en"/>
    </w:rPr>
  </w:style>
  <w:style w:type="paragraph" w:styleId="ad">
    <w:name w:val="Balloon Text"/>
    <w:basedOn w:val="a"/>
    <w:link w:val="ae"/>
    <w:uiPriority w:val="99"/>
    <w:semiHidden/>
    <w:unhideWhenUsed/>
    <w:rsid w:val="002844A5"/>
    <w:pPr>
      <w:spacing w:line="240" w:lineRule="auto"/>
    </w:pPr>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2844A5"/>
    <w:rPr>
      <w:rFonts w:asciiTheme="majorHAnsi" w:eastAsiaTheme="majorEastAsia" w:hAnsiTheme="majorHAnsi" w:cstheme="majorBidi"/>
      <w:kern w:val="0"/>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tycg.gov.tw/LawContent.aspx?id=GL00035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lawsearch.taichung.gov.tw/GLRSout/LawContent.aspx?id=GL002077" TargetMode="External"/><Relationship Id="rId4" Type="http://schemas.openxmlformats.org/officeDocument/2006/relationships/settings" Target="settings.xml"/><Relationship Id="rId9" Type="http://schemas.openxmlformats.org/officeDocument/2006/relationships/hyperlink" Target="http://law01.tainan.gov.tw/glrsnewsout/LawContent.aspx?id=GL00035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khsclimatechange.com/Sustainable.aspx?nwid=201801300007" TargetMode="External"/><Relationship Id="rId3" Type="http://schemas.openxmlformats.org/officeDocument/2006/relationships/hyperlink" Target="https://www.taipower.com.tw/tc/page.aspx?mid=5554" TargetMode="External"/><Relationship Id="rId7" Type="http://schemas.openxmlformats.org/officeDocument/2006/relationships/hyperlink" Target="http://law01.tainan.gov.tw/glrsnewsout/LawContent.aspx?id=GL000354" TargetMode="External"/><Relationship Id="rId2" Type="http://schemas.openxmlformats.org/officeDocument/2006/relationships/hyperlink" Target="https://law.tycg.gov.tw/LawContent.aspx?id=GL000352" TargetMode="External"/><Relationship Id="rId1" Type="http://schemas.openxmlformats.org/officeDocument/2006/relationships/hyperlink" Target="https://www.youtube.com/watch?v=Oe5hgOXvIqI" TargetMode="External"/><Relationship Id="rId6" Type="http://schemas.openxmlformats.org/officeDocument/2006/relationships/hyperlink" Target="https://law.tycg.gov.tw/LawContent.aspx?id=GL000352" TargetMode="External"/><Relationship Id="rId5" Type="http://schemas.openxmlformats.org/officeDocument/2006/relationships/hyperlink" Target="https://lawsearch.taichung.gov.tw/GLRSout/LawContent.aspx?id=GL002077" TargetMode="External"/><Relationship Id="rId4" Type="http://schemas.openxmlformats.org/officeDocument/2006/relationships/hyperlink" Target="https://www.greenpeace.org/static/planet4-taiwan-stateless/2021/07/f1614783-2021%E9%83%BD%E5%B8%82%E8%87%AA%E5%B7%B1%E7%B6%A0-%E5%85%AD%E9%83%BD%E6%B0%A3%E5%80%99%E8%A1%8C%E5%8B%95%E7%9B%A4%E9%BB%9E.pd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32</Pages>
  <Words>3207</Words>
  <Characters>18280</Characters>
  <Application>Microsoft Office Word</Application>
  <DocSecurity>0</DocSecurity>
  <Lines>152</Lines>
  <Paragraphs>42</Paragraphs>
  <ScaleCrop>false</ScaleCrop>
  <Company>高市府環保局</Company>
  <LinksUpToDate>false</LinksUpToDate>
  <CharactersWithSpaces>21445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巫孟庭</cp:lastModifiedBy>
  <cp:revision>16</cp:revision>
  <cp:lastPrinted>2021-11-02T02:15:00Z</cp:lastPrinted>
  <dcterms:created xsi:type="dcterms:W3CDTF">2021-10-20T09:16:00Z</dcterms:created>
  <dcterms:modified xsi:type="dcterms:W3CDTF">2021-11-02T02:15:00Z</dcterms:modified>
</cp:coreProperties>
</file>