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8E" w:rsidRDefault="0040128E">
      <w:pPr>
        <w:widowControl/>
        <w:rPr>
          <w:rFonts w:ascii="標楷體" w:eastAsia="標楷體" w:hAnsi="標楷體"/>
        </w:rPr>
      </w:pPr>
      <w:bookmarkStart w:id="0" w:name="_GoBack"/>
      <w:bookmarkEnd w:id="0"/>
    </w:p>
    <w:tbl>
      <w:tblPr>
        <w:tblW w:w="0" w:type="auto"/>
        <w:tblCellMar>
          <w:left w:w="0" w:type="dxa"/>
          <w:right w:w="0" w:type="dxa"/>
        </w:tblCellMar>
        <w:tblLook w:val="0000" w:firstRow="0" w:lastRow="0" w:firstColumn="0" w:lastColumn="0" w:noHBand="0" w:noVBand="0"/>
      </w:tblPr>
      <w:tblGrid>
        <w:gridCol w:w="775"/>
        <w:gridCol w:w="2388"/>
        <w:gridCol w:w="800"/>
        <w:gridCol w:w="1984"/>
        <w:gridCol w:w="974"/>
        <w:gridCol w:w="1891"/>
      </w:tblGrid>
      <w:tr w:rsidR="0040128E" w:rsidRPr="00A574E8" w:rsidTr="0040128E">
        <w:trPr>
          <w:trHeight w:val="594"/>
        </w:trPr>
        <w:tc>
          <w:tcPr>
            <w:tcW w:w="8858"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40128E" w:rsidRDefault="0040128E" w:rsidP="006B1A68">
            <w:pPr>
              <w:jc w:val="center"/>
              <w:rPr>
                <w:sz w:val="32"/>
                <w:szCs w:val="32"/>
              </w:rPr>
            </w:pPr>
            <w:r w:rsidRPr="0040128E">
              <w:rPr>
                <w:rFonts w:ascii="標楷體" w:eastAsia="標楷體" w:hAnsi="標楷體"/>
                <w:b/>
                <w:color w:val="000000"/>
                <w:sz w:val="32"/>
                <w:szCs w:val="32"/>
              </w:rPr>
              <w:t>高雄市議會第</w:t>
            </w:r>
            <w:r w:rsidR="006B1A68">
              <w:rPr>
                <w:rFonts w:ascii="標楷體" w:eastAsia="標楷體" w:hAnsi="標楷體" w:hint="eastAsia"/>
                <w:b/>
                <w:color w:val="000000"/>
                <w:sz w:val="32"/>
                <w:szCs w:val="32"/>
              </w:rPr>
              <w:t>3</w:t>
            </w:r>
            <w:r w:rsidRPr="0040128E">
              <w:rPr>
                <w:rFonts w:ascii="標楷體" w:eastAsia="標楷體" w:hAnsi="標楷體"/>
                <w:b/>
                <w:color w:val="000000"/>
                <w:sz w:val="32"/>
                <w:szCs w:val="32"/>
              </w:rPr>
              <w:t>屆第</w:t>
            </w:r>
            <w:r w:rsidR="006B1A68">
              <w:rPr>
                <w:rFonts w:ascii="標楷體" w:eastAsia="標楷體" w:hAnsi="標楷體" w:hint="eastAsia"/>
                <w:b/>
                <w:color w:val="000000"/>
                <w:sz w:val="32"/>
                <w:szCs w:val="32"/>
              </w:rPr>
              <w:t>4</w:t>
            </w:r>
            <w:r w:rsidRPr="0040128E">
              <w:rPr>
                <w:rFonts w:ascii="標楷體" w:eastAsia="標楷體" w:hAnsi="標楷體"/>
                <w:b/>
                <w:color w:val="000000"/>
                <w:sz w:val="32"/>
                <w:szCs w:val="32"/>
              </w:rPr>
              <w:t>次定期大會議員提案執行情形報告表</w:t>
            </w:r>
          </w:p>
        </w:tc>
      </w:tr>
      <w:tr w:rsidR="0040128E" w:rsidRPr="00A574E8" w:rsidTr="00FE41A3">
        <w:trPr>
          <w:trHeight w:val="828"/>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6B1A68" w:rsidRDefault="0040128E" w:rsidP="00E55CD3">
            <w:pPr>
              <w:jc w:val="center"/>
              <w:rPr>
                <w:rFonts w:ascii="標楷體" w:eastAsia="標楷體" w:hAnsi="標楷體"/>
              </w:rPr>
            </w:pPr>
            <w:r w:rsidRPr="006B1A68">
              <w:rPr>
                <w:rFonts w:ascii="標楷體" w:eastAsia="標楷體" w:hAnsi="標楷體"/>
                <w:color w:val="000000"/>
                <w:sz w:val="28"/>
              </w:rPr>
              <w:t>提案</w:t>
            </w:r>
            <w:r w:rsidRPr="006B1A68">
              <w:rPr>
                <w:rFonts w:ascii="標楷體" w:eastAsia="標楷體" w:hAnsi="標楷體"/>
                <w:color w:val="000000"/>
                <w:sz w:val="28"/>
              </w:rPr>
              <w:br/>
              <w:t>議員</w:t>
            </w:r>
          </w:p>
        </w:tc>
        <w:tc>
          <w:tcPr>
            <w:tcW w:w="24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6B1A68" w:rsidRDefault="00FE41A3" w:rsidP="00FE41A3">
            <w:pPr>
              <w:rPr>
                <w:rFonts w:ascii="標楷體" w:eastAsia="標楷體" w:hAnsi="標楷體"/>
                <w:sz w:val="28"/>
                <w:szCs w:val="28"/>
              </w:rPr>
            </w:pPr>
            <w:r>
              <w:rPr>
                <w:rFonts w:ascii="標楷體" w:eastAsia="標楷體" w:hAnsi="標楷體" w:hint="eastAsia"/>
                <w:color w:val="000000"/>
                <w:sz w:val="28"/>
                <w:szCs w:val="28"/>
              </w:rPr>
              <w:t>市</w:t>
            </w:r>
            <w:r w:rsidR="0040128E" w:rsidRPr="006B1A68">
              <w:rPr>
                <w:rFonts w:ascii="標楷體" w:eastAsia="標楷體" w:hAnsi="標楷體"/>
                <w:color w:val="000000"/>
                <w:sz w:val="28"/>
                <w:szCs w:val="28"/>
              </w:rPr>
              <w:t>議員</w:t>
            </w:r>
            <w:r>
              <w:rPr>
                <w:rFonts w:ascii="標楷體" w:eastAsia="標楷體" w:hAnsi="標楷體" w:hint="eastAsia"/>
                <w:color w:val="000000"/>
                <w:sz w:val="28"/>
                <w:szCs w:val="28"/>
              </w:rPr>
              <w:t>李雅芬</w:t>
            </w:r>
            <w:r w:rsidR="0040128E" w:rsidRPr="006B1A68">
              <w:rPr>
                <w:rFonts w:ascii="標楷體" w:eastAsia="標楷體" w:hAnsi="標楷體"/>
                <w:color w:val="000000"/>
                <w:sz w:val="28"/>
                <w:szCs w:val="28"/>
              </w:rPr>
              <w:br/>
            </w:r>
          </w:p>
        </w:tc>
        <w:tc>
          <w:tcPr>
            <w:tcW w:w="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6B1A68" w:rsidRDefault="0040128E" w:rsidP="00E55CD3">
            <w:pPr>
              <w:jc w:val="center"/>
              <w:rPr>
                <w:rFonts w:ascii="標楷體" w:eastAsia="標楷體" w:hAnsi="標楷體"/>
              </w:rPr>
            </w:pPr>
            <w:r w:rsidRPr="006B1A68">
              <w:rPr>
                <w:rFonts w:ascii="標楷體" w:eastAsia="標楷體" w:hAnsi="標楷體"/>
                <w:color w:val="000000"/>
                <w:sz w:val="28"/>
              </w:rPr>
              <w:t>類號</w:t>
            </w:r>
          </w:p>
        </w:tc>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FE41A3" w:rsidRDefault="006B1A68" w:rsidP="00FE41A3">
            <w:pPr>
              <w:spacing w:line="400" w:lineRule="exact"/>
              <w:jc w:val="both"/>
              <w:rPr>
                <w:rFonts w:ascii="標楷體" w:eastAsia="標楷體" w:hAnsi="標楷體"/>
                <w:sz w:val="28"/>
                <w:szCs w:val="28"/>
              </w:rPr>
            </w:pPr>
            <w:r w:rsidRPr="00FE41A3">
              <w:rPr>
                <w:rFonts w:ascii="標楷體" w:eastAsia="標楷體" w:hAnsi="標楷體" w:cs="DFKaiShu-SB-Estd-BF" w:hint="eastAsia"/>
                <w:kern w:val="0"/>
                <w:sz w:val="28"/>
                <w:szCs w:val="28"/>
              </w:rPr>
              <w:t>警消衛環</w:t>
            </w:r>
            <w:r w:rsidR="0040128E" w:rsidRPr="00FE41A3">
              <w:rPr>
                <w:rFonts w:ascii="標楷體" w:eastAsia="標楷體" w:hAnsi="標楷體"/>
                <w:color w:val="000000"/>
                <w:sz w:val="28"/>
                <w:szCs w:val="28"/>
              </w:rPr>
              <w:t>類第</w:t>
            </w:r>
            <w:r w:rsidR="00FE41A3" w:rsidRPr="00FE41A3">
              <w:rPr>
                <w:rFonts w:ascii="標楷體" w:eastAsia="標楷體" w:hAnsi="標楷體" w:hint="eastAsia"/>
                <w:color w:val="000000"/>
                <w:sz w:val="28"/>
                <w:szCs w:val="28"/>
              </w:rPr>
              <w:t>86</w:t>
            </w:r>
            <w:r w:rsidR="0040128E" w:rsidRPr="00FE41A3">
              <w:rPr>
                <w:rFonts w:ascii="標楷體" w:eastAsia="標楷體" w:hAnsi="標楷體"/>
                <w:color w:val="000000"/>
                <w:sz w:val="28"/>
                <w:szCs w:val="28"/>
              </w:rPr>
              <w:t>號</w:t>
            </w:r>
          </w:p>
        </w:tc>
        <w:tc>
          <w:tcPr>
            <w:tcW w:w="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6B1A68" w:rsidRDefault="0040128E" w:rsidP="00E55CD3">
            <w:pPr>
              <w:jc w:val="center"/>
              <w:rPr>
                <w:rFonts w:ascii="標楷體" w:eastAsia="標楷體" w:hAnsi="標楷體"/>
              </w:rPr>
            </w:pPr>
            <w:r w:rsidRPr="006B1A68">
              <w:rPr>
                <w:rFonts w:ascii="標楷體" w:eastAsia="標楷體" w:hAnsi="標楷體"/>
                <w:color w:val="000000"/>
                <w:sz w:val="28"/>
              </w:rPr>
              <w:t>主辦</w:t>
            </w:r>
            <w:r w:rsidRPr="006B1A68">
              <w:rPr>
                <w:rFonts w:ascii="標楷體" w:eastAsia="標楷體" w:hAnsi="標楷體"/>
                <w:color w:val="000000"/>
                <w:sz w:val="28"/>
              </w:rPr>
              <w:br/>
              <w:t>機關</w:t>
            </w:r>
          </w:p>
        </w:tc>
        <w:tc>
          <w:tcPr>
            <w:tcW w:w="19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6B1A68" w:rsidRDefault="006B1A68" w:rsidP="00FE41A3">
            <w:pPr>
              <w:jc w:val="both"/>
              <w:rPr>
                <w:rFonts w:ascii="標楷體" w:eastAsia="標楷體" w:hAnsi="標楷體"/>
                <w:sz w:val="28"/>
                <w:szCs w:val="28"/>
              </w:rPr>
            </w:pPr>
            <w:r w:rsidRPr="006B1A68">
              <w:rPr>
                <w:rFonts w:ascii="標楷體" w:eastAsia="標楷體" w:hAnsi="標楷體" w:hint="eastAsia"/>
                <w:sz w:val="28"/>
                <w:szCs w:val="28"/>
              </w:rPr>
              <w:t>警察局</w:t>
            </w:r>
          </w:p>
        </w:tc>
      </w:tr>
      <w:tr w:rsidR="0040128E" w:rsidRPr="00A574E8" w:rsidTr="009A4844">
        <w:trPr>
          <w:trHeight w:val="554"/>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9A4844">
            <w:r>
              <w:rPr>
                <w:rFonts w:ascii="標楷體" w:eastAsia="標楷體" w:hAnsi="標楷體"/>
                <w:color w:val="000000"/>
                <w:sz w:val="28"/>
              </w:rPr>
              <w:t>案由</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FE41A3" w:rsidRDefault="00FE41A3" w:rsidP="00FE41A3">
            <w:pPr>
              <w:spacing w:line="480" w:lineRule="exact"/>
              <w:rPr>
                <w:sz w:val="28"/>
                <w:szCs w:val="28"/>
              </w:rPr>
            </w:pPr>
            <w:r w:rsidRPr="00FE41A3">
              <w:rPr>
                <w:rFonts w:ascii="標楷體" w:eastAsia="標楷體" w:hAnsi="標楷體" w:hint="eastAsia"/>
                <w:b/>
                <w:sz w:val="28"/>
                <w:szCs w:val="28"/>
              </w:rPr>
              <w:t>補足警用</w:t>
            </w:r>
            <w:r w:rsidR="00B31345">
              <w:rPr>
                <w:rFonts w:ascii="標楷體" w:eastAsia="標楷體" w:hAnsi="標楷體" w:hint="eastAsia"/>
                <w:b/>
                <w:sz w:val="28"/>
                <w:szCs w:val="28"/>
              </w:rPr>
              <w:t>密</w:t>
            </w:r>
            <w:r w:rsidRPr="00FE41A3">
              <w:rPr>
                <w:rFonts w:ascii="標楷體" w:eastAsia="標楷體" w:hAnsi="標楷體" w:hint="eastAsia"/>
                <w:b/>
                <w:sz w:val="28"/>
                <w:szCs w:val="28"/>
              </w:rPr>
              <w:t>錄器數量與功能，統一採購TAB硬碟，以利員警儲存影片。</w:t>
            </w:r>
          </w:p>
        </w:tc>
      </w:tr>
      <w:tr w:rsidR="0040128E" w:rsidRPr="00A574E8" w:rsidTr="0040128E">
        <w:trPr>
          <w:trHeight w:val="691"/>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DA0E4E" w:rsidRDefault="0040128E" w:rsidP="00E55CD3">
            <w:pPr>
              <w:jc w:val="center"/>
              <w:rPr>
                <w:rFonts w:ascii="標楷體" w:eastAsia="標楷體" w:hAnsi="標楷體"/>
                <w:sz w:val="28"/>
                <w:szCs w:val="28"/>
              </w:rPr>
            </w:pPr>
            <w:r w:rsidRPr="00DA0E4E">
              <w:rPr>
                <w:rFonts w:ascii="標楷體" w:eastAsia="標楷體" w:hAnsi="標楷體"/>
                <w:color w:val="000000"/>
                <w:sz w:val="28"/>
                <w:szCs w:val="28"/>
              </w:rPr>
              <w:t>審查</w:t>
            </w:r>
            <w:r w:rsidRPr="00DA0E4E">
              <w:rPr>
                <w:rFonts w:ascii="標楷體" w:eastAsia="標楷體" w:hAnsi="標楷體"/>
                <w:color w:val="000000"/>
                <w:sz w:val="28"/>
                <w:szCs w:val="28"/>
              </w:rPr>
              <w:br/>
              <w:t>意見</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DA0E4E" w:rsidRDefault="00DA0E4E" w:rsidP="00E55CD3">
            <w:pPr>
              <w:rPr>
                <w:rFonts w:ascii="標楷體" w:eastAsia="標楷體" w:hAnsi="標楷體"/>
                <w:sz w:val="28"/>
                <w:szCs w:val="28"/>
              </w:rPr>
            </w:pPr>
            <w:r w:rsidRPr="00DA0E4E">
              <w:rPr>
                <w:rFonts w:ascii="標楷體" w:eastAsia="標楷體" w:hAnsi="標楷體" w:hint="eastAsia"/>
                <w:sz w:val="28"/>
                <w:szCs w:val="28"/>
              </w:rPr>
              <w:t>送請市政府研究辦理。</w:t>
            </w:r>
          </w:p>
        </w:tc>
      </w:tr>
      <w:tr w:rsidR="0040128E" w:rsidRPr="00A574E8" w:rsidTr="009A4844">
        <w:trPr>
          <w:trHeight w:val="882"/>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DA0E4E" w:rsidRDefault="0040128E" w:rsidP="00E55CD3">
            <w:pPr>
              <w:jc w:val="center"/>
              <w:rPr>
                <w:rFonts w:ascii="標楷體" w:eastAsia="標楷體" w:hAnsi="標楷體"/>
                <w:sz w:val="28"/>
                <w:szCs w:val="28"/>
              </w:rPr>
            </w:pPr>
            <w:r w:rsidRPr="00DA0E4E">
              <w:rPr>
                <w:rFonts w:ascii="標楷體" w:eastAsia="標楷體" w:hAnsi="標楷體"/>
                <w:color w:val="000000"/>
                <w:sz w:val="28"/>
                <w:szCs w:val="28"/>
              </w:rPr>
              <w:t>大會</w:t>
            </w:r>
            <w:r w:rsidRPr="00DA0E4E">
              <w:rPr>
                <w:rFonts w:ascii="標楷體" w:eastAsia="標楷體" w:hAnsi="標楷體"/>
                <w:color w:val="000000"/>
                <w:sz w:val="28"/>
                <w:szCs w:val="28"/>
              </w:rPr>
              <w:br/>
              <w:t>決議</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DA0E4E" w:rsidRDefault="00DA0E4E" w:rsidP="00A91135">
            <w:pPr>
              <w:rPr>
                <w:rFonts w:ascii="標楷體" w:eastAsia="標楷體" w:hAnsi="標楷體"/>
                <w:sz w:val="28"/>
                <w:szCs w:val="28"/>
              </w:rPr>
            </w:pPr>
            <w:r w:rsidRPr="00DA0E4E">
              <w:rPr>
                <w:rFonts w:ascii="標楷體" w:eastAsia="標楷體" w:hAnsi="標楷體" w:hint="eastAsia"/>
                <w:sz w:val="28"/>
                <w:szCs w:val="28"/>
              </w:rPr>
              <w:t>送請市政府研究辦理。</w:t>
            </w:r>
          </w:p>
        </w:tc>
      </w:tr>
      <w:tr w:rsidR="0040128E" w:rsidRPr="00A574E8" w:rsidTr="009A4844">
        <w:trPr>
          <w:trHeight w:val="5585"/>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E55CD3">
            <w:pPr>
              <w:jc w:val="center"/>
            </w:pPr>
            <w:r>
              <w:rPr>
                <w:rFonts w:ascii="標楷體" w:eastAsia="標楷體" w:hAnsi="標楷體"/>
                <w:color w:val="000000"/>
                <w:sz w:val="28"/>
              </w:rPr>
              <w:t>執</w:t>
            </w:r>
          </w:p>
          <w:p w:rsidR="0040128E" w:rsidRPr="00A574E8" w:rsidRDefault="0040128E" w:rsidP="009A4844"/>
          <w:p w:rsidR="0040128E" w:rsidRPr="00A574E8" w:rsidRDefault="0040128E" w:rsidP="00E55CD3">
            <w:pPr>
              <w:jc w:val="center"/>
            </w:pPr>
            <w:r>
              <w:rPr>
                <w:rFonts w:ascii="標楷體" w:eastAsia="標楷體" w:hAnsi="標楷體"/>
                <w:color w:val="000000"/>
                <w:sz w:val="28"/>
              </w:rPr>
              <w:t>行</w:t>
            </w:r>
            <w:r>
              <w:rPr>
                <w:rFonts w:ascii="標楷體" w:eastAsia="標楷體" w:hAnsi="標楷體"/>
                <w:color w:val="000000"/>
                <w:sz w:val="28"/>
              </w:rPr>
              <w:br/>
            </w:r>
          </w:p>
          <w:p w:rsidR="0040128E" w:rsidRPr="00A574E8" w:rsidRDefault="0040128E" w:rsidP="009A4844"/>
          <w:p w:rsidR="0040128E" w:rsidRPr="00A574E8" w:rsidRDefault="0040128E" w:rsidP="009A4844">
            <w:pPr>
              <w:jc w:val="center"/>
            </w:pPr>
            <w:r>
              <w:rPr>
                <w:rFonts w:ascii="標楷體" w:eastAsia="標楷體" w:hAnsi="標楷體"/>
                <w:color w:val="000000"/>
                <w:sz w:val="28"/>
              </w:rPr>
              <w:t>情</w:t>
            </w:r>
          </w:p>
          <w:p w:rsidR="0040128E" w:rsidRPr="00A574E8" w:rsidRDefault="0040128E" w:rsidP="009A4844">
            <w:pPr>
              <w:jc w:val="center"/>
            </w:pPr>
            <w:r>
              <w:rPr>
                <w:rFonts w:ascii="標楷體" w:eastAsia="標楷體" w:hAnsi="標楷體"/>
                <w:color w:val="000000"/>
                <w:sz w:val="28"/>
              </w:rPr>
              <w:t>形</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E41A3" w:rsidRPr="00FE41A3" w:rsidRDefault="00FE41A3" w:rsidP="00FE41A3">
            <w:pPr>
              <w:spacing w:afterLines="50" w:after="180" w:line="440" w:lineRule="exact"/>
              <w:ind w:left="560" w:rightChars="-19" w:right="-46" w:hangingChars="200" w:hanging="560"/>
              <w:rPr>
                <w:rFonts w:ascii="標楷體" w:eastAsia="標楷體" w:hAnsi="標楷體"/>
                <w:snapToGrid w:val="0"/>
                <w:kern w:val="0"/>
                <w:sz w:val="28"/>
                <w:szCs w:val="28"/>
              </w:rPr>
            </w:pPr>
            <w:r w:rsidRPr="00FE41A3">
              <w:rPr>
                <w:rFonts w:ascii="標楷體" w:eastAsia="標楷體" w:hAnsi="標楷體" w:hint="eastAsia"/>
                <w:sz w:val="28"/>
                <w:szCs w:val="28"/>
              </w:rPr>
              <w:t>一、內政部警政署</w:t>
            </w:r>
            <w:r w:rsidRPr="00FE41A3">
              <w:rPr>
                <w:rFonts w:ascii="標楷體" w:eastAsia="標楷體" w:hAnsi="標楷體" w:hint="eastAsia"/>
                <w:snapToGrid w:val="0"/>
                <w:kern w:val="0"/>
                <w:sz w:val="28"/>
                <w:szCs w:val="28"/>
              </w:rPr>
              <w:t>為規範警察機關執勤使用微型攝影機（以下簡稱攝影機）及影音資料之保存管理，以維護員警執勤安全及保障民眾權益，</w:t>
            </w:r>
            <w:r w:rsidRPr="00FE41A3">
              <w:rPr>
                <w:rFonts w:ascii="標楷體" w:eastAsia="標楷體" w:hAnsi="標楷體" w:hint="eastAsia"/>
                <w:sz w:val="28"/>
                <w:szCs w:val="28"/>
              </w:rPr>
              <w:t>105年函頒「</w:t>
            </w:r>
            <w:r w:rsidRPr="00FE41A3">
              <w:rPr>
                <w:rFonts w:ascii="標楷體" w:eastAsia="標楷體" w:hAnsi="標楷體" w:hint="eastAsia"/>
                <w:bCs/>
                <w:sz w:val="28"/>
                <w:szCs w:val="28"/>
              </w:rPr>
              <w:t>警察機關執勤使用微型攝影機及影音資料保存管理要點」，有關</w:t>
            </w:r>
            <w:r w:rsidRPr="00FE41A3">
              <w:rPr>
                <w:rFonts w:ascii="標楷體" w:eastAsia="標楷體" w:hAnsi="標楷體" w:hint="eastAsia"/>
                <w:snapToGrid w:val="0"/>
                <w:kern w:val="0"/>
                <w:sz w:val="28"/>
                <w:szCs w:val="28"/>
              </w:rPr>
              <w:t>影音資料之</w:t>
            </w:r>
            <w:r w:rsidRPr="00FE41A3">
              <w:rPr>
                <w:rFonts w:ascii="標楷體" w:eastAsia="標楷體" w:hAnsi="標楷體" w:hint="eastAsia"/>
                <w:sz w:val="28"/>
                <w:szCs w:val="28"/>
              </w:rPr>
              <w:t>建檔、</w:t>
            </w:r>
            <w:r w:rsidRPr="00FE41A3">
              <w:rPr>
                <w:rFonts w:ascii="標楷體" w:eastAsia="標楷體" w:hAnsi="標楷體" w:hint="eastAsia"/>
                <w:snapToGrid w:val="0"/>
                <w:kern w:val="0"/>
                <w:sz w:val="28"/>
                <w:szCs w:val="28"/>
              </w:rPr>
              <w:t>保存</w:t>
            </w:r>
            <w:r w:rsidRPr="00FE41A3">
              <w:rPr>
                <w:rFonts w:ascii="標楷體" w:eastAsia="標楷體" w:hAnsi="標楷體" w:hint="eastAsia"/>
                <w:sz w:val="28"/>
                <w:szCs w:val="28"/>
              </w:rPr>
              <w:t>流程及期限</w:t>
            </w:r>
            <w:r w:rsidRPr="00FE41A3">
              <w:rPr>
                <w:rFonts w:ascii="標楷體" w:eastAsia="標楷體" w:hAnsi="標楷體" w:hint="eastAsia"/>
                <w:snapToGrid w:val="0"/>
                <w:kern w:val="0"/>
                <w:sz w:val="28"/>
                <w:szCs w:val="28"/>
              </w:rPr>
              <w:t>規定如下：</w:t>
            </w:r>
          </w:p>
          <w:p w:rsidR="00FE41A3" w:rsidRPr="00FE41A3" w:rsidRDefault="00FE41A3" w:rsidP="00FE41A3">
            <w:pPr>
              <w:pStyle w:val="ab"/>
              <w:kinsoku w:val="0"/>
              <w:overflowPunct w:val="0"/>
              <w:autoSpaceDE w:val="0"/>
              <w:autoSpaceDN w:val="0"/>
              <w:adjustRightInd w:val="0"/>
              <w:snapToGrid w:val="0"/>
              <w:spacing w:line="440" w:lineRule="exact"/>
              <w:ind w:leftChars="0" w:left="1319" w:hangingChars="471" w:hanging="1319"/>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（一）</w:t>
            </w:r>
            <w:r w:rsidRPr="00FE41A3">
              <w:rPr>
                <w:rFonts w:ascii="標楷體" w:eastAsia="標楷體" w:hAnsi="標楷體" w:hint="eastAsia"/>
                <w:sz w:val="28"/>
                <w:szCs w:val="28"/>
              </w:rPr>
              <w:t>建檔：</w:t>
            </w:r>
          </w:p>
          <w:p w:rsidR="00FE41A3" w:rsidRPr="00FE41A3" w:rsidRDefault="00FE41A3" w:rsidP="00FE41A3">
            <w:pPr>
              <w:pStyle w:val="ab"/>
              <w:kinsoku w:val="0"/>
              <w:overflowPunct w:val="0"/>
              <w:autoSpaceDE w:val="0"/>
              <w:autoSpaceDN w:val="0"/>
              <w:adjustRightInd w:val="0"/>
              <w:snapToGrid w:val="0"/>
              <w:spacing w:line="440" w:lineRule="exact"/>
              <w:ind w:leftChars="265" w:left="882" w:hangingChars="88" w:hanging="246"/>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1.各單位應由主管或其指定管理人員，負責影音資料之保存管理及受理調閱複製之申請。</w:t>
            </w:r>
          </w:p>
          <w:p w:rsidR="00FE41A3" w:rsidRPr="00FE41A3" w:rsidRDefault="00FE41A3" w:rsidP="00FE41A3">
            <w:pPr>
              <w:pStyle w:val="ab"/>
              <w:kinsoku w:val="0"/>
              <w:overflowPunct w:val="0"/>
              <w:autoSpaceDE w:val="0"/>
              <w:autoSpaceDN w:val="0"/>
              <w:adjustRightInd w:val="0"/>
              <w:snapToGrid w:val="0"/>
              <w:spacing w:line="440" w:lineRule="exact"/>
              <w:ind w:leftChars="265" w:left="882" w:hangingChars="88" w:hanging="246"/>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2.員警於勤務結束後，應將影音資料轉入專用電腦或外接擴充硬碟保存，確認備份完成，始得清除攝影機記憶卡資料，並建立影音資料目錄清冊。</w:t>
            </w:r>
          </w:p>
          <w:p w:rsidR="00FE41A3" w:rsidRPr="00FE41A3" w:rsidRDefault="00FE41A3" w:rsidP="00FE41A3">
            <w:pPr>
              <w:pStyle w:val="ab"/>
              <w:kinsoku w:val="0"/>
              <w:overflowPunct w:val="0"/>
              <w:autoSpaceDE w:val="0"/>
              <w:autoSpaceDN w:val="0"/>
              <w:adjustRightInd w:val="0"/>
              <w:snapToGrid w:val="0"/>
              <w:spacing w:line="440" w:lineRule="exact"/>
              <w:ind w:leftChars="0" w:left="1319" w:hangingChars="471" w:hanging="1319"/>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（二）</w:t>
            </w:r>
            <w:r w:rsidRPr="00FE41A3">
              <w:rPr>
                <w:rFonts w:ascii="標楷體" w:eastAsia="標楷體" w:hAnsi="標楷體" w:hint="eastAsia"/>
                <w:sz w:val="28"/>
                <w:szCs w:val="28"/>
              </w:rPr>
              <w:t>保存</w:t>
            </w:r>
            <w:r w:rsidRPr="00FE41A3">
              <w:rPr>
                <w:rFonts w:ascii="標楷體" w:eastAsia="標楷體" w:hAnsi="標楷體" w:hint="eastAsia"/>
                <w:snapToGrid w:val="0"/>
                <w:kern w:val="0"/>
                <w:sz w:val="28"/>
                <w:szCs w:val="28"/>
              </w:rPr>
              <w:t>流程：</w:t>
            </w:r>
          </w:p>
          <w:p w:rsidR="00FE41A3" w:rsidRPr="00FE41A3" w:rsidRDefault="00FE41A3" w:rsidP="00FE41A3">
            <w:pPr>
              <w:pStyle w:val="ab"/>
              <w:kinsoku w:val="0"/>
              <w:overflowPunct w:val="0"/>
              <w:autoSpaceDE w:val="0"/>
              <w:autoSpaceDN w:val="0"/>
              <w:adjustRightInd w:val="0"/>
              <w:snapToGrid w:val="0"/>
              <w:spacing w:line="440" w:lineRule="exact"/>
              <w:ind w:leftChars="264" w:left="1004" w:hangingChars="132" w:hanging="370"/>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1.指定專用電腦或外接擴充硬碟。</w:t>
            </w:r>
          </w:p>
          <w:p w:rsidR="00FE41A3" w:rsidRPr="00FE41A3" w:rsidRDefault="00FE41A3" w:rsidP="00FE41A3">
            <w:pPr>
              <w:pStyle w:val="ab"/>
              <w:kinsoku w:val="0"/>
              <w:overflowPunct w:val="0"/>
              <w:autoSpaceDE w:val="0"/>
              <w:autoSpaceDN w:val="0"/>
              <w:adjustRightInd w:val="0"/>
              <w:snapToGrid w:val="0"/>
              <w:spacing w:line="440" w:lineRule="exact"/>
              <w:ind w:leftChars="264" w:left="1004" w:hangingChars="132" w:hanging="370"/>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2.每日由管理人使用檔案壓縮軟體設定密碼及目錄清冊檢核，並經主管確認。</w:t>
            </w:r>
          </w:p>
          <w:p w:rsidR="00FE41A3" w:rsidRPr="00FE41A3" w:rsidRDefault="00FE41A3" w:rsidP="00FE41A3">
            <w:pPr>
              <w:pStyle w:val="ab"/>
              <w:kinsoku w:val="0"/>
              <w:overflowPunct w:val="0"/>
              <w:autoSpaceDE w:val="0"/>
              <w:autoSpaceDN w:val="0"/>
              <w:adjustRightInd w:val="0"/>
              <w:snapToGrid w:val="0"/>
              <w:spacing w:line="440" w:lineRule="exact"/>
              <w:ind w:leftChars="264" w:left="1004" w:hangingChars="132" w:hanging="370"/>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3.擇定專用電腦進行資料雙向備份。</w:t>
            </w:r>
          </w:p>
          <w:p w:rsidR="00FE41A3" w:rsidRPr="00FE41A3" w:rsidRDefault="00FE41A3" w:rsidP="00FE41A3">
            <w:pPr>
              <w:pStyle w:val="ab"/>
              <w:kinsoku w:val="0"/>
              <w:overflowPunct w:val="0"/>
              <w:autoSpaceDE w:val="0"/>
              <w:autoSpaceDN w:val="0"/>
              <w:adjustRightInd w:val="0"/>
              <w:snapToGrid w:val="0"/>
              <w:spacing w:line="440" w:lineRule="exact"/>
              <w:ind w:leftChars="0" w:left="804" w:hangingChars="287" w:hanging="804"/>
              <w:jc w:val="both"/>
              <w:rPr>
                <w:rFonts w:ascii="標楷體" w:eastAsia="標楷體" w:hAnsi="標楷體"/>
                <w:snapToGrid w:val="0"/>
                <w:kern w:val="0"/>
                <w:sz w:val="28"/>
                <w:szCs w:val="28"/>
              </w:rPr>
            </w:pPr>
            <w:r w:rsidRPr="00FE41A3">
              <w:rPr>
                <w:rFonts w:ascii="標楷體" w:eastAsia="標楷體" w:hAnsi="標楷體" w:hint="eastAsia"/>
                <w:snapToGrid w:val="0"/>
                <w:kern w:val="0"/>
                <w:sz w:val="28"/>
                <w:szCs w:val="28"/>
              </w:rPr>
              <w:t>（三）</w:t>
            </w:r>
            <w:r w:rsidRPr="00FE41A3">
              <w:rPr>
                <w:rFonts w:ascii="標楷體" w:eastAsia="標楷體" w:hAnsi="標楷體" w:hint="eastAsia"/>
                <w:sz w:val="28"/>
                <w:szCs w:val="28"/>
              </w:rPr>
              <w:t>保存</w:t>
            </w:r>
            <w:r w:rsidRPr="00FE41A3">
              <w:rPr>
                <w:rFonts w:ascii="標楷體" w:eastAsia="標楷體" w:hAnsi="標楷體" w:hint="eastAsia"/>
                <w:snapToGrid w:val="0"/>
                <w:kern w:val="0"/>
                <w:sz w:val="28"/>
                <w:szCs w:val="28"/>
              </w:rPr>
              <w:t>期限：影音資料之保存，除法律另有規定，或為維護第三人法律上權益而有保存之必要者外，應保存一個月。除因</w:t>
            </w:r>
            <w:r w:rsidRPr="00FE41A3">
              <w:rPr>
                <w:rFonts w:ascii="標楷體" w:eastAsia="標楷體" w:hAnsi="標楷體" w:hint="eastAsia"/>
                <w:snapToGrid w:val="0"/>
                <w:kern w:val="0"/>
                <w:sz w:val="28"/>
                <w:szCs w:val="28"/>
              </w:rPr>
              <w:lastRenderedPageBreak/>
              <w:t>調查犯罪嫌疑或其他違法行為，有保存之必要者外，至遲應於資料製作完成時起一年內銷毀之，並應於目錄清冊記載銷毀時間及銷毀人員。</w:t>
            </w:r>
          </w:p>
          <w:p w:rsidR="00FE41A3" w:rsidRPr="00FE41A3" w:rsidRDefault="00FE41A3" w:rsidP="00FE41A3">
            <w:pPr>
              <w:tabs>
                <w:tab w:val="left" w:pos="5552"/>
              </w:tabs>
              <w:spacing w:line="440" w:lineRule="exact"/>
              <w:ind w:left="560" w:hangingChars="200" w:hanging="560"/>
              <w:contextualSpacing/>
              <w:jc w:val="both"/>
              <w:rPr>
                <w:rFonts w:ascii="標楷體" w:eastAsia="標楷體" w:hAnsi="標楷體"/>
                <w:color w:val="000000"/>
                <w:sz w:val="28"/>
                <w:szCs w:val="28"/>
              </w:rPr>
            </w:pPr>
            <w:r w:rsidRPr="00FE41A3">
              <w:rPr>
                <w:rFonts w:ascii="標楷體" w:eastAsia="標楷體" w:hAnsi="標楷體" w:hint="eastAsia"/>
                <w:sz w:val="28"/>
                <w:szCs w:val="28"/>
              </w:rPr>
              <w:t>三、本府警察局(下稱該局)鑑於民眾仍時有質疑員警服務態度不佳，或執行干涉、取締、告發、受(處)理案件等作為時，亦屢生紛爭致有損警察形象。為確保執勤員警勤務時段處理事故、糾紛或其他為民服務…等情事保存證據，以避免衍生無謂爭議，於107年12月28日運用年度結餘款及動支市府第二預備金計新</w:t>
            </w:r>
            <w:r w:rsidR="00B31345">
              <w:rPr>
                <w:rFonts w:ascii="標楷體" w:eastAsia="標楷體" w:hAnsi="標楷體" w:hint="eastAsia"/>
                <w:sz w:val="28"/>
                <w:szCs w:val="28"/>
              </w:rPr>
              <w:t>臺</w:t>
            </w:r>
            <w:r w:rsidRPr="00FE41A3">
              <w:rPr>
                <w:rFonts w:ascii="標楷體" w:eastAsia="標楷體" w:hAnsi="標楷體" w:hint="eastAsia"/>
                <w:sz w:val="28"/>
                <w:szCs w:val="28"/>
              </w:rPr>
              <w:t>幣268萬9,500元採購微型數位攝影機1,726具，配發所屬各單位外勤(或新進)員警使用，</w:t>
            </w:r>
            <w:r w:rsidRPr="00FE41A3">
              <w:rPr>
                <w:rFonts w:ascii="標楷體" w:eastAsia="標楷體" w:hAnsi="標楷體" w:hint="eastAsia"/>
                <w:color w:val="000000"/>
                <w:sz w:val="28"/>
                <w:szCs w:val="28"/>
              </w:rPr>
              <w:t>截至110年7月31日止調查現有外勤員警數計5121人，現有微型數位攝影機計5,668具，配發比例</w:t>
            </w:r>
            <w:r w:rsidR="00B31345">
              <w:rPr>
                <w:rFonts w:ascii="標楷體" w:eastAsia="標楷體" w:hAnsi="標楷體" w:hint="eastAsia"/>
                <w:color w:val="000000"/>
                <w:sz w:val="28"/>
                <w:szCs w:val="28"/>
              </w:rPr>
              <w:t>率</w:t>
            </w:r>
            <w:r w:rsidRPr="00FE41A3">
              <w:rPr>
                <w:rFonts w:ascii="標楷體" w:eastAsia="標楷體" w:hAnsi="標楷體" w:hint="eastAsia"/>
                <w:color w:val="000000"/>
                <w:sz w:val="28"/>
                <w:szCs w:val="28"/>
              </w:rPr>
              <w:t>100%，俾利勤務遂行。</w:t>
            </w:r>
          </w:p>
          <w:p w:rsidR="0040128E" w:rsidRPr="00A574E8" w:rsidRDefault="00FE41A3" w:rsidP="00FE41A3">
            <w:pPr>
              <w:spacing w:line="440" w:lineRule="exact"/>
              <w:ind w:left="560" w:hangingChars="200" w:hanging="560"/>
            </w:pPr>
            <w:r w:rsidRPr="00FE41A3">
              <w:rPr>
                <w:rFonts w:ascii="標楷體" w:eastAsia="標楷體" w:hAnsi="標楷體" w:hint="eastAsia"/>
                <w:bCs/>
                <w:sz w:val="28"/>
                <w:szCs w:val="28"/>
              </w:rPr>
              <w:t>四、有關</w:t>
            </w:r>
            <w:r w:rsidRPr="00FE41A3">
              <w:rPr>
                <w:rFonts w:ascii="標楷體" w:eastAsia="標楷體" w:hAnsi="標楷體" w:hint="eastAsia"/>
                <w:sz w:val="28"/>
                <w:szCs w:val="28"/>
              </w:rPr>
              <w:t>補足警用</w:t>
            </w:r>
            <w:r w:rsidR="00CF7731">
              <w:rPr>
                <w:rFonts w:ascii="標楷體" w:eastAsia="標楷體" w:hAnsi="標楷體" w:hint="eastAsia"/>
                <w:sz w:val="28"/>
                <w:szCs w:val="28"/>
              </w:rPr>
              <w:t>密</w:t>
            </w:r>
            <w:r w:rsidRPr="00FE41A3">
              <w:rPr>
                <w:rFonts w:ascii="標楷體" w:eastAsia="標楷體" w:hAnsi="標楷體" w:hint="eastAsia"/>
                <w:sz w:val="28"/>
                <w:szCs w:val="28"/>
              </w:rPr>
              <w:t>錄器數量與功能，統一採購TAB硬碟，以利員警儲存影片</w:t>
            </w:r>
            <w:r w:rsidR="00B31345">
              <w:rPr>
                <w:rFonts w:ascii="標楷體" w:eastAsia="標楷體" w:hAnsi="標楷體" w:hint="eastAsia"/>
                <w:sz w:val="28"/>
                <w:szCs w:val="28"/>
              </w:rPr>
              <w:t>一</w:t>
            </w:r>
            <w:r w:rsidRPr="00FE41A3">
              <w:rPr>
                <w:rFonts w:ascii="標楷體" w:eastAsia="標楷體" w:hAnsi="標楷體" w:hint="eastAsia"/>
                <w:sz w:val="28"/>
                <w:szCs w:val="28"/>
              </w:rPr>
              <w:t>案：該局均依內政部警政署函頒規定辦理，所屬各單位足夠使用，尚不需要</w:t>
            </w:r>
            <w:r w:rsidR="00B80040">
              <w:rPr>
                <w:rFonts w:ascii="標楷體" w:eastAsia="標楷體" w:hAnsi="標楷體" w:hint="eastAsia"/>
                <w:sz w:val="28"/>
                <w:szCs w:val="28"/>
              </w:rPr>
              <w:t>辦理</w:t>
            </w:r>
            <w:r w:rsidRPr="00FE41A3">
              <w:rPr>
                <w:rFonts w:ascii="標楷體" w:eastAsia="標楷體" w:hAnsi="標楷體" w:hint="eastAsia"/>
                <w:sz w:val="28"/>
                <w:szCs w:val="28"/>
              </w:rPr>
              <w:t>統一採購；惟為求裝備汰換補足，視需求</w:t>
            </w:r>
            <w:r w:rsidRPr="00FE41A3">
              <w:rPr>
                <w:rFonts w:ascii="標楷體" w:eastAsia="標楷體" w:hAnsi="標楷體" w:cs="DFKaiShu-SB-Estd-BF" w:hint="eastAsia"/>
                <w:kern w:val="0"/>
                <w:sz w:val="28"/>
                <w:szCs w:val="28"/>
              </w:rPr>
              <w:t>「加速汰換老舊裝備」</w:t>
            </w:r>
            <w:r w:rsidRPr="00FE41A3">
              <w:rPr>
                <w:rFonts w:ascii="標楷體" w:eastAsia="標楷體" w:hAnsi="標楷體" w:hint="eastAsia"/>
                <w:sz w:val="28"/>
                <w:szCs w:val="28"/>
              </w:rPr>
              <w:t>數量，各單位</w:t>
            </w:r>
            <w:r w:rsidR="00B80040">
              <w:rPr>
                <w:rFonts w:ascii="標楷體" w:eastAsia="標楷體" w:hAnsi="標楷體" w:hint="eastAsia"/>
                <w:sz w:val="28"/>
                <w:szCs w:val="28"/>
              </w:rPr>
              <w:t>俟</w:t>
            </w:r>
            <w:r w:rsidRPr="00FE41A3">
              <w:rPr>
                <w:rFonts w:ascii="標楷體" w:eastAsia="標楷體" w:hAnsi="標楷體" w:hint="eastAsia"/>
                <w:sz w:val="28"/>
                <w:szCs w:val="28"/>
              </w:rPr>
              <w:t>運用年度結餘款或編列預算及相關經費項下勻支購置此裝備逐年汰換，俾利勤務遂行。</w:t>
            </w:r>
          </w:p>
        </w:tc>
      </w:tr>
      <w:tr w:rsidR="0040128E" w:rsidRPr="00A574E8" w:rsidTr="009A4844">
        <w:trPr>
          <w:trHeight w:val="14"/>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E55CD3">
            <w:pPr>
              <w:jc w:val="center"/>
            </w:pPr>
            <w:r>
              <w:rPr>
                <w:rFonts w:ascii="標楷體" w:eastAsia="標楷體" w:hAnsi="標楷體"/>
                <w:color w:val="000000"/>
                <w:sz w:val="28"/>
              </w:rPr>
              <w:lastRenderedPageBreak/>
              <w:t>復文</w:t>
            </w:r>
            <w:r>
              <w:rPr>
                <w:rFonts w:ascii="標楷體" w:eastAsia="標楷體" w:hAnsi="標楷體"/>
                <w:color w:val="000000"/>
                <w:sz w:val="28"/>
              </w:rPr>
              <w:br/>
              <w:t>字號</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A91135" w:rsidP="00E55CD3">
            <w:r w:rsidRPr="00A91135">
              <w:rPr>
                <w:rFonts w:ascii="標楷體" w:eastAsia="標楷體" w:hAnsi="標楷體" w:hint="eastAsia"/>
                <w:sz w:val="28"/>
                <w:szCs w:val="28"/>
              </w:rPr>
              <w:t>高市府警</w:t>
            </w:r>
            <w:r w:rsidR="00AF67ED">
              <w:rPr>
                <w:rFonts w:ascii="標楷體" w:eastAsia="標楷體" w:hAnsi="標楷體" w:hint="eastAsia"/>
                <w:sz w:val="28"/>
                <w:szCs w:val="28"/>
              </w:rPr>
              <w:t>行</w:t>
            </w:r>
            <w:r w:rsidRPr="00A91135">
              <w:rPr>
                <w:rFonts w:ascii="標楷體" w:eastAsia="標楷體" w:hAnsi="標楷體" w:hint="eastAsia"/>
                <w:sz w:val="28"/>
                <w:szCs w:val="28"/>
              </w:rPr>
              <w:t>字第</w:t>
            </w:r>
            <w:r w:rsidR="00B408FF">
              <w:rPr>
                <w:rFonts w:ascii="標楷體" w:eastAsia="標楷體" w:hAnsi="標楷體" w:hint="eastAsia"/>
                <w:sz w:val="28"/>
                <w:szCs w:val="28"/>
              </w:rPr>
              <w:t>11</w:t>
            </w:r>
            <w:r w:rsidRPr="00A91135">
              <w:rPr>
                <w:rFonts w:ascii="標楷體" w:eastAsia="標楷體" w:hAnsi="標楷體" w:hint="eastAsia"/>
                <w:sz w:val="28"/>
                <w:szCs w:val="28"/>
              </w:rPr>
              <w:t>0</w:t>
            </w:r>
            <w:r w:rsidR="00B408FF">
              <w:rPr>
                <w:rFonts w:ascii="標楷體" w:eastAsia="標楷體" w:hAnsi="標楷體" w:hint="eastAsia"/>
                <w:sz w:val="28"/>
                <w:szCs w:val="28"/>
              </w:rPr>
              <w:t>34785</w:t>
            </w:r>
            <w:r w:rsidRPr="00A91135">
              <w:rPr>
                <w:rFonts w:ascii="標楷體" w:eastAsia="標楷體" w:hAnsi="標楷體" w:hint="eastAsia"/>
                <w:sz w:val="28"/>
                <w:szCs w:val="28"/>
              </w:rPr>
              <w:t>000號</w:t>
            </w:r>
          </w:p>
        </w:tc>
      </w:tr>
    </w:tbl>
    <w:p w:rsidR="00D404FB" w:rsidRDefault="00D404FB">
      <w:pPr>
        <w:widowControl/>
        <w:rPr>
          <w:rFonts w:ascii="標楷體" w:eastAsia="標楷體" w:hAnsi="標楷體"/>
        </w:rPr>
      </w:pPr>
    </w:p>
    <w:sectPr w:rsidR="00D404FB" w:rsidSect="00866FBF">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67" w:rsidRDefault="00A83B67" w:rsidP="00FE57F6">
      <w:r>
        <w:separator/>
      </w:r>
    </w:p>
  </w:endnote>
  <w:endnote w:type="continuationSeparator" w:id="0">
    <w:p w:rsidR="00A83B67" w:rsidRDefault="00A83B67" w:rsidP="00F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
    <w:altName w:val="微軟正黑體"/>
    <w:charset w:val="88"/>
    <w:family w:val="script"/>
    <w:pitch w:val="fixed"/>
    <w:sig w:usb0="00000000" w:usb1="28CFFCFA" w:usb2="00000016"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67" w:rsidRDefault="00A83B67" w:rsidP="00FE57F6">
      <w:r>
        <w:separator/>
      </w:r>
    </w:p>
  </w:footnote>
  <w:footnote w:type="continuationSeparator" w:id="0">
    <w:p w:rsidR="00A83B67" w:rsidRDefault="00A83B67" w:rsidP="00FE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BF"/>
    <w:rsid w:val="00004F6C"/>
    <w:rsid w:val="00020296"/>
    <w:rsid w:val="00066BB8"/>
    <w:rsid w:val="0008304E"/>
    <w:rsid w:val="000E748B"/>
    <w:rsid w:val="000F2DC8"/>
    <w:rsid w:val="00161010"/>
    <w:rsid w:val="00193A0F"/>
    <w:rsid w:val="00213D12"/>
    <w:rsid w:val="002457CC"/>
    <w:rsid w:val="00256210"/>
    <w:rsid w:val="002D6703"/>
    <w:rsid w:val="00315856"/>
    <w:rsid w:val="00347805"/>
    <w:rsid w:val="00367AE7"/>
    <w:rsid w:val="0037117F"/>
    <w:rsid w:val="00383C32"/>
    <w:rsid w:val="003D6255"/>
    <w:rsid w:val="003E3271"/>
    <w:rsid w:val="0040128E"/>
    <w:rsid w:val="0041111E"/>
    <w:rsid w:val="00420682"/>
    <w:rsid w:val="00444FDF"/>
    <w:rsid w:val="004E71FC"/>
    <w:rsid w:val="005136DE"/>
    <w:rsid w:val="00576460"/>
    <w:rsid w:val="005B7C7E"/>
    <w:rsid w:val="005F1776"/>
    <w:rsid w:val="006121A8"/>
    <w:rsid w:val="00621E89"/>
    <w:rsid w:val="00632F92"/>
    <w:rsid w:val="00636F69"/>
    <w:rsid w:val="006424ED"/>
    <w:rsid w:val="00644534"/>
    <w:rsid w:val="00673FAC"/>
    <w:rsid w:val="00674A1E"/>
    <w:rsid w:val="0068047D"/>
    <w:rsid w:val="006B1A68"/>
    <w:rsid w:val="006B4820"/>
    <w:rsid w:val="006F1DA4"/>
    <w:rsid w:val="00767C7D"/>
    <w:rsid w:val="007B2C21"/>
    <w:rsid w:val="007B31FA"/>
    <w:rsid w:val="007B5BBD"/>
    <w:rsid w:val="007F7A73"/>
    <w:rsid w:val="00831489"/>
    <w:rsid w:val="00866FBF"/>
    <w:rsid w:val="008830DF"/>
    <w:rsid w:val="009326BD"/>
    <w:rsid w:val="00971CBD"/>
    <w:rsid w:val="009A4844"/>
    <w:rsid w:val="009F790E"/>
    <w:rsid w:val="00A8013D"/>
    <w:rsid w:val="00A83B67"/>
    <w:rsid w:val="00A84360"/>
    <w:rsid w:val="00A91135"/>
    <w:rsid w:val="00A93DF1"/>
    <w:rsid w:val="00AA0C10"/>
    <w:rsid w:val="00AE568F"/>
    <w:rsid w:val="00AF67ED"/>
    <w:rsid w:val="00B31345"/>
    <w:rsid w:val="00B4076E"/>
    <w:rsid w:val="00B408FF"/>
    <w:rsid w:val="00B80040"/>
    <w:rsid w:val="00B8601C"/>
    <w:rsid w:val="00BA35B3"/>
    <w:rsid w:val="00C03832"/>
    <w:rsid w:val="00C103E1"/>
    <w:rsid w:val="00C4468C"/>
    <w:rsid w:val="00C55140"/>
    <w:rsid w:val="00C70019"/>
    <w:rsid w:val="00C75C14"/>
    <w:rsid w:val="00C93530"/>
    <w:rsid w:val="00CC1A12"/>
    <w:rsid w:val="00CE561D"/>
    <w:rsid w:val="00CF7731"/>
    <w:rsid w:val="00D16506"/>
    <w:rsid w:val="00D404FB"/>
    <w:rsid w:val="00DA0E4E"/>
    <w:rsid w:val="00DA12D8"/>
    <w:rsid w:val="00DB0C55"/>
    <w:rsid w:val="00DC55A4"/>
    <w:rsid w:val="00DF5502"/>
    <w:rsid w:val="00EC43B2"/>
    <w:rsid w:val="00ED218B"/>
    <w:rsid w:val="00ED6E20"/>
    <w:rsid w:val="00ED72A3"/>
    <w:rsid w:val="00EF6810"/>
    <w:rsid w:val="00F0504F"/>
    <w:rsid w:val="00F36054"/>
    <w:rsid w:val="00F62889"/>
    <w:rsid w:val="00FE41A3"/>
    <w:rsid w:val="00FE5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02B1F-BFFD-4B8A-BFD6-40CBF12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6FBF"/>
    <w:rPr>
      <w:rFonts w:asciiTheme="majorHAnsi" w:eastAsiaTheme="majorEastAsia" w:hAnsiTheme="majorHAnsi" w:cstheme="majorBidi"/>
      <w:sz w:val="18"/>
      <w:szCs w:val="18"/>
    </w:rPr>
  </w:style>
  <w:style w:type="paragraph" w:styleId="a5">
    <w:name w:val="Body Text Indent"/>
    <w:basedOn w:val="a"/>
    <w:link w:val="a6"/>
    <w:rsid w:val="0041111E"/>
    <w:pPr>
      <w:spacing w:line="440" w:lineRule="exact"/>
      <w:ind w:left="840" w:hangingChars="300" w:hanging="840"/>
    </w:pPr>
    <w:rPr>
      <w:rFonts w:ascii="華康楷書體W5" w:eastAsia="華康楷書體W5" w:hAnsi="Times New Roman" w:cs="Times New Roman"/>
      <w:sz w:val="28"/>
      <w:szCs w:val="24"/>
    </w:rPr>
  </w:style>
  <w:style w:type="character" w:customStyle="1" w:styleId="a6">
    <w:name w:val="本文縮排 字元"/>
    <w:basedOn w:val="a0"/>
    <w:link w:val="a5"/>
    <w:rsid w:val="0041111E"/>
    <w:rPr>
      <w:rFonts w:ascii="華康楷書體W5" w:eastAsia="華康楷書體W5" w:hAnsi="Times New Roman" w:cs="Times New Roman"/>
      <w:sz w:val="28"/>
      <w:szCs w:val="24"/>
    </w:rPr>
  </w:style>
  <w:style w:type="paragraph" w:styleId="a7">
    <w:name w:val="header"/>
    <w:basedOn w:val="a"/>
    <w:link w:val="a8"/>
    <w:uiPriority w:val="99"/>
    <w:unhideWhenUsed/>
    <w:rsid w:val="00FE57F6"/>
    <w:pPr>
      <w:tabs>
        <w:tab w:val="center" w:pos="4153"/>
        <w:tab w:val="right" w:pos="8306"/>
      </w:tabs>
      <w:snapToGrid w:val="0"/>
    </w:pPr>
    <w:rPr>
      <w:sz w:val="20"/>
      <w:szCs w:val="20"/>
    </w:rPr>
  </w:style>
  <w:style w:type="character" w:customStyle="1" w:styleId="a8">
    <w:name w:val="頁首 字元"/>
    <w:basedOn w:val="a0"/>
    <w:link w:val="a7"/>
    <w:uiPriority w:val="99"/>
    <w:rsid w:val="00FE57F6"/>
    <w:rPr>
      <w:sz w:val="20"/>
      <w:szCs w:val="20"/>
    </w:rPr>
  </w:style>
  <w:style w:type="paragraph" w:styleId="a9">
    <w:name w:val="footer"/>
    <w:basedOn w:val="a"/>
    <w:link w:val="aa"/>
    <w:uiPriority w:val="99"/>
    <w:unhideWhenUsed/>
    <w:rsid w:val="00FE57F6"/>
    <w:pPr>
      <w:tabs>
        <w:tab w:val="center" w:pos="4153"/>
        <w:tab w:val="right" w:pos="8306"/>
      </w:tabs>
      <w:snapToGrid w:val="0"/>
    </w:pPr>
    <w:rPr>
      <w:sz w:val="20"/>
      <w:szCs w:val="20"/>
    </w:rPr>
  </w:style>
  <w:style w:type="character" w:customStyle="1" w:styleId="aa">
    <w:name w:val="頁尾 字元"/>
    <w:basedOn w:val="a0"/>
    <w:link w:val="a9"/>
    <w:uiPriority w:val="99"/>
    <w:rsid w:val="00FE57F6"/>
    <w:rPr>
      <w:sz w:val="20"/>
      <w:szCs w:val="20"/>
    </w:rPr>
  </w:style>
  <w:style w:type="paragraph" w:styleId="ab">
    <w:name w:val="List Paragraph"/>
    <w:basedOn w:val="a"/>
    <w:uiPriority w:val="34"/>
    <w:qFormat/>
    <w:rsid w:val="00FE41A3"/>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jchang</dc:creator>
  <cp:lastModifiedBy>邱致中</cp:lastModifiedBy>
  <cp:revision>2</cp:revision>
  <cp:lastPrinted>2018-10-26T00:56:00Z</cp:lastPrinted>
  <dcterms:created xsi:type="dcterms:W3CDTF">2021-08-24T07:33:00Z</dcterms:created>
  <dcterms:modified xsi:type="dcterms:W3CDTF">2021-08-24T07:33:00Z</dcterms:modified>
</cp:coreProperties>
</file>