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000" w:firstRow="0" w:lastRow="0" w:firstColumn="0" w:lastColumn="0" w:noHBand="0" w:noVBand="0"/>
      </w:tblPr>
      <w:tblGrid>
        <w:gridCol w:w="778"/>
        <w:gridCol w:w="2402"/>
        <w:gridCol w:w="803"/>
        <w:gridCol w:w="1995"/>
        <w:gridCol w:w="978"/>
        <w:gridCol w:w="1902"/>
      </w:tblGrid>
      <w:tr w:rsidR="0040128E" w:rsidRPr="00A574E8" w:rsidTr="0040128E">
        <w:trPr>
          <w:trHeight w:val="594"/>
        </w:trPr>
        <w:tc>
          <w:tcPr>
            <w:tcW w:w="8858"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40128E" w:rsidRDefault="0040128E" w:rsidP="00E55CD3">
            <w:pPr>
              <w:jc w:val="center"/>
              <w:rPr>
                <w:sz w:val="32"/>
                <w:szCs w:val="32"/>
              </w:rPr>
            </w:pPr>
            <w:r w:rsidRPr="0040128E">
              <w:rPr>
                <w:rFonts w:ascii="標楷體" w:eastAsia="標楷體" w:hAnsi="標楷體"/>
                <w:b/>
                <w:color w:val="000000"/>
                <w:sz w:val="32"/>
                <w:szCs w:val="32"/>
              </w:rPr>
              <w:t>高雄市議會第</w:t>
            </w:r>
            <w:r w:rsidR="00885440">
              <w:rPr>
                <w:rFonts w:ascii="標楷體" w:eastAsia="標楷體" w:hAnsi="標楷體" w:hint="eastAsia"/>
                <w:b/>
                <w:color w:val="000000"/>
                <w:sz w:val="32"/>
                <w:szCs w:val="32"/>
              </w:rPr>
              <w:t>3</w:t>
            </w:r>
            <w:r w:rsidRPr="0040128E">
              <w:rPr>
                <w:rFonts w:ascii="標楷體" w:eastAsia="標楷體" w:hAnsi="標楷體"/>
                <w:b/>
                <w:color w:val="000000"/>
                <w:sz w:val="32"/>
                <w:szCs w:val="32"/>
              </w:rPr>
              <w:t>屆第</w:t>
            </w:r>
            <w:r w:rsidR="00885440">
              <w:rPr>
                <w:rFonts w:ascii="標楷體" w:eastAsia="標楷體" w:hAnsi="標楷體" w:hint="eastAsia"/>
                <w:b/>
                <w:color w:val="000000"/>
                <w:sz w:val="32"/>
                <w:szCs w:val="32"/>
              </w:rPr>
              <w:t>1</w:t>
            </w:r>
            <w:r w:rsidRPr="0040128E">
              <w:rPr>
                <w:rFonts w:ascii="標楷體" w:eastAsia="標楷體" w:hAnsi="標楷體"/>
                <w:b/>
                <w:color w:val="000000"/>
                <w:sz w:val="32"/>
                <w:szCs w:val="32"/>
              </w:rPr>
              <w:t>次定期大會議員提案執行情形報告表</w:t>
            </w:r>
          </w:p>
        </w:tc>
      </w:tr>
      <w:tr w:rsidR="0040128E" w:rsidRPr="00A574E8" w:rsidTr="007C10FD">
        <w:trPr>
          <w:trHeight w:val="828"/>
        </w:trPr>
        <w:tc>
          <w:tcPr>
            <w:tcW w:w="7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885440" w:rsidRDefault="0040128E" w:rsidP="00E55CD3">
            <w:pPr>
              <w:jc w:val="center"/>
              <w:rPr>
                <w:rFonts w:ascii="標楷體" w:eastAsia="標楷體" w:hAnsi="標楷體"/>
                <w:color w:val="000000"/>
                <w:sz w:val="28"/>
              </w:rPr>
            </w:pPr>
            <w:r>
              <w:rPr>
                <w:rFonts w:ascii="標楷體" w:eastAsia="標楷體" w:hAnsi="標楷體"/>
                <w:color w:val="000000"/>
                <w:sz w:val="28"/>
              </w:rPr>
              <w:t>提案</w:t>
            </w:r>
            <w:r>
              <w:rPr>
                <w:rFonts w:ascii="標楷體" w:eastAsia="標楷體" w:hAnsi="標楷體"/>
                <w:color w:val="000000"/>
                <w:sz w:val="28"/>
              </w:rPr>
              <w:br/>
              <w:t>議員</w:t>
            </w:r>
          </w:p>
        </w:tc>
        <w:tc>
          <w:tcPr>
            <w:tcW w:w="24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885440" w:rsidRDefault="00885440" w:rsidP="00885440">
            <w:pPr>
              <w:rPr>
                <w:rFonts w:ascii="標楷體" w:eastAsia="標楷體" w:hAnsi="標楷體"/>
                <w:color w:val="000000"/>
                <w:sz w:val="28"/>
              </w:rPr>
            </w:pPr>
            <w:r w:rsidRPr="00885440">
              <w:rPr>
                <w:rFonts w:ascii="標楷體" w:eastAsia="標楷體" w:hAnsi="標楷體" w:hint="eastAsia"/>
                <w:color w:val="000000"/>
                <w:sz w:val="28"/>
              </w:rPr>
              <w:t>陳</w:t>
            </w:r>
            <w:r w:rsidR="0040128E">
              <w:rPr>
                <w:rFonts w:ascii="標楷體" w:eastAsia="標楷體" w:hAnsi="標楷體"/>
                <w:color w:val="000000"/>
                <w:sz w:val="28"/>
              </w:rPr>
              <w:t>議員</w:t>
            </w:r>
            <w:proofErr w:type="gramStart"/>
            <w:r>
              <w:rPr>
                <w:rFonts w:ascii="標楷體" w:eastAsia="標楷體" w:hAnsi="標楷體" w:hint="eastAsia"/>
                <w:color w:val="000000"/>
                <w:sz w:val="28"/>
              </w:rPr>
              <w:t>玫娟</w:t>
            </w:r>
            <w:proofErr w:type="gramEnd"/>
          </w:p>
        </w:tc>
        <w:tc>
          <w:tcPr>
            <w:tcW w:w="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A574E8" w:rsidRDefault="0040128E" w:rsidP="00E55CD3">
            <w:pPr>
              <w:jc w:val="center"/>
            </w:pPr>
            <w:proofErr w:type="gramStart"/>
            <w:r>
              <w:rPr>
                <w:rFonts w:ascii="標楷體" w:eastAsia="標楷體" w:hAnsi="標楷體"/>
                <w:color w:val="000000"/>
                <w:sz w:val="28"/>
              </w:rPr>
              <w:t>類號</w:t>
            </w:r>
            <w:proofErr w:type="gramEnd"/>
          </w:p>
        </w:tc>
        <w:tc>
          <w:tcPr>
            <w:tcW w:w="199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A574E8" w:rsidRDefault="00E25D99" w:rsidP="00E55CD3">
            <w:r>
              <w:rPr>
                <w:rFonts w:ascii="標楷體" w:eastAsia="標楷體" w:hAnsi="標楷體" w:cs="DFKaiShu-SB-Estd-BF" w:hint="eastAsia"/>
                <w:kern w:val="0"/>
                <w:szCs w:val="24"/>
              </w:rPr>
              <w:t>農林</w:t>
            </w:r>
            <w:r w:rsidR="0040128E">
              <w:rPr>
                <w:rFonts w:ascii="標楷體" w:eastAsia="標楷體" w:hAnsi="標楷體"/>
                <w:color w:val="000000"/>
                <w:sz w:val="28"/>
              </w:rPr>
              <w:t>類第</w:t>
            </w:r>
            <w:r w:rsidR="00885440">
              <w:rPr>
                <w:rFonts w:ascii="標楷體" w:eastAsia="標楷體" w:hAnsi="標楷體" w:hint="eastAsia"/>
                <w:color w:val="000000"/>
                <w:sz w:val="28"/>
              </w:rPr>
              <w:t>19</w:t>
            </w:r>
            <w:r w:rsidR="0040128E">
              <w:rPr>
                <w:rFonts w:ascii="標楷體" w:eastAsia="標楷體" w:hAnsi="標楷體"/>
                <w:color w:val="000000"/>
                <w:sz w:val="28"/>
              </w:rPr>
              <w:t>號</w:t>
            </w:r>
          </w:p>
        </w:tc>
        <w:tc>
          <w:tcPr>
            <w:tcW w:w="9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A574E8" w:rsidRDefault="0040128E" w:rsidP="00E55CD3">
            <w:pPr>
              <w:jc w:val="center"/>
            </w:pPr>
            <w:r>
              <w:rPr>
                <w:rFonts w:ascii="標楷體" w:eastAsia="標楷體" w:hAnsi="標楷體"/>
                <w:color w:val="000000"/>
                <w:sz w:val="28"/>
              </w:rPr>
              <w:t>主辦</w:t>
            </w:r>
            <w:r>
              <w:rPr>
                <w:rFonts w:ascii="標楷體" w:eastAsia="標楷體" w:hAnsi="標楷體"/>
                <w:color w:val="000000"/>
                <w:sz w:val="28"/>
              </w:rPr>
              <w:br/>
              <w:t>機關</w:t>
            </w:r>
          </w:p>
        </w:tc>
        <w:tc>
          <w:tcPr>
            <w:tcW w:w="19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A574E8" w:rsidRDefault="00885440" w:rsidP="00E55CD3">
            <w:r w:rsidRPr="00885440">
              <w:rPr>
                <w:rFonts w:ascii="標楷體" w:eastAsia="標楷體" w:hAnsi="標楷體" w:hint="eastAsia"/>
                <w:color w:val="000000"/>
                <w:sz w:val="28"/>
              </w:rPr>
              <w:t>水利局</w:t>
            </w:r>
            <w:r w:rsidRPr="00885440">
              <w:rPr>
                <w:rFonts w:ascii="標楷體" w:eastAsia="標楷體" w:hAnsi="標楷體"/>
                <w:color w:val="000000"/>
                <w:sz w:val="28"/>
              </w:rPr>
              <w:br/>
            </w:r>
            <w:r w:rsidRPr="00885440">
              <w:rPr>
                <w:rFonts w:ascii="標楷體" w:eastAsia="標楷體" w:hAnsi="標楷體" w:hint="eastAsia"/>
                <w:color w:val="000000"/>
                <w:sz w:val="28"/>
              </w:rPr>
              <w:t>污水</w:t>
            </w:r>
            <w:proofErr w:type="gramStart"/>
            <w:r w:rsidRPr="00885440">
              <w:rPr>
                <w:rFonts w:ascii="標楷體" w:eastAsia="標楷體" w:hAnsi="標楷體" w:hint="eastAsia"/>
                <w:color w:val="000000"/>
                <w:sz w:val="28"/>
              </w:rPr>
              <w:t>一</w:t>
            </w:r>
            <w:proofErr w:type="gramEnd"/>
            <w:r w:rsidRPr="00885440">
              <w:rPr>
                <w:rFonts w:ascii="標楷體" w:eastAsia="標楷體" w:hAnsi="標楷體" w:hint="eastAsia"/>
                <w:color w:val="000000"/>
                <w:sz w:val="28"/>
              </w:rPr>
              <w:t>科</w:t>
            </w:r>
          </w:p>
        </w:tc>
      </w:tr>
      <w:tr w:rsidR="0040128E" w:rsidRPr="00A574E8" w:rsidTr="009A4844">
        <w:trPr>
          <w:trHeight w:val="554"/>
        </w:trPr>
        <w:tc>
          <w:tcPr>
            <w:tcW w:w="7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A574E8" w:rsidRDefault="0040128E" w:rsidP="009A4844">
            <w:r>
              <w:rPr>
                <w:rFonts w:ascii="標楷體" w:eastAsia="標楷體" w:hAnsi="標楷體"/>
                <w:color w:val="000000"/>
                <w:sz w:val="28"/>
              </w:rPr>
              <w:t>案由</w:t>
            </w:r>
          </w:p>
        </w:tc>
        <w:tc>
          <w:tcPr>
            <w:tcW w:w="808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885440" w:rsidRDefault="00885440" w:rsidP="00E55CD3">
            <w:pPr>
              <w:rPr>
                <w:rFonts w:ascii="標楷體" w:eastAsia="標楷體" w:hAnsi="標楷體"/>
                <w:sz w:val="28"/>
                <w:szCs w:val="28"/>
              </w:rPr>
            </w:pPr>
            <w:r w:rsidRPr="00885440">
              <w:rPr>
                <w:rFonts w:ascii="標楷體" w:eastAsia="標楷體" w:hAnsi="標楷體" w:hint="eastAsia"/>
                <w:sz w:val="28"/>
                <w:szCs w:val="28"/>
              </w:rPr>
              <w:t>污水使用費暫緩徵收及提高化糞池打除補助費</w:t>
            </w:r>
          </w:p>
        </w:tc>
      </w:tr>
      <w:tr w:rsidR="007E6DF6" w:rsidRPr="00A574E8" w:rsidTr="00030D7E">
        <w:trPr>
          <w:trHeight w:val="691"/>
        </w:trPr>
        <w:tc>
          <w:tcPr>
            <w:tcW w:w="7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E6DF6" w:rsidRPr="00A574E8" w:rsidRDefault="007E6DF6" w:rsidP="00E55CD3">
            <w:pPr>
              <w:jc w:val="center"/>
            </w:pPr>
            <w:bookmarkStart w:id="0" w:name="_GoBack" w:colFirst="1" w:colLast="1"/>
            <w:r>
              <w:rPr>
                <w:rFonts w:ascii="標楷體" w:eastAsia="標楷體" w:hAnsi="標楷體"/>
                <w:color w:val="000000"/>
                <w:sz w:val="28"/>
              </w:rPr>
              <w:t>審查</w:t>
            </w:r>
            <w:r>
              <w:rPr>
                <w:rFonts w:ascii="標楷體" w:eastAsia="標楷體" w:hAnsi="標楷體"/>
                <w:color w:val="000000"/>
                <w:sz w:val="28"/>
              </w:rPr>
              <w:br/>
              <w:t>意見</w:t>
            </w:r>
          </w:p>
        </w:tc>
        <w:tc>
          <w:tcPr>
            <w:tcW w:w="808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E6DF6" w:rsidRDefault="007E6DF6">
            <w:pPr>
              <w:jc w:val="both"/>
            </w:pPr>
            <w:r>
              <w:rPr>
                <w:rFonts w:ascii="標楷體" w:eastAsia="標楷體" w:hAnsi="標楷體" w:hint="eastAsia"/>
                <w:sz w:val="28"/>
                <w:szCs w:val="28"/>
              </w:rPr>
              <w:t>送請市政府研究辦理。</w:t>
            </w:r>
          </w:p>
        </w:tc>
      </w:tr>
      <w:tr w:rsidR="007E6DF6" w:rsidRPr="00A574E8" w:rsidTr="00030D7E">
        <w:trPr>
          <w:trHeight w:val="882"/>
        </w:trPr>
        <w:tc>
          <w:tcPr>
            <w:tcW w:w="7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E6DF6" w:rsidRPr="00A574E8" w:rsidRDefault="007E6DF6" w:rsidP="00E55CD3">
            <w:pPr>
              <w:jc w:val="center"/>
            </w:pPr>
            <w:r>
              <w:rPr>
                <w:rFonts w:ascii="標楷體" w:eastAsia="標楷體" w:hAnsi="標楷體"/>
                <w:color w:val="000000"/>
                <w:sz w:val="28"/>
              </w:rPr>
              <w:t>大會</w:t>
            </w:r>
            <w:r>
              <w:rPr>
                <w:rFonts w:ascii="標楷體" w:eastAsia="標楷體" w:hAnsi="標楷體"/>
                <w:color w:val="000000"/>
                <w:sz w:val="28"/>
              </w:rPr>
              <w:br/>
              <w:t>決議</w:t>
            </w:r>
          </w:p>
        </w:tc>
        <w:tc>
          <w:tcPr>
            <w:tcW w:w="808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E6DF6" w:rsidRDefault="007E6DF6">
            <w:pPr>
              <w:jc w:val="both"/>
            </w:pPr>
            <w:r>
              <w:rPr>
                <w:rFonts w:ascii="標楷體" w:eastAsia="標楷體" w:hAnsi="標楷體" w:hint="eastAsia"/>
                <w:sz w:val="28"/>
                <w:szCs w:val="28"/>
              </w:rPr>
              <w:t>送請市政府研究辦理。</w:t>
            </w:r>
          </w:p>
        </w:tc>
      </w:tr>
      <w:bookmarkEnd w:id="0"/>
      <w:tr w:rsidR="0040128E" w:rsidRPr="00A574E8" w:rsidTr="009A4844">
        <w:trPr>
          <w:trHeight w:val="5585"/>
        </w:trPr>
        <w:tc>
          <w:tcPr>
            <w:tcW w:w="7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A574E8" w:rsidRDefault="0040128E" w:rsidP="00E55CD3">
            <w:pPr>
              <w:jc w:val="center"/>
            </w:pPr>
            <w:r>
              <w:rPr>
                <w:rFonts w:ascii="標楷體" w:eastAsia="標楷體" w:hAnsi="標楷體"/>
                <w:color w:val="000000"/>
                <w:sz w:val="28"/>
              </w:rPr>
              <w:t>執</w:t>
            </w:r>
          </w:p>
          <w:p w:rsidR="0040128E" w:rsidRPr="00A574E8" w:rsidRDefault="0040128E" w:rsidP="009A4844"/>
          <w:p w:rsidR="0040128E" w:rsidRPr="00A574E8" w:rsidRDefault="0040128E" w:rsidP="00E55470">
            <w:pPr>
              <w:jc w:val="center"/>
            </w:pPr>
            <w:r>
              <w:rPr>
                <w:rFonts w:ascii="標楷體" w:eastAsia="標楷體" w:hAnsi="標楷體"/>
                <w:color w:val="000000"/>
                <w:sz w:val="28"/>
              </w:rPr>
              <w:t>行</w:t>
            </w:r>
            <w:r>
              <w:rPr>
                <w:rFonts w:ascii="標楷體" w:eastAsia="標楷體" w:hAnsi="標楷體"/>
                <w:color w:val="000000"/>
                <w:sz w:val="28"/>
              </w:rPr>
              <w:br/>
            </w:r>
          </w:p>
          <w:p w:rsidR="0040128E" w:rsidRDefault="0040128E" w:rsidP="009A4844">
            <w:pPr>
              <w:jc w:val="center"/>
              <w:rPr>
                <w:rFonts w:ascii="標楷體" w:eastAsia="標楷體" w:hAnsi="標楷體"/>
                <w:color w:val="000000"/>
                <w:sz w:val="28"/>
              </w:rPr>
            </w:pPr>
            <w:r>
              <w:rPr>
                <w:rFonts w:ascii="標楷體" w:eastAsia="標楷體" w:hAnsi="標楷體"/>
                <w:color w:val="000000"/>
                <w:sz w:val="28"/>
              </w:rPr>
              <w:t>情</w:t>
            </w:r>
          </w:p>
          <w:p w:rsidR="00E55470" w:rsidRPr="00A574E8" w:rsidRDefault="00E55470" w:rsidP="009A4844">
            <w:pPr>
              <w:jc w:val="center"/>
            </w:pPr>
          </w:p>
          <w:p w:rsidR="0040128E" w:rsidRPr="00A574E8" w:rsidRDefault="0040128E" w:rsidP="009A4844">
            <w:pPr>
              <w:jc w:val="center"/>
            </w:pPr>
            <w:r>
              <w:rPr>
                <w:rFonts w:ascii="標楷體" w:eastAsia="標楷體" w:hAnsi="標楷體"/>
                <w:color w:val="000000"/>
                <w:sz w:val="28"/>
              </w:rPr>
              <w:t>形</w:t>
            </w:r>
          </w:p>
        </w:tc>
        <w:tc>
          <w:tcPr>
            <w:tcW w:w="808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8612C3" w:rsidRPr="008612C3" w:rsidRDefault="008612C3" w:rsidP="008612C3">
            <w:pPr>
              <w:snapToGrid w:val="0"/>
              <w:rPr>
                <w:rFonts w:ascii="標楷體" w:eastAsia="標楷體" w:hAnsi="標楷體"/>
                <w:b/>
                <w:sz w:val="28"/>
                <w:szCs w:val="28"/>
              </w:rPr>
            </w:pPr>
            <w:r>
              <w:rPr>
                <w:rFonts w:ascii="標楷體" w:eastAsia="標楷體" w:hAnsi="標楷體" w:hint="eastAsia"/>
                <w:b/>
                <w:sz w:val="28"/>
                <w:szCs w:val="28"/>
              </w:rPr>
              <w:t>1.</w:t>
            </w:r>
            <w:r w:rsidRPr="008612C3">
              <w:rPr>
                <w:rFonts w:ascii="標楷體" w:eastAsia="標楷體" w:hAnsi="標楷體" w:hint="eastAsia"/>
                <w:b/>
                <w:sz w:val="28"/>
                <w:szCs w:val="28"/>
              </w:rPr>
              <w:t>污水使用費暫緩徵收</w:t>
            </w:r>
          </w:p>
          <w:p w:rsidR="008612C3" w:rsidRPr="008612C3" w:rsidRDefault="008612C3" w:rsidP="007C10FD">
            <w:pPr>
              <w:snapToGrid w:val="0"/>
              <w:ind w:left="398" w:hangingChars="153" w:hanging="398"/>
              <w:rPr>
                <w:rFonts w:ascii="標楷體" w:eastAsia="標楷體" w:hAnsi="標楷體" w:cs="Times New Roman"/>
                <w:color w:val="000000"/>
                <w:sz w:val="26"/>
                <w:szCs w:val="26"/>
              </w:rPr>
            </w:pPr>
            <w:r w:rsidRPr="008612C3">
              <w:rPr>
                <w:rFonts w:ascii="標楷體" w:eastAsia="標楷體" w:hAnsi="標楷體" w:cs="Times New Roman" w:hint="eastAsia"/>
                <w:color w:val="000000"/>
                <w:sz w:val="26"/>
                <w:szCs w:val="26"/>
              </w:rPr>
              <w:t>(1)市府為提昇國家競爭力，全面加速推動污水下水道建設工作，為恢復清澈水環境，打造優質、宜居的城市，自民國69年起興建污水處理廠，埋設污水管線，民國86年起陸續推動污水下水道用戶接管建設，</w:t>
            </w:r>
            <w:r w:rsidR="007544EB">
              <w:rPr>
                <w:rFonts w:ascii="標楷體" w:eastAsia="標楷體" w:hAnsi="標楷體" w:cs="Times New Roman" w:hint="eastAsia"/>
                <w:color w:val="000000"/>
                <w:sz w:val="26"/>
                <w:szCs w:val="26"/>
              </w:rPr>
              <w:t>過去數十年推動污水下水道建設，已讓愛河從過去為人詬病之都市臭水溝，轉化成為高雄人引以為傲的親水觀光景點，也讓這個長期犧牲河川水質與環境品質之工業重鎮逐步</w:t>
            </w:r>
            <w:proofErr w:type="gramStart"/>
            <w:r w:rsidR="007544EB">
              <w:rPr>
                <w:rFonts w:ascii="標楷體" w:eastAsia="標楷體" w:hAnsi="標楷體" w:cs="Times New Roman" w:hint="eastAsia"/>
                <w:color w:val="000000"/>
                <w:sz w:val="26"/>
                <w:szCs w:val="26"/>
              </w:rPr>
              <w:t>蛻變成宜居</w:t>
            </w:r>
            <w:proofErr w:type="gramEnd"/>
            <w:r w:rsidR="007544EB">
              <w:rPr>
                <w:rFonts w:ascii="標楷體" w:eastAsia="標楷體" w:hAnsi="標楷體" w:cs="Times New Roman" w:hint="eastAsia"/>
                <w:color w:val="000000"/>
                <w:sz w:val="26"/>
                <w:szCs w:val="26"/>
              </w:rPr>
              <w:t>城市。</w:t>
            </w:r>
            <w:r w:rsidRPr="008612C3">
              <w:rPr>
                <w:rFonts w:ascii="標楷體" w:eastAsia="標楷體" w:hAnsi="標楷體" w:cs="Times New Roman" w:hint="eastAsia"/>
                <w:color w:val="000000"/>
                <w:sz w:val="26"/>
                <w:szCs w:val="26"/>
              </w:rPr>
              <w:t>截至民國108年3月底本市用戶接管普及率已達43.21%。</w:t>
            </w:r>
          </w:p>
          <w:p w:rsidR="008612C3" w:rsidRPr="008612C3" w:rsidRDefault="008612C3" w:rsidP="007C10FD">
            <w:pPr>
              <w:snapToGrid w:val="0"/>
              <w:ind w:left="398" w:hangingChars="153" w:hanging="398"/>
              <w:rPr>
                <w:rFonts w:ascii="標楷體" w:eastAsia="標楷體" w:hAnsi="標楷體" w:cs="Times New Roman"/>
                <w:color w:val="000000"/>
                <w:sz w:val="26"/>
                <w:szCs w:val="26"/>
              </w:rPr>
            </w:pPr>
            <w:r w:rsidRPr="008612C3">
              <w:rPr>
                <w:rFonts w:ascii="標楷體" w:eastAsia="標楷體" w:hAnsi="標楷體" w:cs="Times New Roman" w:hint="eastAsia"/>
                <w:color w:val="000000"/>
                <w:sz w:val="26"/>
                <w:szCs w:val="26"/>
              </w:rPr>
              <w:t>(2)本府水利局於縣市合併後即依下水道法第26條之授權制訂「高雄市污水下水道使用費徵收辦法」，依程序報請中央主管機關內政部核定，並經高雄市議會第一屆第3次定期大會第45次會議決議「准予備查」。</w:t>
            </w:r>
          </w:p>
          <w:p w:rsidR="008612C3" w:rsidRPr="008612C3" w:rsidRDefault="008612C3" w:rsidP="007C10FD">
            <w:pPr>
              <w:snapToGrid w:val="0"/>
              <w:ind w:left="398" w:hangingChars="153" w:hanging="398"/>
              <w:rPr>
                <w:rFonts w:ascii="標楷體" w:eastAsia="標楷體" w:hAnsi="標楷體" w:cs="Times New Roman"/>
                <w:color w:val="000000"/>
                <w:sz w:val="26"/>
                <w:szCs w:val="26"/>
              </w:rPr>
            </w:pPr>
            <w:r w:rsidRPr="008612C3">
              <w:rPr>
                <w:rFonts w:ascii="標楷體" w:eastAsia="標楷體" w:hAnsi="標楷體" w:cs="Times New Roman" w:hint="eastAsia"/>
                <w:color w:val="000000"/>
                <w:sz w:val="26"/>
                <w:szCs w:val="26"/>
              </w:rPr>
              <w:t>(3)本市污水下水道使用費費率係依據「高雄市污水下水道使用費徵收辦法」</w:t>
            </w:r>
            <w:r w:rsidR="00B71803">
              <w:rPr>
                <w:rFonts w:ascii="標楷體" w:eastAsia="標楷體" w:hAnsi="標楷體" w:cs="Times New Roman" w:hint="eastAsia"/>
                <w:color w:val="000000"/>
                <w:sz w:val="26"/>
                <w:szCs w:val="26"/>
              </w:rPr>
              <w:t>核算，</w:t>
            </w:r>
            <w:r w:rsidR="00432AFB">
              <w:rPr>
                <w:rFonts w:ascii="標楷體" w:eastAsia="標楷體" w:hAnsi="標楷體" w:cs="Times New Roman" w:hint="eastAsia"/>
                <w:color w:val="000000"/>
                <w:sz w:val="26"/>
                <w:szCs w:val="26"/>
              </w:rPr>
              <w:t>且依規費法</w:t>
            </w:r>
            <w:r w:rsidR="00432AFB" w:rsidRPr="00432AFB">
              <w:rPr>
                <w:rFonts w:ascii="標楷體" w:eastAsia="標楷體" w:hAnsi="標楷體" w:cs="Times New Roman"/>
                <w:color w:val="000000"/>
                <w:sz w:val="26"/>
                <w:szCs w:val="26"/>
              </w:rPr>
              <w:t>第13條辦理</w:t>
            </w:r>
            <w:r w:rsidR="00432AFB">
              <w:rPr>
                <w:rFonts w:ascii="標楷體" w:eastAsia="標楷體" w:hAnsi="標楷體" w:cs="Times New Roman" w:hint="eastAsia"/>
                <w:color w:val="000000"/>
                <w:sz w:val="26"/>
                <w:szCs w:val="26"/>
              </w:rPr>
              <w:t>減徵</w:t>
            </w:r>
            <w:r w:rsidR="00B71803">
              <w:rPr>
                <w:rFonts w:ascii="標楷體" w:eastAsia="標楷體" w:hAnsi="標楷體" w:cs="Times New Roman" w:hint="eastAsia"/>
                <w:color w:val="000000"/>
                <w:sz w:val="26"/>
                <w:szCs w:val="26"/>
              </w:rPr>
              <w:t>(非事業用戶為5元/度)。</w:t>
            </w:r>
            <w:r w:rsidR="007C10FD">
              <w:rPr>
                <w:rFonts w:ascii="標楷體" w:eastAsia="標楷體" w:hAnsi="標楷體" w:cs="Times New Roman" w:hint="eastAsia"/>
                <w:color w:val="000000"/>
                <w:sz w:val="26"/>
                <w:szCs w:val="26"/>
              </w:rPr>
              <w:t>目前本市污水下水道系統</w:t>
            </w:r>
            <w:r w:rsidR="00B71803">
              <w:rPr>
                <w:rFonts w:ascii="標楷體" w:eastAsia="標楷體" w:hAnsi="標楷體" w:cs="Times New Roman" w:hint="eastAsia"/>
                <w:color w:val="000000"/>
                <w:sz w:val="26"/>
                <w:szCs w:val="26"/>
              </w:rPr>
              <w:t>仍有一半</w:t>
            </w:r>
            <w:r w:rsidR="007C10FD">
              <w:rPr>
                <w:rFonts w:ascii="標楷體" w:eastAsia="標楷體" w:hAnsi="標楷體" w:cs="Times New Roman" w:hint="eastAsia"/>
                <w:color w:val="000000"/>
                <w:sz w:val="26"/>
                <w:szCs w:val="26"/>
              </w:rPr>
              <w:t>待建設，且隨</w:t>
            </w:r>
            <w:r w:rsidR="000B4151">
              <w:rPr>
                <w:rFonts w:ascii="標楷體" w:eastAsia="標楷體" w:hAnsi="標楷體" w:cs="Times New Roman" w:hint="eastAsia"/>
                <w:color w:val="000000"/>
                <w:sz w:val="26"/>
                <w:szCs w:val="26"/>
              </w:rPr>
              <w:t>著</w:t>
            </w:r>
            <w:r w:rsidR="007C10FD">
              <w:rPr>
                <w:rFonts w:ascii="標楷體" w:eastAsia="標楷體" w:hAnsi="標楷體" w:cs="Times New Roman" w:hint="eastAsia"/>
                <w:color w:val="000000"/>
                <w:sz w:val="26"/>
                <w:szCs w:val="26"/>
              </w:rPr>
              <w:t>下水道建設腳步逐年增加之操作維護以及設備重置等費用更是本府財政一大負擔，這些都需仰賴一個長期穩定之財源，</w:t>
            </w:r>
            <w:proofErr w:type="gramStart"/>
            <w:r w:rsidR="007C10FD">
              <w:rPr>
                <w:rFonts w:ascii="標楷體" w:eastAsia="標楷體" w:hAnsi="標楷體" w:cs="Times New Roman" w:hint="eastAsia"/>
                <w:color w:val="000000"/>
                <w:sz w:val="26"/>
                <w:szCs w:val="26"/>
              </w:rPr>
              <w:t>始竟全</w:t>
            </w:r>
            <w:proofErr w:type="gramEnd"/>
            <w:r w:rsidR="007C10FD">
              <w:rPr>
                <w:rFonts w:ascii="標楷體" w:eastAsia="標楷體" w:hAnsi="標楷體" w:cs="Times New Roman" w:hint="eastAsia"/>
                <w:color w:val="000000"/>
                <w:sz w:val="26"/>
                <w:szCs w:val="26"/>
              </w:rPr>
              <w:t>功。如何讓污水下水</w:t>
            </w:r>
            <w:r w:rsidR="000B4151">
              <w:rPr>
                <w:rFonts w:ascii="標楷體" w:eastAsia="標楷體" w:hAnsi="標楷體" w:cs="Times New Roman" w:hint="eastAsia"/>
                <w:color w:val="000000"/>
                <w:sz w:val="26"/>
                <w:szCs w:val="26"/>
              </w:rPr>
              <w:t>道</w:t>
            </w:r>
            <w:r w:rsidR="007C10FD">
              <w:rPr>
                <w:rFonts w:ascii="標楷體" w:eastAsia="標楷體" w:hAnsi="標楷體" w:cs="Times New Roman" w:hint="eastAsia"/>
                <w:color w:val="000000"/>
                <w:sz w:val="26"/>
                <w:szCs w:val="26"/>
              </w:rPr>
              <w:t>政策得以永續發展，將是本府必須面對之嚴正課題，而污水下水道使用費之徵收即是落實使用者付費以及下水道持續建設之重要基礎，亦可讓民眾付費同時了解水資源之珍貴，轉而珍惜。</w:t>
            </w:r>
          </w:p>
          <w:p w:rsidR="008612C3" w:rsidRPr="008612C3" w:rsidRDefault="008612C3" w:rsidP="007C10FD">
            <w:pPr>
              <w:snapToGrid w:val="0"/>
              <w:ind w:left="398" w:hangingChars="153" w:hanging="398"/>
              <w:rPr>
                <w:rFonts w:ascii="標楷體" w:eastAsia="標楷體" w:hAnsi="標楷體" w:cs="Times New Roman"/>
                <w:color w:val="000000"/>
                <w:sz w:val="26"/>
                <w:szCs w:val="26"/>
              </w:rPr>
            </w:pPr>
            <w:r w:rsidRPr="008612C3">
              <w:rPr>
                <w:rFonts w:ascii="標楷體" w:eastAsia="標楷體" w:hAnsi="標楷體" w:cs="Times New Roman" w:hint="eastAsia"/>
                <w:color w:val="000000"/>
                <w:sz w:val="26"/>
                <w:szCs w:val="26"/>
              </w:rPr>
              <w:t>(4)污水下水道使用費即為因應下水道建設之永續經營而進行開徵，本市污水下水道使用費開徵後之每年實收金額，</w:t>
            </w:r>
            <w:proofErr w:type="gramStart"/>
            <w:r w:rsidRPr="008612C3">
              <w:rPr>
                <w:rFonts w:ascii="標楷體" w:eastAsia="標楷體" w:hAnsi="標楷體" w:cs="Times New Roman" w:hint="eastAsia"/>
                <w:color w:val="000000"/>
                <w:sz w:val="26"/>
                <w:szCs w:val="26"/>
              </w:rPr>
              <w:t>104</w:t>
            </w:r>
            <w:proofErr w:type="gramEnd"/>
            <w:r w:rsidRPr="008612C3">
              <w:rPr>
                <w:rFonts w:ascii="標楷體" w:eastAsia="標楷體" w:hAnsi="標楷體" w:cs="Times New Roman" w:hint="eastAsia"/>
                <w:color w:val="000000"/>
                <w:sz w:val="26"/>
                <w:szCs w:val="26"/>
              </w:rPr>
              <w:t>年度約1.97億</w:t>
            </w:r>
            <w:r w:rsidRPr="008612C3">
              <w:rPr>
                <w:rFonts w:ascii="標楷體" w:eastAsia="標楷體" w:hAnsi="標楷體" w:cs="Times New Roman" w:hint="eastAsia"/>
                <w:color w:val="000000"/>
                <w:sz w:val="26"/>
                <w:szCs w:val="26"/>
              </w:rPr>
              <w:lastRenderedPageBreak/>
              <w:t>元、</w:t>
            </w:r>
            <w:proofErr w:type="gramStart"/>
            <w:r w:rsidRPr="008612C3">
              <w:rPr>
                <w:rFonts w:ascii="標楷體" w:eastAsia="標楷體" w:hAnsi="標楷體" w:cs="Times New Roman" w:hint="eastAsia"/>
                <w:color w:val="000000"/>
                <w:sz w:val="26"/>
                <w:szCs w:val="26"/>
              </w:rPr>
              <w:t>105</w:t>
            </w:r>
            <w:proofErr w:type="gramEnd"/>
            <w:r w:rsidRPr="008612C3">
              <w:rPr>
                <w:rFonts w:ascii="標楷體" w:eastAsia="標楷體" w:hAnsi="標楷體" w:cs="Times New Roman" w:hint="eastAsia"/>
                <w:color w:val="000000"/>
                <w:sz w:val="26"/>
                <w:szCs w:val="26"/>
              </w:rPr>
              <w:t>年度約4.82億元、</w:t>
            </w:r>
            <w:proofErr w:type="gramStart"/>
            <w:r w:rsidRPr="008612C3">
              <w:rPr>
                <w:rFonts w:ascii="標楷體" w:eastAsia="標楷體" w:hAnsi="標楷體" w:cs="Times New Roman" w:hint="eastAsia"/>
                <w:color w:val="000000"/>
                <w:sz w:val="26"/>
                <w:szCs w:val="26"/>
              </w:rPr>
              <w:t>106</w:t>
            </w:r>
            <w:proofErr w:type="gramEnd"/>
            <w:r w:rsidRPr="008612C3">
              <w:rPr>
                <w:rFonts w:ascii="標楷體" w:eastAsia="標楷體" w:hAnsi="標楷體" w:cs="Times New Roman" w:hint="eastAsia"/>
                <w:color w:val="000000"/>
                <w:sz w:val="26"/>
                <w:szCs w:val="26"/>
              </w:rPr>
              <w:t>年度約4.57億元、</w:t>
            </w:r>
            <w:proofErr w:type="gramStart"/>
            <w:r w:rsidRPr="008612C3">
              <w:rPr>
                <w:rFonts w:ascii="標楷體" w:eastAsia="標楷體" w:hAnsi="標楷體" w:cs="Times New Roman" w:hint="eastAsia"/>
                <w:color w:val="000000"/>
                <w:sz w:val="26"/>
                <w:szCs w:val="26"/>
              </w:rPr>
              <w:t>107</w:t>
            </w:r>
            <w:proofErr w:type="gramEnd"/>
            <w:r w:rsidRPr="008612C3">
              <w:rPr>
                <w:rFonts w:ascii="標楷體" w:eastAsia="標楷體" w:hAnsi="標楷體" w:cs="Times New Roman" w:hint="eastAsia"/>
                <w:color w:val="000000"/>
                <w:sz w:val="26"/>
                <w:szCs w:val="26"/>
              </w:rPr>
              <w:t>年度約4.99億元。但是每年編列污水下水道系統操作維護成本就高達5.2億元，加上機電設備重置成本高達12.4</w:t>
            </w:r>
            <w:r w:rsidR="00F905F4">
              <w:rPr>
                <w:rFonts w:ascii="標楷體" w:eastAsia="標楷體" w:hAnsi="標楷體" w:cs="Times New Roman" w:hint="eastAsia"/>
                <w:color w:val="000000"/>
                <w:sz w:val="26"/>
                <w:szCs w:val="26"/>
              </w:rPr>
              <w:t>億元，使用費實際徵收金額尚未能完全負擔營運成本。</w:t>
            </w:r>
            <w:r w:rsidRPr="008612C3">
              <w:rPr>
                <w:rFonts w:ascii="標楷體" w:eastAsia="標楷體" w:hAnsi="標楷體" w:cs="Times New Roman" w:hint="eastAsia"/>
                <w:color w:val="000000"/>
                <w:sz w:val="26"/>
                <w:szCs w:val="26"/>
              </w:rPr>
              <w:t>是</w:t>
            </w:r>
            <w:proofErr w:type="gramStart"/>
            <w:r w:rsidRPr="008612C3">
              <w:rPr>
                <w:rFonts w:ascii="標楷體" w:eastAsia="標楷體" w:hAnsi="標楷體" w:cs="Times New Roman" w:hint="eastAsia"/>
                <w:color w:val="000000"/>
                <w:sz w:val="26"/>
                <w:szCs w:val="26"/>
              </w:rPr>
              <w:t>以</w:t>
            </w:r>
            <w:proofErr w:type="gramEnd"/>
            <w:r w:rsidRPr="008612C3">
              <w:rPr>
                <w:rFonts w:ascii="標楷體" w:eastAsia="標楷體" w:hAnsi="標楷體" w:cs="Times New Roman" w:hint="eastAsia"/>
                <w:color w:val="000000"/>
                <w:sz w:val="26"/>
                <w:szCs w:val="26"/>
              </w:rPr>
              <w:t>，</w:t>
            </w:r>
            <w:r w:rsidR="00F905F4">
              <w:rPr>
                <w:rFonts w:ascii="標楷體" w:eastAsia="標楷體" w:hAnsi="標楷體" w:cs="Times New Roman" w:hint="eastAsia"/>
                <w:color w:val="000000"/>
                <w:sz w:val="26"/>
                <w:szCs w:val="26"/>
              </w:rPr>
              <w:t>停徵衍生效應將有損政府形象及政策延續，未來要再開徵將更為困難，這些都將對未來本市污水下水道建設之永續經營投下變數，建議持續徵收</w:t>
            </w:r>
            <w:r w:rsidRPr="008612C3">
              <w:rPr>
                <w:rFonts w:ascii="標楷體" w:eastAsia="標楷體" w:hAnsi="標楷體" w:cs="Times New Roman" w:hint="eastAsia"/>
                <w:color w:val="000000"/>
                <w:sz w:val="26"/>
                <w:szCs w:val="26"/>
              </w:rPr>
              <w:t>使用費</w:t>
            </w:r>
            <w:r w:rsidR="00F905F4">
              <w:rPr>
                <w:rFonts w:ascii="標楷體" w:eastAsia="標楷體" w:hAnsi="標楷體" w:cs="Times New Roman" w:hint="eastAsia"/>
                <w:color w:val="000000"/>
                <w:sz w:val="26"/>
                <w:szCs w:val="26"/>
              </w:rPr>
              <w:t>，</w:t>
            </w:r>
            <w:r w:rsidRPr="008612C3">
              <w:rPr>
                <w:rFonts w:ascii="標楷體" w:eastAsia="標楷體" w:hAnsi="標楷體" w:cs="Times New Roman" w:hint="eastAsia"/>
                <w:color w:val="000000"/>
                <w:sz w:val="26"/>
                <w:szCs w:val="26"/>
              </w:rPr>
              <w:t>為本市污水下水道營運管理之重要財源。</w:t>
            </w:r>
          </w:p>
          <w:p w:rsidR="008612C3" w:rsidRPr="008612C3" w:rsidRDefault="008612C3" w:rsidP="008612C3">
            <w:pPr>
              <w:snapToGrid w:val="0"/>
              <w:spacing w:line="480" w:lineRule="exact"/>
              <w:rPr>
                <w:rFonts w:ascii="標楷體" w:eastAsia="標楷體" w:hAnsi="標楷體" w:cs="Times New Roman"/>
                <w:color w:val="000000"/>
                <w:sz w:val="26"/>
                <w:szCs w:val="26"/>
              </w:rPr>
            </w:pPr>
            <w:r>
              <w:rPr>
                <w:rFonts w:ascii="標楷體" w:eastAsia="標楷體" w:hAnsi="標楷體" w:hint="eastAsia"/>
                <w:b/>
                <w:sz w:val="28"/>
                <w:szCs w:val="28"/>
              </w:rPr>
              <w:t>2.</w:t>
            </w:r>
            <w:r w:rsidRPr="008612C3">
              <w:rPr>
                <w:rFonts w:ascii="標楷體" w:eastAsia="標楷體" w:hAnsi="標楷體" w:hint="eastAsia"/>
                <w:b/>
                <w:sz w:val="28"/>
                <w:szCs w:val="28"/>
              </w:rPr>
              <w:t>提高化糞池打除補助費</w:t>
            </w:r>
            <w:r>
              <w:rPr>
                <w:rFonts w:ascii="標楷體" w:eastAsia="標楷體" w:hAnsi="標楷體" w:cs="Times New Roman"/>
                <w:color w:val="000000"/>
                <w:sz w:val="26"/>
                <w:szCs w:val="26"/>
              </w:rPr>
              <w:br/>
            </w:r>
            <w:r w:rsidRPr="008612C3">
              <w:rPr>
                <w:rFonts w:ascii="標楷體" w:eastAsia="標楷體" w:hAnsi="標楷體" w:cs="Times New Roman" w:hint="eastAsia"/>
                <w:color w:val="000000"/>
                <w:sz w:val="26"/>
                <w:szCs w:val="26"/>
              </w:rPr>
              <w:t>有關大樓廢除化糞池提高補助，業於106年底</w:t>
            </w:r>
            <w:proofErr w:type="gramStart"/>
            <w:r w:rsidRPr="008612C3">
              <w:rPr>
                <w:rFonts w:ascii="標楷體" w:eastAsia="標楷體" w:hAnsi="標楷體" w:cs="Times New Roman" w:hint="eastAsia"/>
                <w:color w:val="000000"/>
                <w:sz w:val="26"/>
                <w:szCs w:val="26"/>
              </w:rPr>
              <w:t>研</w:t>
            </w:r>
            <w:proofErr w:type="gramEnd"/>
            <w:r w:rsidRPr="008612C3">
              <w:rPr>
                <w:rFonts w:ascii="標楷體" w:eastAsia="標楷體" w:hAnsi="標楷體" w:cs="Times New Roman" w:hint="eastAsia"/>
                <w:color w:val="000000"/>
                <w:sz w:val="26"/>
                <w:szCs w:val="26"/>
              </w:rPr>
              <w:t>擬修正「辦理建築物地下層既有化糞池廢除或改設為污水坑補助要點」提高補助金額，簽會各局處意見及本府水利局評估風險如下：</w:t>
            </w:r>
            <w:r w:rsidRPr="008612C3">
              <w:rPr>
                <w:rFonts w:ascii="標楷體" w:eastAsia="標楷體" w:hAnsi="標楷體" w:cs="Times New Roman"/>
                <w:color w:val="000000"/>
                <w:sz w:val="26"/>
                <w:szCs w:val="26"/>
              </w:rPr>
              <w:br/>
            </w:r>
            <w:r w:rsidRPr="008612C3">
              <w:rPr>
                <w:rFonts w:ascii="標楷體" w:eastAsia="標楷體" w:hAnsi="標楷體" w:cs="Times New Roman" w:hint="eastAsia"/>
                <w:color w:val="000000"/>
                <w:sz w:val="26"/>
                <w:szCs w:val="26"/>
              </w:rPr>
              <w:t>(1)</w:t>
            </w:r>
            <w:proofErr w:type="gramStart"/>
            <w:r w:rsidRPr="008612C3">
              <w:rPr>
                <w:rFonts w:ascii="標楷體" w:eastAsia="標楷體" w:hAnsi="標楷體" w:cs="Times New Roman" w:hint="eastAsia"/>
                <w:color w:val="000000"/>
                <w:sz w:val="26"/>
                <w:szCs w:val="26"/>
              </w:rPr>
              <w:t>初估本市大樓改管補助</w:t>
            </w:r>
            <w:proofErr w:type="gramEnd"/>
            <w:r w:rsidRPr="008612C3">
              <w:rPr>
                <w:rFonts w:ascii="標楷體" w:eastAsia="標楷體" w:hAnsi="標楷體" w:cs="Times New Roman" w:hint="eastAsia"/>
                <w:color w:val="000000"/>
                <w:sz w:val="26"/>
                <w:szCs w:val="26"/>
              </w:rPr>
              <w:t>預算2億多，提高後財源籌措不易。</w:t>
            </w:r>
            <w:r w:rsidRPr="008612C3">
              <w:rPr>
                <w:rFonts w:ascii="標楷體" w:eastAsia="標楷體" w:hAnsi="標楷體" w:cs="Times New Roman"/>
                <w:color w:val="000000"/>
                <w:sz w:val="26"/>
                <w:szCs w:val="26"/>
              </w:rPr>
              <w:br/>
            </w:r>
            <w:r w:rsidRPr="008612C3">
              <w:rPr>
                <w:rFonts w:ascii="標楷體" w:eastAsia="標楷體" w:hAnsi="標楷體" w:cs="Times New Roman" w:hint="eastAsia"/>
                <w:color w:val="000000"/>
                <w:sz w:val="26"/>
                <w:szCs w:val="26"/>
              </w:rPr>
              <w:t>(2)補助金額與廢除化糞池執行率高低並無顯著正相關。</w:t>
            </w:r>
          </w:p>
          <w:p w:rsidR="008612C3" w:rsidRPr="008612C3" w:rsidRDefault="008612C3" w:rsidP="008612C3">
            <w:pPr>
              <w:snapToGrid w:val="0"/>
              <w:spacing w:line="480" w:lineRule="exact"/>
              <w:rPr>
                <w:rFonts w:ascii="標楷體" w:eastAsia="標楷體" w:hAnsi="標楷體" w:cs="Times New Roman"/>
                <w:color w:val="000000"/>
                <w:sz w:val="26"/>
                <w:szCs w:val="26"/>
              </w:rPr>
            </w:pPr>
            <w:r w:rsidRPr="008612C3">
              <w:rPr>
                <w:rFonts w:ascii="標楷體" w:eastAsia="標楷體" w:hAnsi="標楷體" w:cs="Times New Roman" w:hint="eastAsia"/>
                <w:color w:val="000000"/>
                <w:sz w:val="26"/>
                <w:szCs w:val="26"/>
              </w:rPr>
              <w:t>(3)管線未到達處之大樓未能享受補助之福利。</w:t>
            </w:r>
          </w:p>
          <w:p w:rsidR="008612C3" w:rsidRPr="008612C3" w:rsidRDefault="008612C3" w:rsidP="008612C3">
            <w:pPr>
              <w:snapToGrid w:val="0"/>
              <w:spacing w:line="480" w:lineRule="exact"/>
              <w:rPr>
                <w:rFonts w:ascii="標楷體" w:eastAsia="標楷體" w:hAnsi="標楷體" w:cs="Times New Roman"/>
                <w:color w:val="000000"/>
                <w:sz w:val="26"/>
                <w:szCs w:val="26"/>
              </w:rPr>
            </w:pPr>
            <w:r w:rsidRPr="008612C3">
              <w:rPr>
                <w:rFonts w:ascii="標楷體" w:eastAsia="標楷體" w:hAnsi="標楷體" w:cs="Times New Roman" w:hint="eastAsia"/>
                <w:color w:val="000000"/>
                <w:sz w:val="26"/>
                <w:szCs w:val="26"/>
              </w:rPr>
              <w:t>(4)補助金額提高造成已完成</w:t>
            </w:r>
            <w:proofErr w:type="gramStart"/>
            <w:r w:rsidRPr="008612C3">
              <w:rPr>
                <w:rFonts w:ascii="標楷體" w:eastAsia="標楷體" w:hAnsi="標楷體" w:cs="Times New Roman" w:hint="eastAsia"/>
                <w:color w:val="000000"/>
                <w:sz w:val="26"/>
                <w:szCs w:val="26"/>
              </w:rPr>
              <w:t>改管受</w:t>
            </w:r>
            <w:proofErr w:type="gramEnd"/>
            <w:r w:rsidRPr="008612C3">
              <w:rPr>
                <w:rFonts w:ascii="標楷體" w:eastAsia="標楷體" w:hAnsi="標楷體" w:cs="Times New Roman" w:hint="eastAsia"/>
                <w:color w:val="000000"/>
                <w:sz w:val="26"/>
                <w:szCs w:val="26"/>
              </w:rPr>
              <w:t>補助大樓不公平。</w:t>
            </w:r>
          </w:p>
          <w:p w:rsidR="00D24D00" w:rsidRPr="00D24D00" w:rsidRDefault="00D24D00" w:rsidP="00D24D00">
            <w:pPr>
              <w:snapToGrid w:val="0"/>
              <w:spacing w:line="480" w:lineRule="exact"/>
              <w:rPr>
                <w:rFonts w:ascii="標楷體" w:eastAsia="標楷體" w:hAnsi="標楷體" w:cs="Times New Roman"/>
                <w:color w:val="000000"/>
                <w:sz w:val="26"/>
                <w:szCs w:val="26"/>
              </w:rPr>
            </w:pPr>
            <w:r w:rsidRPr="00D24D00">
              <w:rPr>
                <w:rFonts w:ascii="標楷體" w:eastAsia="標楷體" w:hAnsi="標楷體" w:cs="Times New Roman" w:hint="eastAsia"/>
                <w:color w:val="000000"/>
                <w:sz w:val="26"/>
                <w:szCs w:val="26"/>
              </w:rPr>
              <w:t>另本市補助金額六都中僅次</w:t>
            </w:r>
            <w:r w:rsidR="00CD68F7">
              <w:rPr>
                <w:rFonts w:ascii="標楷體" w:eastAsia="標楷體" w:hAnsi="標楷體" w:cs="Times New Roman" w:hint="eastAsia"/>
                <w:color w:val="000000"/>
                <w:sz w:val="26"/>
                <w:szCs w:val="26"/>
              </w:rPr>
              <w:t>於桃園市，污水評鑑</w:t>
            </w:r>
            <w:proofErr w:type="gramStart"/>
            <w:r w:rsidR="00CD68F7">
              <w:rPr>
                <w:rFonts w:ascii="標楷體" w:eastAsia="標楷體" w:hAnsi="標楷體" w:cs="Times New Roman" w:hint="eastAsia"/>
                <w:color w:val="000000"/>
                <w:sz w:val="26"/>
                <w:szCs w:val="26"/>
              </w:rPr>
              <w:t>本市由甲等</w:t>
            </w:r>
            <w:proofErr w:type="gramEnd"/>
            <w:r w:rsidR="00CD68F7">
              <w:rPr>
                <w:rFonts w:ascii="標楷體" w:eastAsia="標楷體" w:hAnsi="標楷體" w:cs="Times New Roman" w:hint="eastAsia"/>
                <w:color w:val="000000"/>
                <w:sz w:val="26"/>
                <w:szCs w:val="26"/>
              </w:rPr>
              <w:t>進步為特優，整體執行成效有提昇，且水利</w:t>
            </w:r>
            <w:r w:rsidRPr="00D24D00">
              <w:rPr>
                <w:rFonts w:ascii="標楷體" w:eastAsia="標楷體" w:hAnsi="標楷體" w:cs="Times New Roman" w:hint="eastAsia"/>
                <w:color w:val="000000"/>
                <w:sz w:val="26"/>
                <w:szCs w:val="26"/>
              </w:rPr>
              <w:t>局陸續於各區召開說明會加強宣導廢除化糞池的好處，提高大樓民眾廢除化糞池的意願。</w:t>
            </w:r>
          </w:p>
          <w:p w:rsidR="0040128E" w:rsidRPr="00A574E8" w:rsidRDefault="00CD68F7" w:rsidP="00D24D00">
            <w:pPr>
              <w:snapToGrid w:val="0"/>
              <w:spacing w:line="480" w:lineRule="exact"/>
            </w:pPr>
            <w:r>
              <w:rPr>
                <w:rFonts w:ascii="標楷體" w:eastAsia="標楷體" w:hAnsi="標楷體" w:cs="Times New Roman" w:hint="eastAsia"/>
                <w:color w:val="000000"/>
                <w:sz w:val="26"/>
                <w:szCs w:val="26"/>
              </w:rPr>
              <w:t>綜合上述，大樓廢除化糞池提高補助案，水利</w:t>
            </w:r>
            <w:r w:rsidR="00D24D00" w:rsidRPr="00D24D00">
              <w:rPr>
                <w:rFonts w:ascii="標楷體" w:eastAsia="標楷體" w:hAnsi="標楷體" w:cs="Times New Roman" w:hint="eastAsia"/>
                <w:color w:val="000000"/>
                <w:sz w:val="26"/>
                <w:szCs w:val="26"/>
              </w:rPr>
              <w:t>局將視宣導成效後詳實評估。</w:t>
            </w:r>
          </w:p>
        </w:tc>
      </w:tr>
      <w:tr w:rsidR="0040128E" w:rsidRPr="00A574E8" w:rsidTr="00B71803">
        <w:trPr>
          <w:trHeight w:val="14"/>
        </w:trPr>
        <w:tc>
          <w:tcPr>
            <w:tcW w:w="7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A574E8" w:rsidRDefault="0040128E" w:rsidP="00E55CD3">
            <w:pPr>
              <w:jc w:val="center"/>
            </w:pPr>
            <w:proofErr w:type="gramStart"/>
            <w:r>
              <w:rPr>
                <w:rFonts w:ascii="標楷體" w:eastAsia="標楷體" w:hAnsi="標楷體"/>
                <w:color w:val="000000"/>
                <w:sz w:val="28"/>
              </w:rPr>
              <w:lastRenderedPageBreak/>
              <w:t>復文</w:t>
            </w:r>
            <w:proofErr w:type="gramEnd"/>
            <w:r>
              <w:rPr>
                <w:rFonts w:ascii="標楷體" w:eastAsia="標楷體" w:hAnsi="標楷體"/>
                <w:color w:val="000000"/>
                <w:sz w:val="28"/>
              </w:rPr>
              <w:br/>
              <w:t>字號</w:t>
            </w:r>
          </w:p>
        </w:tc>
        <w:tc>
          <w:tcPr>
            <w:tcW w:w="808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40128E" w:rsidRPr="00B71803" w:rsidRDefault="009B772F" w:rsidP="00B71803">
            <w:pPr>
              <w:rPr>
                <w:sz w:val="28"/>
                <w:szCs w:val="28"/>
              </w:rPr>
            </w:pPr>
            <w:r w:rsidRPr="00B71803">
              <w:rPr>
                <w:rFonts w:ascii="標楷體" w:eastAsia="標楷體" w:hAnsi="標楷體" w:cs="Times New Roman" w:hint="eastAsia"/>
                <w:color w:val="000000"/>
                <w:sz w:val="26"/>
                <w:szCs w:val="26"/>
              </w:rPr>
              <w:t>108.07.</w:t>
            </w:r>
            <w:r w:rsidR="00CD68F7">
              <w:rPr>
                <w:rFonts w:ascii="標楷體" w:eastAsia="標楷體" w:hAnsi="標楷體" w:cs="Times New Roman" w:hint="eastAsia"/>
                <w:color w:val="000000"/>
                <w:sz w:val="26"/>
                <w:szCs w:val="26"/>
              </w:rPr>
              <w:t>0</w:t>
            </w:r>
            <w:r w:rsidR="00B71803" w:rsidRPr="00B71803">
              <w:rPr>
                <w:rFonts w:ascii="標楷體" w:eastAsia="標楷體" w:hAnsi="標楷體" w:cs="Times New Roman" w:hint="eastAsia"/>
                <w:color w:val="000000"/>
                <w:sz w:val="26"/>
                <w:szCs w:val="26"/>
              </w:rPr>
              <w:t>1</w:t>
            </w:r>
            <w:r w:rsidRPr="00B71803">
              <w:rPr>
                <w:rFonts w:ascii="標楷體" w:eastAsia="標楷體" w:hAnsi="標楷體" w:cs="Times New Roman" w:hint="eastAsia"/>
                <w:color w:val="000000"/>
                <w:sz w:val="26"/>
                <w:szCs w:val="26"/>
              </w:rPr>
              <w:t>高市府水污一字第</w:t>
            </w:r>
            <w:r w:rsidR="00B71803" w:rsidRPr="00B71803">
              <w:rPr>
                <w:rFonts w:ascii="標楷體" w:eastAsia="標楷體" w:hAnsi="標楷體" w:cs="Times New Roman" w:hint="eastAsia"/>
                <w:color w:val="000000"/>
                <w:sz w:val="26"/>
                <w:szCs w:val="26"/>
              </w:rPr>
              <w:t>10834729700</w:t>
            </w:r>
            <w:r w:rsidRPr="00B71803">
              <w:rPr>
                <w:rFonts w:ascii="標楷體" w:eastAsia="標楷體" w:hAnsi="標楷體" w:cs="Times New Roman" w:hint="eastAsia"/>
                <w:color w:val="000000"/>
                <w:sz w:val="26"/>
                <w:szCs w:val="26"/>
              </w:rPr>
              <w:t>號函</w:t>
            </w:r>
          </w:p>
        </w:tc>
      </w:tr>
    </w:tbl>
    <w:p w:rsidR="00D404FB" w:rsidRDefault="00D404FB">
      <w:pPr>
        <w:widowControl/>
        <w:rPr>
          <w:rFonts w:ascii="標楷體" w:eastAsia="標楷體" w:hAnsi="標楷體"/>
        </w:rPr>
      </w:pPr>
    </w:p>
    <w:sectPr w:rsidR="00D404FB" w:rsidSect="00866FBF">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AC5" w:rsidRDefault="00E40AC5" w:rsidP="00FE57F6">
      <w:r>
        <w:separator/>
      </w:r>
    </w:p>
  </w:endnote>
  <w:endnote w:type="continuationSeparator" w:id="0">
    <w:p w:rsidR="00E40AC5" w:rsidRDefault="00E40AC5" w:rsidP="00FE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
    <w:altName w:val="Arial Unicode MS"/>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DFKaiShu-SB-Estd-BF">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AC5" w:rsidRDefault="00E40AC5" w:rsidP="00FE57F6">
      <w:r>
        <w:separator/>
      </w:r>
    </w:p>
  </w:footnote>
  <w:footnote w:type="continuationSeparator" w:id="0">
    <w:p w:rsidR="00E40AC5" w:rsidRDefault="00E40AC5" w:rsidP="00FE57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FBF"/>
    <w:rsid w:val="00004F6C"/>
    <w:rsid w:val="00016496"/>
    <w:rsid w:val="00066BB8"/>
    <w:rsid w:val="0008304E"/>
    <w:rsid w:val="000B4151"/>
    <w:rsid w:val="000E748B"/>
    <w:rsid w:val="000F2DC8"/>
    <w:rsid w:val="00161010"/>
    <w:rsid w:val="00193A0F"/>
    <w:rsid w:val="00213D12"/>
    <w:rsid w:val="002457CC"/>
    <w:rsid w:val="00256210"/>
    <w:rsid w:val="002D6703"/>
    <w:rsid w:val="00347805"/>
    <w:rsid w:val="00356364"/>
    <w:rsid w:val="00367AE7"/>
    <w:rsid w:val="0037117F"/>
    <w:rsid w:val="00383C32"/>
    <w:rsid w:val="003D6255"/>
    <w:rsid w:val="003E3271"/>
    <w:rsid w:val="0040128E"/>
    <w:rsid w:val="0041111E"/>
    <w:rsid w:val="00420682"/>
    <w:rsid w:val="00432AFB"/>
    <w:rsid w:val="00444FDF"/>
    <w:rsid w:val="005136DE"/>
    <w:rsid w:val="005259BB"/>
    <w:rsid w:val="00576460"/>
    <w:rsid w:val="005B7C7E"/>
    <w:rsid w:val="005F1776"/>
    <w:rsid w:val="00621E89"/>
    <w:rsid w:val="00632F92"/>
    <w:rsid w:val="00636F69"/>
    <w:rsid w:val="006424ED"/>
    <w:rsid w:val="00644534"/>
    <w:rsid w:val="00673FAC"/>
    <w:rsid w:val="0068047D"/>
    <w:rsid w:val="006D6A4B"/>
    <w:rsid w:val="007544EB"/>
    <w:rsid w:val="00767C7D"/>
    <w:rsid w:val="0077002C"/>
    <w:rsid w:val="007B2C21"/>
    <w:rsid w:val="007B31FA"/>
    <w:rsid w:val="007B3384"/>
    <w:rsid w:val="007B5BBD"/>
    <w:rsid w:val="007C10FD"/>
    <w:rsid w:val="007E6DF6"/>
    <w:rsid w:val="007F7A73"/>
    <w:rsid w:val="008612C3"/>
    <w:rsid w:val="00866FBF"/>
    <w:rsid w:val="00875758"/>
    <w:rsid w:val="00885440"/>
    <w:rsid w:val="009326BD"/>
    <w:rsid w:val="00971CBD"/>
    <w:rsid w:val="009A4844"/>
    <w:rsid w:val="009B772F"/>
    <w:rsid w:val="009F790E"/>
    <w:rsid w:val="00A8013D"/>
    <w:rsid w:val="00A84360"/>
    <w:rsid w:val="00A93DF1"/>
    <w:rsid w:val="00B4076E"/>
    <w:rsid w:val="00B71803"/>
    <w:rsid w:val="00B8601C"/>
    <w:rsid w:val="00B94650"/>
    <w:rsid w:val="00B97B5B"/>
    <w:rsid w:val="00BA35B3"/>
    <w:rsid w:val="00BB6B6F"/>
    <w:rsid w:val="00C03832"/>
    <w:rsid w:val="00C103E1"/>
    <w:rsid w:val="00C4468C"/>
    <w:rsid w:val="00C55140"/>
    <w:rsid w:val="00C70019"/>
    <w:rsid w:val="00C75C14"/>
    <w:rsid w:val="00C93530"/>
    <w:rsid w:val="00CC1A12"/>
    <w:rsid w:val="00CD68F7"/>
    <w:rsid w:val="00CE561D"/>
    <w:rsid w:val="00D16506"/>
    <w:rsid w:val="00D24D00"/>
    <w:rsid w:val="00D404FB"/>
    <w:rsid w:val="00DA12D8"/>
    <w:rsid w:val="00DB0C55"/>
    <w:rsid w:val="00DB7F3B"/>
    <w:rsid w:val="00DC07C3"/>
    <w:rsid w:val="00DC55A4"/>
    <w:rsid w:val="00E25D99"/>
    <w:rsid w:val="00E40AC5"/>
    <w:rsid w:val="00E55470"/>
    <w:rsid w:val="00E94E2E"/>
    <w:rsid w:val="00EC43B2"/>
    <w:rsid w:val="00ED218B"/>
    <w:rsid w:val="00ED6E20"/>
    <w:rsid w:val="00EF6810"/>
    <w:rsid w:val="00F0504F"/>
    <w:rsid w:val="00F905F4"/>
    <w:rsid w:val="00FE57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6F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66FBF"/>
    <w:rPr>
      <w:rFonts w:asciiTheme="majorHAnsi" w:eastAsiaTheme="majorEastAsia" w:hAnsiTheme="majorHAnsi" w:cstheme="majorBidi"/>
      <w:sz w:val="18"/>
      <w:szCs w:val="18"/>
    </w:rPr>
  </w:style>
  <w:style w:type="paragraph" w:styleId="a5">
    <w:name w:val="Body Text Indent"/>
    <w:basedOn w:val="a"/>
    <w:link w:val="a6"/>
    <w:rsid w:val="0041111E"/>
    <w:pPr>
      <w:spacing w:line="440" w:lineRule="exact"/>
      <w:ind w:left="840" w:hangingChars="300" w:hanging="840"/>
    </w:pPr>
    <w:rPr>
      <w:rFonts w:ascii="華康楷書體W5" w:eastAsia="華康楷書體W5" w:hAnsi="Times New Roman" w:cs="Times New Roman"/>
      <w:sz w:val="28"/>
      <w:szCs w:val="24"/>
    </w:rPr>
  </w:style>
  <w:style w:type="character" w:customStyle="1" w:styleId="a6">
    <w:name w:val="本文縮排 字元"/>
    <w:basedOn w:val="a0"/>
    <w:link w:val="a5"/>
    <w:rsid w:val="0041111E"/>
    <w:rPr>
      <w:rFonts w:ascii="華康楷書體W5" w:eastAsia="華康楷書體W5" w:hAnsi="Times New Roman" w:cs="Times New Roman"/>
      <w:sz w:val="28"/>
      <w:szCs w:val="24"/>
    </w:rPr>
  </w:style>
  <w:style w:type="paragraph" w:styleId="a7">
    <w:name w:val="header"/>
    <w:basedOn w:val="a"/>
    <w:link w:val="a8"/>
    <w:uiPriority w:val="99"/>
    <w:unhideWhenUsed/>
    <w:rsid w:val="00FE57F6"/>
    <w:pPr>
      <w:tabs>
        <w:tab w:val="center" w:pos="4153"/>
        <w:tab w:val="right" w:pos="8306"/>
      </w:tabs>
      <w:snapToGrid w:val="0"/>
    </w:pPr>
    <w:rPr>
      <w:sz w:val="20"/>
      <w:szCs w:val="20"/>
    </w:rPr>
  </w:style>
  <w:style w:type="character" w:customStyle="1" w:styleId="a8">
    <w:name w:val="頁首 字元"/>
    <w:basedOn w:val="a0"/>
    <w:link w:val="a7"/>
    <w:uiPriority w:val="99"/>
    <w:rsid w:val="00FE57F6"/>
    <w:rPr>
      <w:sz w:val="20"/>
      <w:szCs w:val="20"/>
    </w:rPr>
  </w:style>
  <w:style w:type="paragraph" w:styleId="a9">
    <w:name w:val="footer"/>
    <w:basedOn w:val="a"/>
    <w:link w:val="aa"/>
    <w:uiPriority w:val="99"/>
    <w:unhideWhenUsed/>
    <w:rsid w:val="00FE57F6"/>
    <w:pPr>
      <w:tabs>
        <w:tab w:val="center" w:pos="4153"/>
        <w:tab w:val="right" w:pos="8306"/>
      </w:tabs>
      <w:snapToGrid w:val="0"/>
    </w:pPr>
    <w:rPr>
      <w:sz w:val="20"/>
      <w:szCs w:val="20"/>
    </w:rPr>
  </w:style>
  <w:style w:type="character" w:customStyle="1" w:styleId="aa">
    <w:name w:val="頁尾 字元"/>
    <w:basedOn w:val="a0"/>
    <w:link w:val="a9"/>
    <w:uiPriority w:val="99"/>
    <w:rsid w:val="00FE57F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6F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66FBF"/>
    <w:rPr>
      <w:rFonts w:asciiTheme="majorHAnsi" w:eastAsiaTheme="majorEastAsia" w:hAnsiTheme="majorHAnsi" w:cstheme="majorBidi"/>
      <w:sz w:val="18"/>
      <w:szCs w:val="18"/>
    </w:rPr>
  </w:style>
  <w:style w:type="paragraph" w:styleId="a5">
    <w:name w:val="Body Text Indent"/>
    <w:basedOn w:val="a"/>
    <w:link w:val="a6"/>
    <w:rsid w:val="0041111E"/>
    <w:pPr>
      <w:spacing w:line="440" w:lineRule="exact"/>
      <w:ind w:left="840" w:hangingChars="300" w:hanging="840"/>
    </w:pPr>
    <w:rPr>
      <w:rFonts w:ascii="華康楷書體W5" w:eastAsia="華康楷書體W5" w:hAnsi="Times New Roman" w:cs="Times New Roman"/>
      <w:sz w:val="28"/>
      <w:szCs w:val="24"/>
    </w:rPr>
  </w:style>
  <w:style w:type="character" w:customStyle="1" w:styleId="a6">
    <w:name w:val="本文縮排 字元"/>
    <w:basedOn w:val="a0"/>
    <w:link w:val="a5"/>
    <w:rsid w:val="0041111E"/>
    <w:rPr>
      <w:rFonts w:ascii="華康楷書體W5" w:eastAsia="華康楷書體W5" w:hAnsi="Times New Roman" w:cs="Times New Roman"/>
      <w:sz w:val="28"/>
      <w:szCs w:val="24"/>
    </w:rPr>
  </w:style>
  <w:style w:type="paragraph" w:styleId="a7">
    <w:name w:val="header"/>
    <w:basedOn w:val="a"/>
    <w:link w:val="a8"/>
    <w:uiPriority w:val="99"/>
    <w:unhideWhenUsed/>
    <w:rsid w:val="00FE57F6"/>
    <w:pPr>
      <w:tabs>
        <w:tab w:val="center" w:pos="4153"/>
        <w:tab w:val="right" w:pos="8306"/>
      </w:tabs>
      <w:snapToGrid w:val="0"/>
    </w:pPr>
    <w:rPr>
      <w:sz w:val="20"/>
      <w:szCs w:val="20"/>
    </w:rPr>
  </w:style>
  <w:style w:type="character" w:customStyle="1" w:styleId="a8">
    <w:name w:val="頁首 字元"/>
    <w:basedOn w:val="a0"/>
    <w:link w:val="a7"/>
    <w:uiPriority w:val="99"/>
    <w:rsid w:val="00FE57F6"/>
    <w:rPr>
      <w:sz w:val="20"/>
      <w:szCs w:val="20"/>
    </w:rPr>
  </w:style>
  <w:style w:type="paragraph" w:styleId="a9">
    <w:name w:val="footer"/>
    <w:basedOn w:val="a"/>
    <w:link w:val="aa"/>
    <w:uiPriority w:val="99"/>
    <w:unhideWhenUsed/>
    <w:rsid w:val="00FE57F6"/>
    <w:pPr>
      <w:tabs>
        <w:tab w:val="center" w:pos="4153"/>
        <w:tab w:val="right" w:pos="8306"/>
      </w:tabs>
      <w:snapToGrid w:val="0"/>
    </w:pPr>
    <w:rPr>
      <w:sz w:val="20"/>
      <w:szCs w:val="20"/>
    </w:rPr>
  </w:style>
  <w:style w:type="character" w:customStyle="1" w:styleId="aa">
    <w:name w:val="頁尾 字元"/>
    <w:basedOn w:val="a0"/>
    <w:link w:val="a9"/>
    <w:uiPriority w:val="99"/>
    <w:rsid w:val="00FE57F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jchang</dc:creator>
  <cp:lastModifiedBy>WRB-18-76</cp:lastModifiedBy>
  <cp:revision>3</cp:revision>
  <cp:lastPrinted>2019-07-02T01:24:00Z</cp:lastPrinted>
  <dcterms:created xsi:type="dcterms:W3CDTF">2019-08-27T23:57:00Z</dcterms:created>
  <dcterms:modified xsi:type="dcterms:W3CDTF">2019-08-27T23:57:00Z</dcterms:modified>
</cp:coreProperties>
</file>