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1790"/>
        <w:gridCol w:w="895"/>
        <w:gridCol w:w="2838"/>
        <w:gridCol w:w="846"/>
        <w:gridCol w:w="1686"/>
      </w:tblGrid>
      <w:tr w:rsidR="002A7227" w:rsidRPr="00A03426" w:rsidTr="002A7227">
        <w:trPr>
          <w:cantSplit/>
          <w:trHeight w:val="879"/>
        </w:trPr>
        <w:tc>
          <w:tcPr>
            <w:tcW w:w="9666" w:type="dxa"/>
            <w:gridSpan w:val="6"/>
            <w:vAlign w:val="center"/>
          </w:tcPr>
          <w:p w:rsidR="002A7227" w:rsidRPr="00745A07" w:rsidRDefault="002A7227" w:rsidP="00E754D1">
            <w:pPr>
              <w:jc w:val="center"/>
              <w:rPr>
                <w:rFonts w:ascii="標楷體" w:eastAsia="標楷體" w:hAnsi="標楷體"/>
                <w:b/>
                <w:bCs/>
                <w:sz w:val="36"/>
              </w:rPr>
            </w:pPr>
            <w:r w:rsidRPr="00745A07">
              <w:rPr>
                <w:rFonts w:ascii="標楷體" w:eastAsia="標楷體" w:hAnsi="標楷體" w:hint="eastAsia"/>
                <w:b/>
                <w:bCs/>
                <w:sz w:val="36"/>
              </w:rPr>
              <w:t>高雄市議會第</w:t>
            </w:r>
            <w:r>
              <w:rPr>
                <w:rFonts w:ascii="標楷體" w:eastAsia="標楷體" w:hAnsi="標楷體" w:hint="eastAsia"/>
                <w:b/>
                <w:bCs/>
                <w:sz w:val="36"/>
              </w:rPr>
              <w:t>2屆第8</w:t>
            </w:r>
            <w:r w:rsidRPr="00745A07">
              <w:rPr>
                <w:rFonts w:ascii="標楷體" w:eastAsia="標楷體" w:hAnsi="標楷體" w:hint="eastAsia"/>
                <w:b/>
                <w:bCs/>
                <w:sz w:val="36"/>
              </w:rPr>
              <w:t>次議員提案執行情形報告表</w:t>
            </w:r>
          </w:p>
        </w:tc>
      </w:tr>
      <w:tr w:rsidR="002A7227" w:rsidRPr="00A03426" w:rsidTr="002A7227">
        <w:tblPrEx>
          <w:tblCellMar>
            <w:left w:w="0" w:type="dxa"/>
            <w:right w:w="0" w:type="dxa"/>
          </w:tblCellMar>
        </w:tblPrEx>
        <w:trPr>
          <w:trHeight w:val="868"/>
          <w:tblHeader/>
        </w:trPr>
        <w:tc>
          <w:tcPr>
            <w:tcW w:w="1611" w:type="dxa"/>
            <w:noWrap/>
            <w:vAlign w:val="center"/>
          </w:tcPr>
          <w:p w:rsidR="002A7227" w:rsidRPr="005D1DC9" w:rsidRDefault="002A7227" w:rsidP="00E754D1">
            <w:pPr>
              <w:jc w:val="center"/>
              <w:rPr>
                <w:rFonts w:ascii="標楷體" w:eastAsia="標楷體" w:hAnsi="標楷體"/>
                <w:sz w:val="32"/>
                <w:szCs w:val="32"/>
              </w:rPr>
            </w:pPr>
            <w:r w:rsidRPr="005D1DC9">
              <w:rPr>
                <w:rFonts w:ascii="標楷體" w:eastAsia="標楷體" w:hAnsi="標楷體" w:hint="eastAsia"/>
                <w:sz w:val="32"/>
                <w:szCs w:val="32"/>
              </w:rPr>
              <w:t>提案議員</w:t>
            </w:r>
          </w:p>
        </w:tc>
        <w:tc>
          <w:tcPr>
            <w:tcW w:w="1790" w:type="dxa"/>
            <w:noWrap/>
            <w:vAlign w:val="center"/>
          </w:tcPr>
          <w:p w:rsidR="002A7227" w:rsidRPr="005D1DC9" w:rsidRDefault="002A7227" w:rsidP="00E754D1">
            <w:pPr>
              <w:rPr>
                <w:rFonts w:ascii="標楷體" w:eastAsia="標楷體" w:hAnsi="標楷體"/>
                <w:sz w:val="32"/>
                <w:szCs w:val="32"/>
              </w:rPr>
            </w:pPr>
            <w:r>
              <w:rPr>
                <w:rFonts w:ascii="標楷體" w:eastAsia="標楷體" w:hAnsi="標楷體" w:hint="eastAsia"/>
                <w:sz w:val="32"/>
                <w:szCs w:val="32"/>
              </w:rPr>
              <w:t>高議員</w:t>
            </w:r>
            <w:r w:rsidRPr="002A7227">
              <w:rPr>
                <w:rFonts w:ascii="標楷體" w:eastAsia="標楷體" w:hAnsi="標楷體" w:hint="eastAsia"/>
                <w:sz w:val="32"/>
                <w:szCs w:val="32"/>
              </w:rPr>
              <w:t>閔琳</w:t>
            </w:r>
          </w:p>
        </w:tc>
        <w:tc>
          <w:tcPr>
            <w:tcW w:w="895" w:type="dxa"/>
            <w:noWrap/>
            <w:vAlign w:val="center"/>
          </w:tcPr>
          <w:p w:rsidR="002A7227" w:rsidRPr="005D1DC9" w:rsidRDefault="002A7227" w:rsidP="00E754D1">
            <w:pPr>
              <w:jc w:val="center"/>
              <w:rPr>
                <w:rFonts w:ascii="標楷體" w:eastAsia="標楷體" w:hAnsi="標楷體"/>
                <w:sz w:val="32"/>
                <w:szCs w:val="32"/>
              </w:rPr>
            </w:pPr>
            <w:r w:rsidRPr="005D1DC9">
              <w:rPr>
                <w:rFonts w:ascii="標楷體" w:eastAsia="標楷體" w:hAnsi="標楷體" w:hint="eastAsia"/>
                <w:sz w:val="32"/>
                <w:szCs w:val="32"/>
              </w:rPr>
              <w:t>類號</w:t>
            </w:r>
          </w:p>
        </w:tc>
        <w:tc>
          <w:tcPr>
            <w:tcW w:w="2838" w:type="dxa"/>
            <w:noWrap/>
            <w:vAlign w:val="center"/>
          </w:tcPr>
          <w:p w:rsidR="002A7227" w:rsidRPr="005D1DC9" w:rsidRDefault="002A7227" w:rsidP="00E754D1">
            <w:pPr>
              <w:rPr>
                <w:rFonts w:ascii="標楷體" w:eastAsia="標楷體" w:hAnsi="標楷體"/>
                <w:sz w:val="32"/>
                <w:szCs w:val="32"/>
              </w:rPr>
            </w:pPr>
            <w:r w:rsidRPr="002A7227">
              <w:rPr>
                <w:rFonts w:ascii="標楷體" w:eastAsia="標楷體" w:hAnsi="標楷體" w:hint="eastAsia"/>
                <w:sz w:val="32"/>
                <w:szCs w:val="32"/>
              </w:rPr>
              <w:t>財經</w:t>
            </w:r>
            <w:r w:rsidRPr="005D1DC9">
              <w:rPr>
                <w:rFonts w:ascii="標楷體" w:eastAsia="標楷體" w:hAnsi="標楷體" w:hint="eastAsia"/>
                <w:sz w:val="32"/>
                <w:szCs w:val="32"/>
              </w:rPr>
              <w:t>類第</w:t>
            </w:r>
            <w:r>
              <w:rPr>
                <w:rFonts w:ascii="標楷體" w:eastAsia="標楷體" w:hAnsi="標楷體" w:hint="eastAsia"/>
                <w:sz w:val="32"/>
                <w:szCs w:val="32"/>
              </w:rPr>
              <w:t>32</w:t>
            </w:r>
            <w:r w:rsidRPr="005D1DC9">
              <w:rPr>
                <w:rFonts w:ascii="標楷體" w:eastAsia="標楷體" w:hAnsi="標楷體" w:hint="eastAsia"/>
                <w:sz w:val="32"/>
                <w:szCs w:val="32"/>
              </w:rPr>
              <w:t>號</w:t>
            </w:r>
          </w:p>
        </w:tc>
        <w:tc>
          <w:tcPr>
            <w:tcW w:w="846" w:type="dxa"/>
            <w:noWrap/>
            <w:vAlign w:val="center"/>
          </w:tcPr>
          <w:p w:rsidR="002A7227" w:rsidRPr="005D1DC9" w:rsidRDefault="002A7227" w:rsidP="00E754D1">
            <w:pPr>
              <w:jc w:val="center"/>
              <w:rPr>
                <w:rFonts w:ascii="標楷體" w:eastAsia="標楷體" w:hAnsi="標楷體"/>
                <w:sz w:val="32"/>
                <w:szCs w:val="32"/>
              </w:rPr>
            </w:pPr>
            <w:r w:rsidRPr="005D1DC9">
              <w:rPr>
                <w:rFonts w:ascii="標楷體" w:eastAsia="標楷體" w:hAnsi="標楷體" w:hint="eastAsia"/>
                <w:sz w:val="32"/>
                <w:szCs w:val="32"/>
              </w:rPr>
              <w:t>主辦</w:t>
            </w:r>
            <w:r>
              <w:rPr>
                <w:rFonts w:ascii="標楷體" w:eastAsia="標楷體" w:hAnsi="標楷體" w:hint="eastAsia"/>
                <w:sz w:val="32"/>
                <w:szCs w:val="32"/>
              </w:rPr>
              <w:t>機關</w:t>
            </w:r>
          </w:p>
        </w:tc>
        <w:tc>
          <w:tcPr>
            <w:tcW w:w="1686" w:type="dxa"/>
            <w:noWrap/>
            <w:vAlign w:val="center"/>
          </w:tcPr>
          <w:p w:rsidR="002A7227" w:rsidRPr="005D1DC9" w:rsidRDefault="002A7227" w:rsidP="00E754D1">
            <w:pPr>
              <w:rPr>
                <w:rFonts w:ascii="標楷體" w:eastAsia="標楷體" w:hAnsi="標楷體"/>
                <w:sz w:val="32"/>
                <w:szCs w:val="32"/>
              </w:rPr>
            </w:pPr>
            <w:r>
              <w:rPr>
                <w:rFonts w:ascii="標楷體" w:eastAsia="標楷體" w:hAnsi="標楷體" w:hint="eastAsia"/>
                <w:sz w:val="32"/>
                <w:szCs w:val="32"/>
              </w:rPr>
              <w:t>經發</w:t>
            </w:r>
            <w:r w:rsidRPr="005D1DC9">
              <w:rPr>
                <w:rFonts w:ascii="標楷體" w:eastAsia="標楷體" w:hAnsi="標楷體" w:hint="eastAsia"/>
                <w:sz w:val="32"/>
                <w:szCs w:val="32"/>
              </w:rPr>
              <w:t>局</w:t>
            </w:r>
          </w:p>
        </w:tc>
      </w:tr>
      <w:tr w:rsidR="002A7227" w:rsidRPr="00A03426" w:rsidTr="002A7227">
        <w:tblPrEx>
          <w:tblCellMar>
            <w:left w:w="0" w:type="dxa"/>
            <w:right w:w="0" w:type="dxa"/>
          </w:tblCellMar>
        </w:tblPrEx>
        <w:trPr>
          <w:trHeight w:val="1456"/>
        </w:trPr>
        <w:tc>
          <w:tcPr>
            <w:tcW w:w="1611" w:type="dxa"/>
            <w:noWrap/>
            <w:vAlign w:val="center"/>
          </w:tcPr>
          <w:p w:rsidR="002A7227" w:rsidRPr="00AB1476" w:rsidRDefault="002A7227" w:rsidP="00E754D1">
            <w:pPr>
              <w:jc w:val="center"/>
              <w:rPr>
                <w:rFonts w:ascii="標楷體" w:eastAsia="標楷體" w:hAnsi="標楷體"/>
                <w:sz w:val="32"/>
                <w:szCs w:val="32"/>
              </w:rPr>
            </w:pPr>
            <w:r w:rsidRPr="00AB1476">
              <w:rPr>
                <w:rFonts w:ascii="標楷體" w:eastAsia="標楷體" w:hAnsi="標楷體" w:hint="eastAsia"/>
                <w:sz w:val="32"/>
                <w:szCs w:val="32"/>
              </w:rPr>
              <w:t>案</w:t>
            </w:r>
            <w:r>
              <w:rPr>
                <w:rFonts w:ascii="標楷體" w:eastAsia="標楷體" w:hAnsi="標楷體" w:hint="eastAsia"/>
                <w:sz w:val="32"/>
                <w:szCs w:val="32"/>
              </w:rPr>
              <w:t>由</w:t>
            </w:r>
          </w:p>
        </w:tc>
        <w:tc>
          <w:tcPr>
            <w:tcW w:w="8055" w:type="dxa"/>
            <w:gridSpan w:val="5"/>
            <w:noWrap/>
            <w:vAlign w:val="center"/>
          </w:tcPr>
          <w:p w:rsidR="002A7227" w:rsidRPr="00BF616F" w:rsidRDefault="002A7227" w:rsidP="002A7227">
            <w:pPr>
              <w:rPr>
                <w:rFonts w:ascii="標楷體" w:eastAsia="標楷體" w:hAnsi="標楷體"/>
                <w:i/>
                <w:sz w:val="32"/>
                <w:szCs w:val="32"/>
              </w:rPr>
            </w:pPr>
            <w:r w:rsidRPr="002A7227">
              <w:rPr>
                <w:rFonts w:ascii="標楷體" w:eastAsia="標楷體" w:hAnsi="標楷體" w:hint="eastAsia"/>
                <w:sz w:val="32"/>
                <w:szCs w:val="32"/>
              </w:rPr>
              <w:t>研議改善未登記或領有臨時工廠登記證之違章工廠改善問題。</w:t>
            </w:r>
          </w:p>
        </w:tc>
      </w:tr>
      <w:tr w:rsidR="002A7227" w:rsidRPr="00A03426" w:rsidTr="002A7227">
        <w:tblPrEx>
          <w:tblCellMar>
            <w:left w:w="0" w:type="dxa"/>
            <w:right w:w="0" w:type="dxa"/>
          </w:tblCellMar>
        </w:tblPrEx>
        <w:trPr>
          <w:trHeight w:val="868"/>
        </w:trPr>
        <w:tc>
          <w:tcPr>
            <w:tcW w:w="1611" w:type="dxa"/>
            <w:noWrap/>
            <w:vAlign w:val="center"/>
          </w:tcPr>
          <w:p w:rsidR="002A7227" w:rsidRPr="00AB1476" w:rsidRDefault="002A7227" w:rsidP="00E754D1">
            <w:pPr>
              <w:jc w:val="center"/>
              <w:rPr>
                <w:rFonts w:ascii="標楷體" w:eastAsia="標楷體" w:hAnsi="標楷體"/>
                <w:sz w:val="32"/>
                <w:szCs w:val="32"/>
              </w:rPr>
            </w:pPr>
            <w:r w:rsidRPr="00AB1476">
              <w:rPr>
                <w:rFonts w:ascii="標楷體" w:eastAsia="標楷體" w:hAnsi="標楷體" w:hint="eastAsia"/>
                <w:sz w:val="32"/>
                <w:szCs w:val="32"/>
              </w:rPr>
              <w:t>審查意見</w:t>
            </w:r>
          </w:p>
        </w:tc>
        <w:tc>
          <w:tcPr>
            <w:tcW w:w="8055" w:type="dxa"/>
            <w:gridSpan w:val="5"/>
            <w:noWrap/>
            <w:vAlign w:val="center"/>
          </w:tcPr>
          <w:p w:rsidR="002A7227" w:rsidRPr="00AB1476" w:rsidRDefault="002A7227" w:rsidP="00E754D1">
            <w:pPr>
              <w:rPr>
                <w:rFonts w:ascii="標楷體" w:eastAsia="標楷體" w:hAnsi="標楷體"/>
                <w:sz w:val="32"/>
                <w:szCs w:val="32"/>
              </w:rPr>
            </w:pPr>
            <w:r w:rsidRPr="00AB1476">
              <w:rPr>
                <w:rFonts w:ascii="標楷體" w:eastAsia="標楷體" w:hAnsi="標楷體" w:hint="eastAsia"/>
                <w:sz w:val="32"/>
                <w:szCs w:val="32"/>
              </w:rPr>
              <w:t>送請市政府研究辦理。</w:t>
            </w:r>
          </w:p>
        </w:tc>
      </w:tr>
      <w:tr w:rsidR="002A7227" w:rsidRPr="00A03426" w:rsidTr="002A7227">
        <w:tblPrEx>
          <w:tblCellMar>
            <w:left w:w="0" w:type="dxa"/>
            <w:right w:w="0" w:type="dxa"/>
          </w:tblCellMar>
        </w:tblPrEx>
        <w:trPr>
          <w:trHeight w:val="868"/>
        </w:trPr>
        <w:tc>
          <w:tcPr>
            <w:tcW w:w="1611" w:type="dxa"/>
            <w:noWrap/>
            <w:vAlign w:val="center"/>
          </w:tcPr>
          <w:p w:rsidR="002A7227" w:rsidRPr="00AB1476" w:rsidRDefault="002A7227" w:rsidP="00E754D1">
            <w:pPr>
              <w:jc w:val="center"/>
              <w:rPr>
                <w:rFonts w:ascii="標楷體" w:eastAsia="標楷體" w:hAnsi="標楷體"/>
                <w:sz w:val="32"/>
                <w:szCs w:val="32"/>
              </w:rPr>
            </w:pPr>
            <w:r w:rsidRPr="00AB1476">
              <w:rPr>
                <w:rFonts w:ascii="標楷體" w:eastAsia="標楷體" w:hAnsi="標楷體" w:hint="eastAsia"/>
                <w:sz w:val="32"/>
                <w:szCs w:val="32"/>
              </w:rPr>
              <w:t>大會決議</w:t>
            </w:r>
          </w:p>
        </w:tc>
        <w:tc>
          <w:tcPr>
            <w:tcW w:w="8055" w:type="dxa"/>
            <w:gridSpan w:val="5"/>
            <w:noWrap/>
            <w:vAlign w:val="center"/>
          </w:tcPr>
          <w:p w:rsidR="002A7227" w:rsidRPr="00AB1476" w:rsidRDefault="002A7227" w:rsidP="00E754D1">
            <w:pPr>
              <w:rPr>
                <w:rFonts w:ascii="標楷體" w:eastAsia="標楷體" w:hAnsi="標楷體"/>
                <w:sz w:val="32"/>
                <w:szCs w:val="32"/>
              </w:rPr>
            </w:pPr>
            <w:r w:rsidRPr="00AB1476">
              <w:rPr>
                <w:rFonts w:ascii="標楷體" w:eastAsia="標楷體" w:hAnsi="標楷體" w:hint="eastAsia"/>
                <w:sz w:val="32"/>
                <w:szCs w:val="32"/>
              </w:rPr>
              <w:t>送請市政府研究辦理。</w:t>
            </w:r>
          </w:p>
        </w:tc>
      </w:tr>
      <w:tr w:rsidR="002A7227" w:rsidRPr="00A03426" w:rsidTr="002A7227">
        <w:tblPrEx>
          <w:tblCellMar>
            <w:left w:w="0" w:type="dxa"/>
            <w:right w:w="0" w:type="dxa"/>
          </w:tblCellMar>
        </w:tblPrEx>
        <w:trPr>
          <w:trHeight w:val="6479"/>
        </w:trPr>
        <w:tc>
          <w:tcPr>
            <w:tcW w:w="1611" w:type="dxa"/>
            <w:noWrap/>
            <w:vAlign w:val="center"/>
          </w:tcPr>
          <w:p w:rsidR="002A7227" w:rsidRPr="00AB1476" w:rsidRDefault="002A7227" w:rsidP="00E754D1">
            <w:pPr>
              <w:jc w:val="center"/>
              <w:rPr>
                <w:rFonts w:ascii="標楷體" w:eastAsia="標楷體" w:hAnsi="標楷體"/>
                <w:sz w:val="32"/>
                <w:szCs w:val="32"/>
              </w:rPr>
            </w:pPr>
            <w:r w:rsidRPr="00AB1476">
              <w:rPr>
                <w:rFonts w:ascii="標楷體" w:eastAsia="標楷體" w:hAnsi="標楷體" w:hint="eastAsia"/>
                <w:sz w:val="32"/>
                <w:szCs w:val="32"/>
              </w:rPr>
              <w:t>執行情形</w:t>
            </w:r>
          </w:p>
        </w:tc>
        <w:tc>
          <w:tcPr>
            <w:tcW w:w="8055" w:type="dxa"/>
            <w:gridSpan w:val="5"/>
            <w:noWrap/>
          </w:tcPr>
          <w:p w:rsidR="002A7227" w:rsidRPr="00064828" w:rsidRDefault="00BF49AA" w:rsidP="00064828">
            <w:pPr>
              <w:pStyle w:val="a9"/>
              <w:numPr>
                <w:ilvl w:val="0"/>
                <w:numId w:val="1"/>
              </w:numPr>
              <w:spacing w:line="408" w:lineRule="exact"/>
              <w:ind w:leftChars="0"/>
              <w:rPr>
                <w:rFonts w:ascii="標楷體" w:eastAsia="標楷體" w:hAnsi="標楷體"/>
                <w:sz w:val="32"/>
                <w:szCs w:val="32"/>
              </w:rPr>
            </w:pPr>
            <w:r w:rsidRPr="00064828">
              <w:rPr>
                <w:rFonts w:ascii="標楷體" w:eastAsia="標楷體" w:hAnsi="標楷體" w:hint="eastAsia"/>
                <w:sz w:val="32"/>
                <w:szCs w:val="32"/>
              </w:rPr>
              <w:t>依</w:t>
            </w:r>
            <w:r w:rsidR="002A7227" w:rsidRPr="00064828">
              <w:rPr>
                <w:rFonts w:ascii="標楷體" w:eastAsia="標楷體" w:hAnsi="標楷體" w:hint="eastAsia"/>
                <w:sz w:val="32"/>
                <w:szCs w:val="32"/>
              </w:rPr>
              <w:t>「工廠管理輔導法」補辦臨時工廠登記申請期限</w:t>
            </w:r>
            <w:r w:rsidRPr="00064828">
              <w:rPr>
                <w:rFonts w:ascii="標楷體" w:eastAsia="標楷體" w:hAnsi="標楷體" w:hint="eastAsia"/>
                <w:sz w:val="32"/>
                <w:szCs w:val="32"/>
              </w:rPr>
              <w:t>為</w:t>
            </w:r>
            <w:r w:rsidR="002A7227" w:rsidRPr="00064828">
              <w:rPr>
                <w:rFonts w:ascii="標楷體" w:eastAsia="標楷體" w:hAnsi="標楷體" w:hint="eastAsia"/>
                <w:sz w:val="32"/>
                <w:szCs w:val="32"/>
              </w:rPr>
              <w:t>104年6月2日</w:t>
            </w:r>
            <w:r w:rsidRPr="00064828">
              <w:rPr>
                <w:rFonts w:ascii="標楷體" w:eastAsia="標楷體" w:hAnsi="標楷體" w:hint="eastAsia"/>
                <w:sz w:val="32"/>
                <w:szCs w:val="32"/>
              </w:rPr>
              <w:t>止</w:t>
            </w:r>
            <w:r w:rsidR="002A7227" w:rsidRPr="00064828">
              <w:rPr>
                <w:rFonts w:ascii="標楷體" w:eastAsia="標楷體" w:hAnsi="標楷體" w:hint="eastAsia"/>
                <w:sz w:val="32"/>
                <w:szCs w:val="32"/>
              </w:rPr>
              <w:t>，</w:t>
            </w:r>
            <w:r w:rsidR="002A7227" w:rsidRPr="00064828">
              <w:rPr>
                <w:rFonts w:ascii="標楷體" w:eastAsia="標楷體" w:hAnsi="標楷體"/>
                <w:sz w:val="32"/>
                <w:szCs w:val="32"/>
              </w:rPr>
              <w:t>明定97年3月14日前既有低污染之未登記工廠</w:t>
            </w:r>
            <w:r w:rsidR="002A7227" w:rsidRPr="00064828">
              <w:rPr>
                <w:rFonts w:ascii="標楷體" w:eastAsia="標楷體" w:hAnsi="標楷體" w:hint="eastAsia"/>
                <w:sz w:val="32"/>
                <w:szCs w:val="32"/>
              </w:rPr>
              <w:t>，可提出補辦臨時工廠登記申請，因</w:t>
            </w:r>
            <w:r w:rsidR="002A7227" w:rsidRPr="00064828">
              <w:rPr>
                <w:rFonts w:ascii="標楷體" w:eastAsia="標楷體" w:hAnsi="標楷體"/>
                <w:sz w:val="32"/>
                <w:szCs w:val="32"/>
              </w:rPr>
              <w:t>申請期限</w:t>
            </w:r>
            <w:r w:rsidR="00312CBE" w:rsidRPr="00064828">
              <w:rPr>
                <w:rFonts w:ascii="標楷體" w:eastAsia="標楷體" w:hAnsi="標楷體" w:hint="eastAsia"/>
                <w:sz w:val="32"/>
                <w:szCs w:val="32"/>
              </w:rPr>
              <w:t>已</w:t>
            </w:r>
            <w:r w:rsidR="002A7227" w:rsidRPr="00064828">
              <w:rPr>
                <w:rFonts w:ascii="標楷體" w:eastAsia="標楷體" w:hAnsi="標楷體"/>
                <w:sz w:val="32"/>
                <w:szCs w:val="32"/>
              </w:rPr>
              <w:t>屆滿</w:t>
            </w:r>
            <w:r w:rsidR="002A7227" w:rsidRPr="00064828">
              <w:rPr>
                <w:rFonts w:ascii="標楷體" w:eastAsia="標楷體" w:hAnsi="標楷體" w:hint="eastAsia"/>
                <w:sz w:val="32"/>
                <w:szCs w:val="32"/>
              </w:rPr>
              <w:t>，</w:t>
            </w:r>
            <w:r w:rsidR="00312CBE" w:rsidRPr="00064828">
              <w:rPr>
                <w:rFonts w:ascii="標楷體" w:eastAsia="標楷體" w:hAnsi="標楷體" w:hint="eastAsia"/>
                <w:sz w:val="32"/>
                <w:szCs w:val="32"/>
              </w:rPr>
              <w:t>針對已提出申辦且符合要件之既存未登工廠，將積極輔導業者完成補辦臨時工廠登記。</w:t>
            </w:r>
            <w:r w:rsidR="002A7227" w:rsidRPr="00064828">
              <w:rPr>
                <w:rFonts w:ascii="標楷體" w:eastAsia="標楷體" w:hAnsi="標楷體" w:hint="eastAsia"/>
                <w:sz w:val="32"/>
                <w:szCs w:val="32"/>
              </w:rPr>
              <w:t>惟各縣市尚有多數未登記工廠未納入管理，為</w:t>
            </w:r>
            <w:r w:rsidR="002A7227" w:rsidRPr="00064828">
              <w:rPr>
                <w:rFonts w:ascii="標楷體" w:eastAsia="標楷體" w:hAnsi="標楷體"/>
                <w:sz w:val="32"/>
                <w:szCs w:val="32"/>
              </w:rPr>
              <w:t>兼顧經濟及環保</w:t>
            </w:r>
            <w:r w:rsidRPr="00064828">
              <w:rPr>
                <w:rFonts w:ascii="標楷體" w:eastAsia="標楷體" w:hAnsi="標楷體" w:hint="eastAsia"/>
                <w:sz w:val="32"/>
                <w:szCs w:val="32"/>
              </w:rPr>
              <w:t>等</w:t>
            </w:r>
            <w:r w:rsidR="002A7227" w:rsidRPr="00064828">
              <w:rPr>
                <w:rFonts w:ascii="標楷體" w:eastAsia="標楷體" w:hAnsi="標楷體" w:hint="eastAsia"/>
                <w:sz w:val="32"/>
                <w:szCs w:val="32"/>
              </w:rPr>
              <w:t>問題，目前「工廠管理輔導法」第34條有關補辦臨時工廠登記規定修正案已有四議案交付審查中，立法院尚未有結論</w:t>
            </w:r>
            <w:r w:rsidR="00312CBE" w:rsidRPr="00064828">
              <w:rPr>
                <w:rFonts w:ascii="標楷體" w:eastAsia="標楷體" w:hAnsi="標楷體" w:hint="eastAsia"/>
                <w:sz w:val="32"/>
                <w:szCs w:val="32"/>
              </w:rPr>
              <w:t>，本府將持續追蹤修</w:t>
            </w:r>
            <w:r w:rsidR="00064828">
              <w:rPr>
                <w:rFonts w:ascii="標楷體" w:eastAsia="標楷體" w:hAnsi="標楷體" w:hint="eastAsia"/>
                <w:sz w:val="32"/>
                <w:szCs w:val="32"/>
              </w:rPr>
              <w:t>法</w:t>
            </w:r>
            <w:r w:rsidR="00312CBE" w:rsidRPr="00064828">
              <w:rPr>
                <w:rFonts w:ascii="標楷體" w:eastAsia="標楷體" w:hAnsi="標楷體" w:hint="eastAsia"/>
                <w:sz w:val="32"/>
                <w:szCs w:val="32"/>
              </w:rPr>
              <w:t>進度，倘有再次修正補辦臨時工廠登記申請、</w:t>
            </w:r>
            <w:r w:rsidR="00064828" w:rsidRPr="00064828">
              <w:rPr>
                <w:rFonts w:ascii="標楷體" w:eastAsia="標楷體" w:hAnsi="標楷體" w:hint="eastAsia"/>
                <w:sz w:val="32"/>
                <w:szCs w:val="32"/>
              </w:rPr>
              <w:t>或展延</w:t>
            </w:r>
            <w:r w:rsidR="00064828">
              <w:rPr>
                <w:rFonts w:ascii="標楷體" w:eastAsia="標楷體" w:hAnsi="標楷體" w:hint="eastAsia"/>
                <w:sz w:val="32"/>
                <w:szCs w:val="32"/>
              </w:rPr>
              <w:t>輔導期限，將公告</w:t>
            </w:r>
            <w:r w:rsidR="00312CBE" w:rsidRPr="00064828">
              <w:rPr>
                <w:rFonts w:ascii="標楷體" w:eastAsia="標楷體" w:hAnsi="標楷體" w:hint="eastAsia"/>
                <w:sz w:val="32"/>
                <w:szCs w:val="32"/>
              </w:rPr>
              <w:t>周知相關消息。</w:t>
            </w:r>
          </w:p>
          <w:p w:rsidR="00064828" w:rsidRPr="00064828" w:rsidRDefault="00064828" w:rsidP="00064828">
            <w:pPr>
              <w:pStyle w:val="a9"/>
              <w:numPr>
                <w:ilvl w:val="0"/>
                <w:numId w:val="1"/>
              </w:numPr>
              <w:spacing w:line="408" w:lineRule="exact"/>
              <w:ind w:leftChars="0"/>
              <w:rPr>
                <w:rFonts w:ascii="標楷體" w:eastAsia="標楷體" w:hAnsi="標楷體" w:hint="eastAsia"/>
                <w:sz w:val="32"/>
                <w:szCs w:val="32"/>
              </w:rPr>
            </w:pPr>
            <w:r w:rsidRPr="00064828">
              <w:rPr>
                <w:rFonts w:ascii="標楷體" w:eastAsia="標楷體" w:hAnsi="標楷體" w:hint="eastAsia"/>
                <w:sz w:val="32"/>
                <w:szCs w:val="32"/>
              </w:rPr>
              <w:t>本市屬經濟部公告41區特定地區業者，28區可依據非都市土地使用管制規則或都市計畫法相關規定申請合法化，本府經發局已輔導4區通過審查，4區審查中，另有10區將於後續提出申辦；其餘後續將於國土計畫研擬劃設適當功能分區，期能輔導合法使用。</w:t>
            </w:r>
          </w:p>
          <w:p w:rsidR="002A7227" w:rsidRPr="00A73C79" w:rsidRDefault="00064828" w:rsidP="00064828">
            <w:pPr>
              <w:spacing w:line="408" w:lineRule="exact"/>
              <w:ind w:left="640" w:hangingChars="200" w:hanging="640"/>
              <w:rPr>
                <w:rFonts w:ascii="標楷體" w:eastAsia="標楷體" w:hAnsi="標楷體" w:hint="eastAsia"/>
                <w:sz w:val="32"/>
                <w:szCs w:val="32"/>
              </w:rPr>
            </w:pPr>
            <w:r>
              <w:rPr>
                <w:rFonts w:ascii="標楷體" w:eastAsia="標楷體" w:hAnsi="標楷體" w:hint="eastAsia"/>
                <w:sz w:val="32"/>
                <w:szCs w:val="32"/>
              </w:rPr>
              <w:t>三</w:t>
            </w:r>
            <w:r w:rsidR="002A7227">
              <w:rPr>
                <w:rFonts w:ascii="標楷體" w:eastAsia="標楷體" w:hAnsi="標楷體" w:hint="eastAsia"/>
                <w:sz w:val="32"/>
                <w:szCs w:val="32"/>
              </w:rPr>
              <w:t>、本府</w:t>
            </w:r>
            <w:r w:rsidR="00BF49AA">
              <w:rPr>
                <w:rFonts w:ascii="標楷體" w:eastAsia="標楷體" w:hAnsi="標楷體" w:hint="eastAsia"/>
                <w:sz w:val="32"/>
                <w:szCs w:val="32"/>
              </w:rPr>
              <w:t>為因應產業用地需求，</w:t>
            </w:r>
            <w:r w:rsidR="002A7227">
              <w:rPr>
                <w:rFonts w:ascii="標楷體" w:eastAsia="標楷體" w:hAnsi="標楷體" w:hint="eastAsia"/>
                <w:sz w:val="32"/>
                <w:szCs w:val="32"/>
              </w:rPr>
              <w:t>積極協助廠商辦理報編非都土地變更業務；</w:t>
            </w:r>
            <w:r w:rsidR="00BF49AA">
              <w:rPr>
                <w:rFonts w:ascii="標楷體" w:eastAsia="標楷體" w:hAnsi="標楷體" w:hint="eastAsia"/>
                <w:sz w:val="32"/>
                <w:szCs w:val="32"/>
              </w:rPr>
              <w:t>同時</w:t>
            </w:r>
            <w:r w:rsidR="002A7227" w:rsidRPr="00351672">
              <w:rPr>
                <w:rFonts w:ascii="標楷體" w:eastAsia="標楷體" w:hAnsi="標楷體" w:hint="eastAsia"/>
                <w:sz w:val="32"/>
                <w:szCs w:val="32"/>
              </w:rPr>
              <w:t>依據</w:t>
            </w:r>
            <w:r w:rsidR="00BF49AA">
              <w:rPr>
                <w:rFonts w:ascii="標楷體" w:eastAsia="標楷體" w:hAnsi="標楷體" w:hint="eastAsia"/>
                <w:sz w:val="32"/>
                <w:szCs w:val="32"/>
              </w:rPr>
              <w:t>「</w:t>
            </w:r>
            <w:r w:rsidR="00BF49AA" w:rsidRPr="00351672">
              <w:rPr>
                <w:rFonts w:ascii="標楷體" w:eastAsia="標楷體" w:hAnsi="標楷體" w:hint="eastAsia"/>
                <w:sz w:val="32"/>
                <w:szCs w:val="32"/>
              </w:rPr>
              <w:t>產業創新條例</w:t>
            </w:r>
            <w:r w:rsidR="00BF49AA">
              <w:rPr>
                <w:rFonts w:ascii="標楷體" w:eastAsia="標楷體" w:hAnsi="標楷體" w:hint="eastAsia"/>
                <w:sz w:val="32"/>
                <w:szCs w:val="32"/>
              </w:rPr>
              <w:t>」</w:t>
            </w:r>
            <w:r w:rsidR="002A7227" w:rsidRPr="00351672">
              <w:rPr>
                <w:rFonts w:ascii="標楷體" w:eastAsia="標楷體" w:hAnsi="標楷體" w:hint="eastAsia"/>
                <w:sz w:val="32"/>
                <w:szCs w:val="32"/>
              </w:rPr>
              <w:t>評估適當區位規劃報編產業園區。</w:t>
            </w:r>
            <w:r w:rsidR="002A7227" w:rsidRPr="002A7227">
              <w:rPr>
                <w:rFonts w:ascii="標楷體" w:eastAsia="標楷體" w:hAnsi="標楷體" w:hint="eastAsia"/>
                <w:sz w:val="32"/>
                <w:szCs w:val="32"/>
              </w:rPr>
              <w:t>目前在開發和發產業園區</w:t>
            </w:r>
            <w:r w:rsidR="00BF49AA">
              <w:rPr>
                <w:rFonts w:ascii="標楷體" w:eastAsia="標楷體" w:hAnsi="標楷體" w:hint="eastAsia"/>
                <w:sz w:val="32"/>
                <w:szCs w:val="32"/>
              </w:rPr>
              <w:lastRenderedPageBreak/>
              <w:t>及</w:t>
            </w:r>
            <w:r w:rsidR="002A7227">
              <w:rPr>
                <w:rFonts w:ascii="標楷體" w:eastAsia="標楷體" w:hAnsi="標楷體" w:hint="eastAsia"/>
                <w:sz w:val="32"/>
                <w:szCs w:val="32"/>
              </w:rPr>
              <w:t>報編仁武產業園區</w:t>
            </w:r>
            <w:r w:rsidR="002A7227" w:rsidRPr="002A7227">
              <w:rPr>
                <w:rFonts w:ascii="標楷體" w:eastAsia="標楷體" w:hAnsi="標楷體" w:hint="eastAsia"/>
                <w:sz w:val="32"/>
                <w:szCs w:val="32"/>
              </w:rPr>
              <w:t>，</w:t>
            </w:r>
            <w:r w:rsidR="002A7227">
              <w:rPr>
                <w:rFonts w:ascii="標楷體" w:eastAsia="標楷體" w:hAnsi="標楷體" w:hint="eastAsia"/>
                <w:sz w:val="32"/>
                <w:szCs w:val="32"/>
              </w:rPr>
              <w:t>均規劃</w:t>
            </w:r>
            <w:r w:rsidR="002A7227" w:rsidRPr="002A7227">
              <w:rPr>
                <w:rFonts w:ascii="標楷體" w:eastAsia="標楷體" w:hAnsi="標楷體" w:hint="eastAsia"/>
                <w:sz w:val="32"/>
                <w:szCs w:val="32"/>
              </w:rPr>
              <w:t>一定比例的只租不售用地，本府</w:t>
            </w:r>
            <w:r w:rsidR="00BF49AA">
              <w:rPr>
                <w:rFonts w:ascii="標楷體" w:eastAsia="標楷體" w:hAnsi="標楷體" w:hint="eastAsia"/>
                <w:sz w:val="32"/>
                <w:szCs w:val="32"/>
              </w:rPr>
              <w:t>經發局</w:t>
            </w:r>
            <w:r w:rsidR="004C0311">
              <w:rPr>
                <w:rFonts w:ascii="標楷體" w:eastAsia="標楷體" w:hAnsi="標楷體" w:hint="eastAsia"/>
                <w:sz w:val="32"/>
                <w:szCs w:val="32"/>
              </w:rPr>
              <w:t>會檢討規劃適當區位，讓業者</w:t>
            </w:r>
            <w:r w:rsidR="002A7227" w:rsidRPr="002A7227">
              <w:rPr>
                <w:rFonts w:ascii="標楷體" w:eastAsia="標楷體" w:hAnsi="標楷體" w:hint="eastAsia"/>
                <w:sz w:val="32"/>
                <w:szCs w:val="32"/>
              </w:rPr>
              <w:t>申請租用遷入</w:t>
            </w:r>
            <w:r w:rsidR="002A7227">
              <w:rPr>
                <w:rFonts w:ascii="標楷體" w:eastAsia="標楷體" w:hAnsi="標楷體" w:hint="eastAsia"/>
                <w:sz w:val="32"/>
                <w:szCs w:val="32"/>
              </w:rPr>
              <w:t>，</w:t>
            </w:r>
            <w:r w:rsidR="002A7227" w:rsidRPr="00361891">
              <w:rPr>
                <w:rFonts w:ascii="標楷體" w:eastAsia="標楷體" w:hAnsi="標楷體" w:hint="eastAsia"/>
                <w:sz w:val="32"/>
                <w:szCs w:val="32"/>
              </w:rPr>
              <w:t>協助</w:t>
            </w:r>
            <w:r w:rsidR="006718DE">
              <w:rPr>
                <w:rFonts w:ascii="標楷體" w:eastAsia="標楷體" w:hAnsi="標楷體" w:hint="eastAsia"/>
                <w:sz w:val="32"/>
                <w:szCs w:val="32"/>
              </w:rPr>
              <w:t>輔導業者遷廠至合法工業用地設廠；</w:t>
            </w:r>
            <w:r w:rsidR="002A7227" w:rsidRPr="00361891">
              <w:rPr>
                <w:rFonts w:ascii="標楷體" w:eastAsia="標楷體" w:hAnsi="標楷體" w:hint="eastAsia"/>
                <w:sz w:val="32"/>
                <w:szCs w:val="32"/>
              </w:rPr>
              <w:t>除</w:t>
            </w:r>
            <w:r w:rsidR="004C0311">
              <w:rPr>
                <w:rFonts w:ascii="標楷體" w:eastAsia="標楷體" w:hAnsi="標楷體"/>
                <w:sz w:val="32"/>
                <w:szCs w:val="32"/>
              </w:rPr>
              <w:t>配合工業局建立</w:t>
            </w:r>
            <w:r w:rsidR="002A7227" w:rsidRPr="00361891">
              <w:rPr>
                <w:rFonts w:ascii="標楷體" w:eastAsia="標楷體" w:hAnsi="標楷體"/>
                <w:sz w:val="32"/>
                <w:szCs w:val="32"/>
              </w:rPr>
              <w:t>土地媒合機制，</w:t>
            </w:r>
            <w:r w:rsidR="002A7227" w:rsidRPr="00361891">
              <w:rPr>
                <w:rFonts w:ascii="標楷體" w:eastAsia="標楷體" w:hAnsi="標楷體" w:hint="eastAsia"/>
                <w:sz w:val="32"/>
                <w:szCs w:val="32"/>
              </w:rPr>
              <w:t>另持續將近期已註銷工廠登記之廠地資訊公開於本</w:t>
            </w:r>
            <w:r w:rsidR="00BF49AA">
              <w:rPr>
                <w:rFonts w:ascii="標楷體" w:eastAsia="標楷體" w:hAnsi="標楷體" w:hint="eastAsia"/>
                <w:sz w:val="32"/>
                <w:szCs w:val="32"/>
              </w:rPr>
              <w:t>府經發</w:t>
            </w:r>
            <w:r w:rsidR="002A7227" w:rsidRPr="00361891">
              <w:rPr>
                <w:rFonts w:ascii="標楷體" w:eastAsia="標楷體" w:hAnsi="標楷體" w:hint="eastAsia"/>
                <w:sz w:val="32"/>
                <w:szCs w:val="32"/>
              </w:rPr>
              <w:t>局網站，此外亦設有招商投資訊息資料庫，促使</w:t>
            </w:r>
            <w:r w:rsidR="004C0311">
              <w:rPr>
                <w:rFonts w:ascii="標楷體" w:eastAsia="標楷體" w:hAnsi="標楷體" w:hint="eastAsia"/>
                <w:sz w:val="32"/>
                <w:szCs w:val="32"/>
              </w:rPr>
              <w:t>有</w:t>
            </w:r>
            <w:r w:rsidR="002A7227" w:rsidRPr="00361891">
              <w:rPr>
                <w:rFonts w:ascii="標楷體" w:eastAsia="標楷體" w:hAnsi="標楷體" w:hint="eastAsia"/>
                <w:sz w:val="32"/>
                <w:szCs w:val="32"/>
              </w:rPr>
              <w:t>用地需求廠商尋找適合之</w:t>
            </w:r>
            <w:bookmarkStart w:id="0" w:name="_GoBack"/>
            <w:bookmarkEnd w:id="0"/>
            <w:r w:rsidR="002A7227" w:rsidRPr="00361891">
              <w:rPr>
                <w:rFonts w:ascii="標楷體" w:eastAsia="標楷體" w:hAnsi="標楷體" w:hint="eastAsia"/>
                <w:sz w:val="32"/>
                <w:szCs w:val="32"/>
              </w:rPr>
              <w:t>工業用地</w:t>
            </w:r>
            <w:r w:rsidR="002A7227" w:rsidRPr="00900826">
              <w:rPr>
                <w:rFonts w:ascii="標楷體" w:eastAsia="標楷體" w:hAnsi="標楷體" w:hint="eastAsia"/>
                <w:sz w:val="32"/>
                <w:szCs w:val="32"/>
              </w:rPr>
              <w:t>。</w:t>
            </w:r>
          </w:p>
        </w:tc>
      </w:tr>
      <w:tr w:rsidR="002A7227" w:rsidRPr="00A03426" w:rsidTr="002A7227">
        <w:tblPrEx>
          <w:tblCellMar>
            <w:left w:w="0" w:type="dxa"/>
            <w:right w:w="0" w:type="dxa"/>
          </w:tblCellMar>
        </w:tblPrEx>
        <w:trPr>
          <w:trHeight w:val="545"/>
        </w:trPr>
        <w:tc>
          <w:tcPr>
            <w:tcW w:w="1611" w:type="dxa"/>
            <w:noWrap/>
            <w:vAlign w:val="center"/>
          </w:tcPr>
          <w:p w:rsidR="002A7227" w:rsidRPr="00AB1476" w:rsidRDefault="002A7227" w:rsidP="00E754D1">
            <w:pPr>
              <w:jc w:val="center"/>
              <w:rPr>
                <w:rFonts w:ascii="標楷體" w:eastAsia="標楷體" w:hAnsi="標楷體"/>
                <w:sz w:val="32"/>
                <w:szCs w:val="32"/>
              </w:rPr>
            </w:pPr>
            <w:r w:rsidRPr="00AB1476">
              <w:rPr>
                <w:rFonts w:ascii="標楷體" w:eastAsia="標楷體" w:hAnsi="標楷體" w:hint="eastAsia"/>
                <w:sz w:val="32"/>
                <w:szCs w:val="32"/>
              </w:rPr>
              <w:lastRenderedPageBreak/>
              <w:t>復文字號</w:t>
            </w:r>
          </w:p>
        </w:tc>
        <w:tc>
          <w:tcPr>
            <w:tcW w:w="8055" w:type="dxa"/>
            <w:gridSpan w:val="5"/>
            <w:noWrap/>
            <w:vAlign w:val="center"/>
          </w:tcPr>
          <w:p w:rsidR="002A7227" w:rsidRPr="00AB1476" w:rsidRDefault="00027570" w:rsidP="00E754D1">
            <w:pPr>
              <w:rPr>
                <w:rFonts w:ascii="標楷體" w:eastAsia="標楷體" w:hAnsi="標楷體"/>
                <w:sz w:val="32"/>
                <w:szCs w:val="32"/>
              </w:rPr>
            </w:pPr>
            <w:r w:rsidRPr="00027570">
              <w:rPr>
                <w:rFonts w:ascii="標楷體" w:eastAsia="標楷體" w:hAnsi="標楷體" w:hint="eastAsia"/>
                <w:sz w:val="32"/>
                <w:szCs w:val="32"/>
              </w:rPr>
              <w:t>高市府經工字第10735469100號</w:t>
            </w:r>
            <w:r>
              <w:rPr>
                <w:rFonts w:ascii="標楷體" w:eastAsia="標楷體" w:hAnsi="標楷體" w:hint="eastAsia"/>
                <w:sz w:val="32"/>
                <w:szCs w:val="32"/>
              </w:rPr>
              <w:t>函</w:t>
            </w:r>
          </w:p>
        </w:tc>
      </w:tr>
    </w:tbl>
    <w:p w:rsidR="00B15A05" w:rsidRDefault="00B15A05"/>
    <w:sectPr w:rsidR="00B15A05" w:rsidSect="002A7227">
      <w:pgSz w:w="11906" w:h="16838"/>
      <w:pgMar w:top="1440"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C0" w:rsidRDefault="000C7FC0" w:rsidP="002A7227">
      <w:r>
        <w:separator/>
      </w:r>
    </w:p>
  </w:endnote>
  <w:endnote w:type="continuationSeparator" w:id="0">
    <w:p w:rsidR="000C7FC0" w:rsidRDefault="000C7FC0" w:rsidP="002A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C0" w:rsidRDefault="000C7FC0" w:rsidP="002A7227">
      <w:r>
        <w:separator/>
      </w:r>
    </w:p>
  </w:footnote>
  <w:footnote w:type="continuationSeparator" w:id="0">
    <w:p w:rsidR="000C7FC0" w:rsidRDefault="000C7FC0" w:rsidP="002A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21AD6"/>
    <w:multiLevelType w:val="hybridMultilevel"/>
    <w:tmpl w:val="285A72C2"/>
    <w:lvl w:ilvl="0" w:tplc="249CEE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08"/>
    <w:rsid w:val="00027570"/>
    <w:rsid w:val="00062608"/>
    <w:rsid w:val="00064828"/>
    <w:rsid w:val="000C7FC0"/>
    <w:rsid w:val="002A7227"/>
    <w:rsid w:val="00312CBE"/>
    <w:rsid w:val="00400500"/>
    <w:rsid w:val="004C0311"/>
    <w:rsid w:val="006718DE"/>
    <w:rsid w:val="0079170C"/>
    <w:rsid w:val="008A1C11"/>
    <w:rsid w:val="00911890"/>
    <w:rsid w:val="00947409"/>
    <w:rsid w:val="00A73C79"/>
    <w:rsid w:val="00AA16AD"/>
    <w:rsid w:val="00B15A05"/>
    <w:rsid w:val="00BD2463"/>
    <w:rsid w:val="00BF4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1D302-D2CA-476C-A50A-5CFF5E9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227"/>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27"/>
    <w:pPr>
      <w:tabs>
        <w:tab w:val="center" w:pos="4153"/>
        <w:tab w:val="right" w:pos="8306"/>
      </w:tabs>
      <w:snapToGrid w:val="0"/>
    </w:pPr>
    <w:rPr>
      <w:rFonts w:cstheme="minorBidi"/>
      <w:sz w:val="20"/>
      <w:szCs w:val="20"/>
    </w:rPr>
  </w:style>
  <w:style w:type="character" w:customStyle="1" w:styleId="a4">
    <w:name w:val="頁首 字元"/>
    <w:basedOn w:val="a0"/>
    <w:link w:val="a3"/>
    <w:uiPriority w:val="99"/>
    <w:rsid w:val="002A7227"/>
    <w:rPr>
      <w:sz w:val="20"/>
      <w:szCs w:val="20"/>
    </w:rPr>
  </w:style>
  <w:style w:type="paragraph" w:styleId="a5">
    <w:name w:val="footer"/>
    <w:basedOn w:val="a"/>
    <w:link w:val="a6"/>
    <w:uiPriority w:val="99"/>
    <w:unhideWhenUsed/>
    <w:rsid w:val="002A7227"/>
    <w:pPr>
      <w:tabs>
        <w:tab w:val="center" w:pos="4153"/>
        <w:tab w:val="right" w:pos="8306"/>
      </w:tabs>
      <w:snapToGrid w:val="0"/>
    </w:pPr>
    <w:rPr>
      <w:rFonts w:cstheme="minorBidi"/>
      <w:sz w:val="20"/>
      <w:szCs w:val="20"/>
    </w:rPr>
  </w:style>
  <w:style w:type="character" w:customStyle="1" w:styleId="a6">
    <w:name w:val="頁尾 字元"/>
    <w:basedOn w:val="a0"/>
    <w:link w:val="a5"/>
    <w:uiPriority w:val="99"/>
    <w:rsid w:val="002A7227"/>
    <w:rPr>
      <w:sz w:val="20"/>
      <w:szCs w:val="20"/>
    </w:rPr>
  </w:style>
  <w:style w:type="paragraph" w:customStyle="1" w:styleId="a7">
    <w:name w:val="一"/>
    <w:basedOn w:val="a"/>
    <w:rsid w:val="002A7227"/>
    <w:pPr>
      <w:adjustRightInd w:val="0"/>
      <w:snapToGrid w:val="0"/>
      <w:spacing w:line="408" w:lineRule="exact"/>
      <w:ind w:left="624" w:right="57" w:hanging="567"/>
      <w:jc w:val="both"/>
    </w:pPr>
    <w:rPr>
      <w:rFonts w:ascii="標楷體" w:eastAsia="標楷體" w:hAnsi="Times New Roman"/>
      <w:sz w:val="28"/>
      <w:szCs w:val="24"/>
    </w:rPr>
  </w:style>
  <w:style w:type="character" w:customStyle="1" w:styleId="dialogtext1">
    <w:name w:val="dialog_text1"/>
    <w:basedOn w:val="a0"/>
    <w:rsid w:val="00027570"/>
    <w:rPr>
      <w:rFonts w:ascii="sөũ" w:hAnsi="sөũ" w:hint="default"/>
      <w:color w:val="000000"/>
      <w:sz w:val="24"/>
      <w:szCs w:val="24"/>
    </w:rPr>
  </w:style>
  <w:style w:type="character" w:styleId="a8">
    <w:name w:val="Placeholder Text"/>
    <w:basedOn w:val="a0"/>
    <w:uiPriority w:val="99"/>
    <w:semiHidden/>
    <w:rsid w:val="00BF49AA"/>
    <w:rPr>
      <w:color w:val="808080"/>
    </w:rPr>
  </w:style>
  <w:style w:type="paragraph" w:styleId="a9">
    <w:name w:val="List Paragraph"/>
    <w:basedOn w:val="a"/>
    <w:uiPriority w:val="34"/>
    <w:qFormat/>
    <w:rsid w:val="00064828"/>
    <w:pPr>
      <w:ind w:leftChars="200" w:left="480"/>
    </w:pPr>
  </w:style>
  <w:style w:type="paragraph" w:styleId="aa">
    <w:name w:val="Balloon Text"/>
    <w:basedOn w:val="a"/>
    <w:link w:val="ab"/>
    <w:uiPriority w:val="99"/>
    <w:semiHidden/>
    <w:unhideWhenUsed/>
    <w:rsid w:val="0079170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17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2018-11-01T05:38:00Z</cp:lastPrinted>
  <dcterms:created xsi:type="dcterms:W3CDTF">2018-11-01T04:05:00Z</dcterms:created>
  <dcterms:modified xsi:type="dcterms:W3CDTF">2018-11-01T05:46:00Z</dcterms:modified>
</cp:coreProperties>
</file>