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94" w:type="dxa"/>
        <w:tblInd w:w="-3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1490"/>
        <w:gridCol w:w="1995"/>
        <w:gridCol w:w="851"/>
        <w:gridCol w:w="2130"/>
        <w:gridCol w:w="854"/>
        <w:gridCol w:w="2074"/>
      </w:tblGrid>
      <w:tr w:rsidR="00D67823" w:rsidRPr="0071452A" w:rsidTr="00233227">
        <w:trPr>
          <w:trHeight w:val="868"/>
        </w:trPr>
        <w:tc>
          <w:tcPr>
            <w:tcW w:w="9394" w:type="dxa"/>
            <w:gridSpan w:val="6"/>
            <w:tcBorders>
              <w:top w:val="single" w:sz="4" w:space="0" w:color="auto"/>
              <w:left w:val="single" w:sz="4" w:space="0" w:color="auto"/>
              <w:right w:val="single" w:sz="4" w:space="0" w:color="auto"/>
            </w:tcBorders>
            <w:noWrap/>
            <w:vAlign w:val="center"/>
          </w:tcPr>
          <w:p w:rsidR="00D67823" w:rsidRPr="0071452A" w:rsidRDefault="00D67823" w:rsidP="00233227">
            <w:pPr>
              <w:jc w:val="center"/>
              <w:rPr>
                <w:rFonts w:ascii="標楷體" w:eastAsia="標楷體" w:hAnsi="標楷體"/>
                <w:sz w:val="36"/>
                <w:szCs w:val="36"/>
              </w:rPr>
            </w:pPr>
            <w:r w:rsidRPr="0071452A">
              <w:rPr>
                <w:rFonts w:ascii="標楷體" w:eastAsia="標楷體" w:hAnsi="標楷體"/>
                <w:sz w:val="28"/>
                <w:szCs w:val="28"/>
              </w:rPr>
              <w:br w:type="page"/>
              <w:t xml:space="preserve"> </w:t>
            </w:r>
            <w:r w:rsidRPr="0071452A">
              <w:rPr>
                <w:rFonts w:ascii="標楷體" w:eastAsia="標楷體" w:hAnsi="標楷體" w:hint="eastAsia"/>
                <w:sz w:val="36"/>
                <w:szCs w:val="36"/>
              </w:rPr>
              <w:t>高雄市議會</w:t>
            </w:r>
            <w:r w:rsidR="005A3E3B" w:rsidRPr="005A3E3B">
              <w:rPr>
                <w:rFonts w:ascii="標楷體" w:eastAsia="標楷體" w:hAnsi="標楷體" w:hint="eastAsia"/>
                <w:sz w:val="36"/>
                <w:szCs w:val="36"/>
              </w:rPr>
              <w:t>第2屆第5次定期大會</w:t>
            </w:r>
            <w:r w:rsidRPr="0071452A">
              <w:rPr>
                <w:rFonts w:ascii="標楷體" w:eastAsia="標楷體" w:hAnsi="標楷體" w:hint="eastAsia"/>
                <w:sz w:val="36"/>
                <w:szCs w:val="36"/>
              </w:rPr>
              <w:t>議員提案執行情形報告表</w:t>
            </w:r>
          </w:p>
        </w:tc>
      </w:tr>
      <w:tr w:rsidR="00D67823" w:rsidRPr="0071452A" w:rsidTr="00041BA2">
        <w:trPr>
          <w:trHeight w:val="868"/>
        </w:trPr>
        <w:tc>
          <w:tcPr>
            <w:tcW w:w="1490" w:type="dxa"/>
            <w:tcBorders>
              <w:top w:val="single" w:sz="4" w:space="0" w:color="auto"/>
              <w:left w:val="single" w:sz="4" w:space="0" w:color="auto"/>
            </w:tcBorders>
            <w:noWrap/>
            <w:vAlign w:val="center"/>
          </w:tcPr>
          <w:p w:rsidR="00D67823" w:rsidRPr="0071452A" w:rsidRDefault="00D67823" w:rsidP="00233227">
            <w:pPr>
              <w:jc w:val="center"/>
              <w:rPr>
                <w:rFonts w:ascii="標楷體" w:eastAsia="標楷體" w:hAnsi="標楷體"/>
                <w:sz w:val="28"/>
                <w:szCs w:val="28"/>
              </w:rPr>
            </w:pPr>
            <w:r w:rsidRPr="0071452A">
              <w:rPr>
                <w:rFonts w:ascii="標楷體" w:eastAsia="標楷體" w:hAnsi="標楷體" w:hint="eastAsia"/>
                <w:sz w:val="28"/>
                <w:szCs w:val="28"/>
              </w:rPr>
              <w:t>提案議員</w:t>
            </w:r>
          </w:p>
        </w:tc>
        <w:tc>
          <w:tcPr>
            <w:tcW w:w="1995" w:type="dxa"/>
            <w:noWrap/>
            <w:vAlign w:val="center"/>
          </w:tcPr>
          <w:p w:rsidR="005A3E3B" w:rsidRDefault="00D67823" w:rsidP="00EB2BEF">
            <w:pPr>
              <w:snapToGrid w:val="0"/>
              <w:jc w:val="center"/>
              <w:rPr>
                <w:rFonts w:ascii="標楷體" w:eastAsia="標楷體" w:hAnsi="標楷體"/>
                <w:sz w:val="28"/>
                <w:szCs w:val="28"/>
              </w:rPr>
            </w:pPr>
            <w:r>
              <w:rPr>
                <w:rFonts w:ascii="標楷體" w:eastAsia="標楷體" w:hAnsi="標楷體" w:hint="eastAsia"/>
                <w:sz w:val="28"/>
                <w:szCs w:val="28"/>
              </w:rPr>
              <w:t>陳議員</w:t>
            </w:r>
            <w:r w:rsidR="005A3E3B">
              <w:rPr>
                <w:rFonts w:ascii="標楷體" w:eastAsia="標楷體" w:hAnsi="標楷體" w:hint="eastAsia"/>
                <w:sz w:val="28"/>
                <w:szCs w:val="28"/>
              </w:rPr>
              <w:t>麗娜</w:t>
            </w:r>
          </w:p>
          <w:p w:rsidR="00D67823" w:rsidRPr="005A3E3B" w:rsidRDefault="005A3E3B" w:rsidP="00EB2BEF">
            <w:pPr>
              <w:snapToGrid w:val="0"/>
              <w:jc w:val="center"/>
              <w:rPr>
                <w:rFonts w:ascii="標楷體" w:eastAsia="標楷體" w:hAnsi="標楷體"/>
                <w:sz w:val="28"/>
                <w:szCs w:val="28"/>
              </w:rPr>
            </w:pPr>
            <w:r w:rsidRPr="0071452A">
              <w:rPr>
                <w:rFonts w:ascii="標楷體" w:eastAsia="標楷體" w:hAnsi="標楷體" w:hint="eastAsia"/>
                <w:sz w:val="28"/>
                <w:szCs w:val="28"/>
              </w:rPr>
              <w:t>連署議員</w:t>
            </w:r>
          </w:p>
          <w:p w:rsidR="005A3E3B" w:rsidRDefault="005A3E3B" w:rsidP="00EB2BEF">
            <w:pPr>
              <w:snapToGrid w:val="0"/>
              <w:jc w:val="center"/>
              <w:rPr>
                <w:rFonts w:ascii="標楷體" w:eastAsia="標楷體" w:hAnsi="標楷體" w:cs="標楷體"/>
                <w:sz w:val="28"/>
                <w:szCs w:val="28"/>
              </w:rPr>
            </w:pPr>
            <w:r>
              <w:rPr>
                <w:rFonts w:ascii="標楷體" w:eastAsia="標楷體" w:hAnsi="標楷體" w:hint="eastAsia"/>
                <w:sz w:val="28"/>
                <w:szCs w:val="28"/>
              </w:rPr>
              <w:t>周議員</w:t>
            </w:r>
            <w:proofErr w:type="gramStart"/>
            <w:r>
              <w:rPr>
                <w:rFonts w:ascii="標楷體" w:eastAsia="標楷體" w:hAnsi="標楷體" w:hint="eastAsia"/>
                <w:sz w:val="28"/>
                <w:szCs w:val="28"/>
              </w:rPr>
              <w:t>鍾</w:t>
            </w:r>
            <w:proofErr w:type="gramEnd"/>
            <w:r>
              <w:rPr>
                <w:rFonts w:hint="eastAsia"/>
                <w:sz w:val="28"/>
                <w:szCs w:val="28"/>
              </w:rPr>
              <w:t>㴴</w:t>
            </w:r>
          </w:p>
          <w:p w:rsidR="005A3E3B" w:rsidRPr="0071452A" w:rsidRDefault="005A3E3B" w:rsidP="00EB2BEF">
            <w:pPr>
              <w:snapToGrid w:val="0"/>
              <w:jc w:val="center"/>
              <w:rPr>
                <w:rFonts w:ascii="標楷體" w:eastAsia="標楷體" w:hAnsi="標楷體"/>
                <w:sz w:val="28"/>
                <w:szCs w:val="28"/>
              </w:rPr>
            </w:pPr>
            <w:proofErr w:type="gramStart"/>
            <w:r>
              <w:rPr>
                <w:rFonts w:ascii="標楷體" w:eastAsia="標楷體" w:hAnsi="標楷體" w:cs="標楷體" w:hint="eastAsia"/>
                <w:sz w:val="28"/>
                <w:szCs w:val="28"/>
              </w:rPr>
              <w:t>王議員耀裕</w:t>
            </w:r>
            <w:proofErr w:type="gramEnd"/>
          </w:p>
        </w:tc>
        <w:tc>
          <w:tcPr>
            <w:tcW w:w="851" w:type="dxa"/>
            <w:noWrap/>
            <w:vAlign w:val="center"/>
          </w:tcPr>
          <w:p w:rsidR="00D67823" w:rsidRPr="0071452A" w:rsidRDefault="00D67823" w:rsidP="00233227">
            <w:pPr>
              <w:jc w:val="center"/>
              <w:rPr>
                <w:rFonts w:ascii="標楷體" w:eastAsia="標楷體" w:hAnsi="標楷體"/>
                <w:sz w:val="28"/>
                <w:szCs w:val="28"/>
              </w:rPr>
            </w:pPr>
            <w:proofErr w:type="gramStart"/>
            <w:r w:rsidRPr="0071452A">
              <w:rPr>
                <w:rFonts w:ascii="標楷體" w:eastAsia="標楷體" w:hAnsi="標楷體" w:hint="eastAsia"/>
                <w:sz w:val="28"/>
                <w:szCs w:val="28"/>
              </w:rPr>
              <w:t>類號</w:t>
            </w:r>
            <w:proofErr w:type="gramEnd"/>
          </w:p>
        </w:tc>
        <w:tc>
          <w:tcPr>
            <w:tcW w:w="2130" w:type="dxa"/>
            <w:noWrap/>
            <w:vAlign w:val="center"/>
          </w:tcPr>
          <w:p w:rsidR="005A3E3B" w:rsidRDefault="005A3E3B" w:rsidP="00233227">
            <w:pPr>
              <w:jc w:val="center"/>
              <w:rPr>
                <w:rFonts w:ascii="標楷體" w:eastAsia="標楷體" w:hAnsi="標楷體"/>
                <w:sz w:val="28"/>
                <w:szCs w:val="28"/>
              </w:rPr>
            </w:pPr>
            <w:r w:rsidRPr="005A3E3B">
              <w:rPr>
                <w:rFonts w:ascii="標楷體" w:eastAsia="標楷體" w:hAnsi="標楷體" w:hint="eastAsia"/>
                <w:sz w:val="28"/>
                <w:szCs w:val="28"/>
              </w:rPr>
              <w:t>衛生環境類</w:t>
            </w:r>
          </w:p>
          <w:p w:rsidR="00D67823" w:rsidRPr="0071452A" w:rsidRDefault="005A3E3B" w:rsidP="00233227">
            <w:pPr>
              <w:jc w:val="center"/>
              <w:rPr>
                <w:rFonts w:ascii="標楷體" w:eastAsia="標楷體" w:hAnsi="標楷體"/>
                <w:sz w:val="28"/>
                <w:szCs w:val="28"/>
              </w:rPr>
            </w:pPr>
            <w:r w:rsidRPr="005A3E3B">
              <w:rPr>
                <w:rFonts w:ascii="標楷體" w:eastAsia="標楷體" w:hAnsi="標楷體" w:hint="eastAsia"/>
                <w:sz w:val="28"/>
                <w:szCs w:val="28"/>
              </w:rPr>
              <w:t>第28號</w:t>
            </w:r>
          </w:p>
        </w:tc>
        <w:tc>
          <w:tcPr>
            <w:tcW w:w="854" w:type="dxa"/>
            <w:noWrap/>
            <w:vAlign w:val="center"/>
          </w:tcPr>
          <w:p w:rsidR="00D67823" w:rsidRPr="0071452A" w:rsidRDefault="00D67823" w:rsidP="00233227">
            <w:pPr>
              <w:jc w:val="center"/>
              <w:rPr>
                <w:rFonts w:ascii="標楷體" w:eastAsia="標楷體" w:hAnsi="標楷體"/>
                <w:sz w:val="28"/>
                <w:szCs w:val="28"/>
              </w:rPr>
            </w:pPr>
            <w:r w:rsidRPr="0071452A">
              <w:rPr>
                <w:rFonts w:ascii="標楷體" w:eastAsia="標楷體" w:hAnsi="標楷體" w:hint="eastAsia"/>
                <w:sz w:val="28"/>
                <w:szCs w:val="28"/>
              </w:rPr>
              <w:t>主辦單位</w:t>
            </w:r>
          </w:p>
        </w:tc>
        <w:tc>
          <w:tcPr>
            <w:tcW w:w="2074" w:type="dxa"/>
            <w:tcBorders>
              <w:right w:val="single" w:sz="4" w:space="0" w:color="auto"/>
            </w:tcBorders>
            <w:noWrap/>
            <w:vAlign w:val="center"/>
          </w:tcPr>
          <w:p w:rsidR="00D67823" w:rsidRPr="0071452A" w:rsidRDefault="00D67823" w:rsidP="00233227">
            <w:pPr>
              <w:jc w:val="center"/>
              <w:rPr>
                <w:rFonts w:ascii="標楷體" w:eastAsia="標楷體" w:hAnsi="標楷體"/>
                <w:sz w:val="28"/>
                <w:szCs w:val="28"/>
              </w:rPr>
            </w:pPr>
            <w:r w:rsidRPr="0071452A">
              <w:rPr>
                <w:rFonts w:ascii="標楷體" w:eastAsia="標楷體" w:hAnsi="標楷體" w:hint="eastAsia"/>
                <w:sz w:val="28"/>
                <w:szCs w:val="28"/>
              </w:rPr>
              <w:t>高雄市政府</w:t>
            </w:r>
          </w:p>
          <w:p w:rsidR="00D67823" w:rsidRPr="0071452A" w:rsidRDefault="00D67823" w:rsidP="00233227">
            <w:pPr>
              <w:jc w:val="center"/>
              <w:rPr>
                <w:rFonts w:ascii="標楷體" w:eastAsia="標楷體" w:hAnsi="標楷體"/>
                <w:sz w:val="28"/>
                <w:szCs w:val="28"/>
              </w:rPr>
            </w:pPr>
            <w:r w:rsidRPr="0071452A">
              <w:rPr>
                <w:rFonts w:ascii="標楷體" w:eastAsia="標楷體" w:hAnsi="標楷體" w:hint="eastAsia"/>
                <w:sz w:val="28"/>
                <w:szCs w:val="28"/>
              </w:rPr>
              <w:t>衛生局</w:t>
            </w:r>
          </w:p>
        </w:tc>
      </w:tr>
      <w:tr w:rsidR="00D67823" w:rsidRPr="0071452A" w:rsidTr="00041BA2">
        <w:trPr>
          <w:trHeight w:val="1093"/>
        </w:trPr>
        <w:tc>
          <w:tcPr>
            <w:tcW w:w="1490" w:type="dxa"/>
            <w:tcBorders>
              <w:left w:val="single" w:sz="4" w:space="0" w:color="auto"/>
            </w:tcBorders>
            <w:noWrap/>
            <w:vAlign w:val="center"/>
          </w:tcPr>
          <w:p w:rsidR="00D67823" w:rsidRPr="0071452A" w:rsidRDefault="00D67823" w:rsidP="00233227">
            <w:pPr>
              <w:jc w:val="center"/>
              <w:rPr>
                <w:rFonts w:ascii="標楷體" w:eastAsia="標楷體" w:hAnsi="標楷體"/>
                <w:sz w:val="28"/>
                <w:szCs w:val="28"/>
              </w:rPr>
            </w:pPr>
            <w:r w:rsidRPr="0071452A">
              <w:rPr>
                <w:rFonts w:ascii="標楷體" w:eastAsia="標楷體" w:hAnsi="標楷體" w:hint="eastAsia"/>
                <w:sz w:val="28"/>
                <w:szCs w:val="28"/>
              </w:rPr>
              <w:t>案由</w:t>
            </w:r>
          </w:p>
        </w:tc>
        <w:tc>
          <w:tcPr>
            <w:tcW w:w="7904" w:type="dxa"/>
            <w:gridSpan w:val="5"/>
            <w:tcBorders>
              <w:right w:val="single" w:sz="4" w:space="0" w:color="auto"/>
            </w:tcBorders>
            <w:noWrap/>
            <w:vAlign w:val="center"/>
          </w:tcPr>
          <w:p w:rsidR="00D67823" w:rsidRPr="0071452A" w:rsidRDefault="00EB2BEF" w:rsidP="00233227">
            <w:pPr>
              <w:rPr>
                <w:rFonts w:ascii="標楷體" w:eastAsia="標楷體" w:hAnsi="標楷體"/>
                <w:sz w:val="28"/>
                <w:szCs w:val="28"/>
              </w:rPr>
            </w:pPr>
            <w:r>
              <w:rPr>
                <w:rFonts w:ascii="標楷體" w:eastAsia="標楷體" w:hAnsi="標楷體" w:hint="eastAsia"/>
                <w:sz w:val="28"/>
                <w:szCs w:val="28"/>
              </w:rPr>
              <w:t>子宮頸癌為我國及本市女性死亡率與</w:t>
            </w:r>
            <w:proofErr w:type="gramStart"/>
            <w:r>
              <w:rPr>
                <w:rFonts w:ascii="標楷體" w:eastAsia="標楷體" w:hAnsi="標楷體" w:hint="eastAsia"/>
                <w:sz w:val="28"/>
                <w:szCs w:val="28"/>
              </w:rPr>
              <w:t>發生率均高之</w:t>
            </w:r>
            <w:proofErr w:type="gramEnd"/>
            <w:r>
              <w:rPr>
                <w:rFonts w:ascii="標楷體" w:eastAsia="標楷體" w:hAnsi="標楷體" w:hint="eastAsia"/>
                <w:sz w:val="28"/>
                <w:szCs w:val="28"/>
              </w:rPr>
              <w:t>惡性腫瘤，為有效預防並減少</w:t>
            </w:r>
            <w:proofErr w:type="gramStart"/>
            <w:r>
              <w:rPr>
                <w:rFonts w:ascii="標楷體" w:eastAsia="標楷體" w:hAnsi="標楷體" w:hint="eastAsia"/>
                <w:sz w:val="28"/>
                <w:szCs w:val="28"/>
              </w:rPr>
              <w:t>罹</w:t>
            </w:r>
            <w:proofErr w:type="gramEnd"/>
            <w:r>
              <w:rPr>
                <w:rFonts w:ascii="標楷體" w:eastAsia="標楷體" w:hAnsi="標楷體" w:hint="eastAsia"/>
                <w:sz w:val="28"/>
                <w:szCs w:val="28"/>
              </w:rPr>
              <w:t>患人數，應編列預算全面實施國中女生接種子宮頸癌疫苗。</w:t>
            </w:r>
          </w:p>
        </w:tc>
      </w:tr>
      <w:tr w:rsidR="00E837CD" w:rsidRPr="0071452A" w:rsidTr="00041BA2">
        <w:trPr>
          <w:trHeight w:val="868"/>
        </w:trPr>
        <w:tc>
          <w:tcPr>
            <w:tcW w:w="1490" w:type="dxa"/>
            <w:tcBorders>
              <w:left w:val="single" w:sz="4" w:space="0" w:color="auto"/>
            </w:tcBorders>
            <w:noWrap/>
            <w:vAlign w:val="center"/>
          </w:tcPr>
          <w:p w:rsidR="00E837CD" w:rsidRPr="0071452A" w:rsidRDefault="00E837CD" w:rsidP="00233227">
            <w:pPr>
              <w:jc w:val="center"/>
              <w:rPr>
                <w:rFonts w:eastAsia="標楷體"/>
                <w:sz w:val="28"/>
                <w:szCs w:val="28"/>
              </w:rPr>
            </w:pPr>
            <w:r w:rsidRPr="0071452A">
              <w:rPr>
                <w:rFonts w:eastAsia="標楷體" w:hint="eastAsia"/>
                <w:sz w:val="28"/>
                <w:szCs w:val="28"/>
              </w:rPr>
              <w:t>審查意見</w:t>
            </w:r>
          </w:p>
        </w:tc>
        <w:tc>
          <w:tcPr>
            <w:tcW w:w="7904" w:type="dxa"/>
            <w:gridSpan w:val="5"/>
            <w:tcBorders>
              <w:right w:val="single" w:sz="4" w:space="0" w:color="auto"/>
            </w:tcBorders>
            <w:noWrap/>
            <w:vAlign w:val="center"/>
          </w:tcPr>
          <w:p w:rsidR="00E837CD" w:rsidRDefault="00E837CD" w:rsidP="000F57D7">
            <w:pPr>
              <w:rPr>
                <w:rFonts w:ascii="標楷體" w:eastAsia="標楷體" w:hAnsi="標楷體"/>
                <w:sz w:val="28"/>
                <w:szCs w:val="28"/>
              </w:rPr>
            </w:pPr>
            <w:r>
              <w:rPr>
                <w:rFonts w:ascii="標楷體" w:eastAsia="標楷體" w:hAnsi="標楷體" w:hint="eastAsia"/>
                <w:sz w:val="28"/>
                <w:szCs w:val="28"/>
              </w:rPr>
              <w:t>送請市政府研究辦理。</w:t>
            </w:r>
          </w:p>
        </w:tc>
      </w:tr>
      <w:tr w:rsidR="00E837CD" w:rsidRPr="0071452A" w:rsidTr="00041BA2">
        <w:trPr>
          <w:trHeight w:val="868"/>
        </w:trPr>
        <w:tc>
          <w:tcPr>
            <w:tcW w:w="1490" w:type="dxa"/>
            <w:tcBorders>
              <w:left w:val="single" w:sz="4" w:space="0" w:color="auto"/>
            </w:tcBorders>
            <w:noWrap/>
            <w:vAlign w:val="center"/>
          </w:tcPr>
          <w:p w:rsidR="00E837CD" w:rsidRPr="0071452A" w:rsidRDefault="00E837CD" w:rsidP="00233227">
            <w:pPr>
              <w:jc w:val="center"/>
              <w:rPr>
                <w:rFonts w:eastAsia="標楷體"/>
                <w:sz w:val="28"/>
                <w:szCs w:val="28"/>
              </w:rPr>
            </w:pPr>
            <w:r w:rsidRPr="0071452A">
              <w:rPr>
                <w:rFonts w:eastAsia="標楷體" w:hint="eastAsia"/>
                <w:sz w:val="28"/>
                <w:szCs w:val="28"/>
              </w:rPr>
              <w:t>大會決議</w:t>
            </w:r>
          </w:p>
        </w:tc>
        <w:tc>
          <w:tcPr>
            <w:tcW w:w="7904" w:type="dxa"/>
            <w:gridSpan w:val="5"/>
            <w:tcBorders>
              <w:right w:val="single" w:sz="4" w:space="0" w:color="auto"/>
            </w:tcBorders>
            <w:noWrap/>
            <w:vAlign w:val="center"/>
          </w:tcPr>
          <w:p w:rsidR="00E837CD" w:rsidRDefault="00E837CD" w:rsidP="000F57D7">
            <w:pPr>
              <w:rPr>
                <w:rFonts w:ascii="標楷體" w:eastAsia="標楷體" w:hAnsi="標楷體"/>
                <w:sz w:val="28"/>
                <w:szCs w:val="28"/>
              </w:rPr>
            </w:pPr>
            <w:r>
              <w:rPr>
                <w:rFonts w:ascii="標楷體" w:eastAsia="標楷體" w:hAnsi="標楷體" w:hint="eastAsia"/>
                <w:sz w:val="28"/>
                <w:szCs w:val="28"/>
              </w:rPr>
              <w:t>送請市政府研究辦理。</w:t>
            </w:r>
          </w:p>
        </w:tc>
      </w:tr>
      <w:tr w:rsidR="00D67823" w:rsidRPr="0071452A" w:rsidTr="00041BA2">
        <w:trPr>
          <w:trHeight w:val="5375"/>
        </w:trPr>
        <w:tc>
          <w:tcPr>
            <w:tcW w:w="1490" w:type="dxa"/>
            <w:tcBorders>
              <w:left w:val="single" w:sz="4" w:space="0" w:color="auto"/>
            </w:tcBorders>
            <w:noWrap/>
            <w:vAlign w:val="center"/>
          </w:tcPr>
          <w:p w:rsidR="00D67823" w:rsidRPr="0071452A" w:rsidRDefault="00D67823" w:rsidP="00233227">
            <w:pPr>
              <w:jc w:val="center"/>
              <w:rPr>
                <w:rFonts w:eastAsia="標楷體"/>
                <w:sz w:val="28"/>
                <w:szCs w:val="28"/>
              </w:rPr>
            </w:pPr>
            <w:r w:rsidRPr="0071452A">
              <w:rPr>
                <w:rFonts w:eastAsia="標楷體" w:hint="eastAsia"/>
                <w:sz w:val="28"/>
                <w:szCs w:val="28"/>
              </w:rPr>
              <w:t>執</w:t>
            </w:r>
          </w:p>
          <w:p w:rsidR="00D67823" w:rsidRPr="0071452A" w:rsidRDefault="00D67823" w:rsidP="00233227">
            <w:pPr>
              <w:jc w:val="center"/>
              <w:rPr>
                <w:rFonts w:eastAsia="標楷體"/>
                <w:sz w:val="28"/>
                <w:szCs w:val="28"/>
              </w:rPr>
            </w:pPr>
            <w:r w:rsidRPr="0071452A">
              <w:rPr>
                <w:rFonts w:eastAsia="標楷體" w:hint="eastAsia"/>
                <w:sz w:val="28"/>
                <w:szCs w:val="28"/>
              </w:rPr>
              <w:t>行</w:t>
            </w:r>
          </w:p>
          <w:p w:rsidR="00D67823" w:rsidRPr="0071452A" w:rsidRDefault="00D67823" w:rsidP="00233227">
            <w:pPr>
              <w:jc w:val="center"/>
              <w:rPr>
                <w:rFonts w:eastAsia="標楷體"/>
                <w:sz w:val="28"/>
                <w:szCs w:val="28"/>
              </w:rPr>
            </w:pPr>
            <w:r w:rsidRPr="0071452A">
              <w:rPr>
                <w:rFonts w:eastAsia="標楷體" w:hint="eastAsia"/>
                <w:sz w:val="28"/>
                <w:szCs w:val="28"/>
              </w:rPr>
              <w:t>情</w:t>
            </w:r>
          </w:p>
          <w:p w:rsidR="00D67823" w:rsidRPr="0071452A" w:rsidRDefault="00D67823" w:rsidP="00233227">
            <w:pPr>
              <w:jc w:val="center"/>
              <w:rPr>
                <w:rFonts w:eastAsia="標楷體"/>
                <w:sz w:val="28"/>
                <w:szCs w:val="28"/>
              </w:rPr>
            </w:pPr>
            <w:r w:rsidRPr="0071452A">
              <w:rPr>
                <w:rFonts w:eastAsia="標楷體" w:hint="eastAsia"/>
                <w:sz w:val="28"/>
                <w:szCs w:val="28"/>
              </w:rPr>
              <w:t>形</w:t>
            </w:r>
          </w:p>
        </w:tc>
        <w:tc>
          <w:tcPr>
            <w:tcW w:w="7904" w:type="dxa"/>
            <w:gridSpan w:val="5"/>
            <w:tcBorders>
              <w:right w:val="single" w:sz="4" w:space="0" w:color="auto"/>
            </w:tcBorders>
            <w:noWrap/>
          </w:tcPr>
          <w:p w:rsidR="00D67823" w:rsidRDefault="00D67823" w:rsidP="00D67823">
            <w:pPr>
              <w:pStyle w:val="a3"/>
              <w:autoSpaceDE w:val="0"/>
              <w:autoSpaceDN w:val="0"/>
              <w:adjustRightInd w:val="0"/>
              <w:spacing w:line="440" w:lineRule="exact"/>
              <w:ind w:leftChars="0" w:left="0"/>
              <w:rPr>
                <w:rFonts w:eastAsia="標楷體"/>
                <w:sz w:val="28"/>
              </w:rPr>
            </w:pPr>
            <w:r>
              <w:rPr>
                <w:rFonts w:eastAsia="標楷體" w:hint="eastAsia"/>
                <w:sz w:val="28"/>
              </w:rPr>
              <w:t xml:space="preserve">   </w:t>
            </w:r>
            <w:r w:rsidRPr="008872D0">
              <w:rPr>
                <w:rFonts w:eastAsia="標楷體" w:hint="eastAsia"/>
                <w:sz w:val="28"/>
              </w:rPr>
              <w:t>有關推動公費施打子宮頸癌疫苗，衛生福利部國民</w:t>
            </w:r>
            <w:proofErr w:type="gramStart"/>
            <w:r w:rsidRPr="008872D0">
              <w:rPr>
                <w:rFonts w:eastAsia="標楷體" w:hint="eastAsia"/>
                <w:sz w:val="28"/>
              </w:rPr>
              <w:t>健康署</w:t>
            </w:r>
            <w:proofErr w:type="gramEnd"/>
            <w:r w:rsidRPr="008872D0">
              <w:rPr>
                <w:rFonts w:eastAsia="標楷體" w:hint="eastAsia"/>
                <w:sz w:val="28"/>
              </w:rPr>
              <w:t>於</w:t>
            </w:r>
            <w:r w:rsidRPr="008872D0">
              <w:rPr>
                <w:rFonts w:eastAsia="標楷體"/>
                <w:sz w:val="28"/>
              </w:rPr>
              <w:t>100</w:t>
            </w:r>
            <w:r w:rsidRPr="008872D0">
              <w:rPr>
                <w:rFonts w:eastAsia="標楷體" w:hint="eastAsia"/>
                <w:sz w:val="28"/>
              </w:rPr>
              <w:t>年開始補助全國山地離島及低收入戶國中女生施打子宮頸癌疫苗，</w:t>
            </w:r>
            <w:r w:rsidRPr="008872D0">
              <w:rPr>
                <w:rFonts w:eastAsia="標楷體"/>
                <w:sz w:val="28"/>
              </w:rPr>
              <w:t>101</w:t>
            </w:r>
            <w:r w:rsidRPr="008872D0">
              <w:rPr>
                <w:rFonts w:eastAsia="標楷體" w:hint="eastAsia"/>
                <w:sz w:val="28"/>
              </w:rPr>
              <w:t>年起擴展至中低收入戶國中女生。本市符合補助施打子宮頸癌疫苗對象包括茂林區、桃源區、那瑪夏區共三區國中女生及全市低收入戶、中低收入戶之國中女生。</w:t>
            </w:r>
          </w:p>
          <w:p w:rsidR="00143B36" w:rsidRPr="008872D0" w:rsidRDefault="00D67823" w:rsidP="00143B36">
            <w:pPr>
              <w:adjustRightInd w:val="0"/>
              <w:snapToGrid w:val="0"/>
              <w:spacing w:line="440" w:lineRule="exact"/>
              <w:ind w:right="57" w:firstLineChars="200" w:firstLine="560"/>
              <w:jc w:val="both"/>
              <w:rPr>
                <w:rFonts w:eastAsia="標楷體"/>
                <w:sz w:val="28"/>
              </w:rPr>
            </w:pPr>
            <w:r w:rsidRPr="008872D0">
              <w:rPr>
                <w:rFonts w:eastAsia="標楷體" w:hint="eastAsia"/>
                <w:sz w:val="28"/>
              </w:rPr>
              <w:t>經查目前僅新北市、桃園市、台中市、新竹縣市、嘉義縣市及金門縣全面補助該市國中女生施打疫苗，國民</w:t>
            </w:r>
            <w:proofErr w:type="gramStart"/>
            <w:r w:rsidRPr="008872D0">
              <w:rPr>
                <w:rFonts w:eastAsia="標楷體" w:hint="eastAsia"/>
                <w:sz w:val="28"/>
              </w:rPr>
              <w:t>健康署</w:t>
            </w:r>
            <w:proofErr w:type="gramEnd"/>
            <w:r w:rsidRPr="008872D0">
              <w:rPr>
                <w:rFonts w:eastAsia="標楷體" w:hint="eastAsia"/>
                <w:sz w:val="28"/>
              </w:rPr>
              <w:t>針對是否全面補助子宮頸癌疫苗接種仍審慎評估中，依據該署</w:t>
            </w:r>
            <w:r w:rsidRPr="008872D0">
              <w:rPr>
                <w:rFonts w:eastAsia="標楷體" w:hint="eastAsia"/>
                <w:sz w:val="28"/>
              </w:rPr>
              <w:t>105</w:t>
            </w:r>
            <w:r w:rsidRPr="008872D0">
              <w:rPr>
                <w:rFonts w:eastAsia="標楷體" w:hint="eastAsia"/>
                <w:sz w:val="28"/>
              </w:rPr>
              <w:t>年</w:t>
            </w:r>
            <w:r w:rsidRPr="008872D0">
              <w:rPr>
                <w:rFonts w:eastAsia="標楷體" w:hint="eastAsia"/>
                <w:sz w:val="28"/>
              </w:rPr>
              <w:t>12</w:t>
            </w:r>
            <w:r w:rsidRPr="008872D0">
              <w:rPr>
                <w:rFonts w:eastAsia="標楷體" w:hint="eastAsia"/>
                <w:sz w:val="28"/>
              </w:rPr>
              <w:t>月</w:t>
            </w:r>
            <w:r w:rsidRPr="008872D0">
              <w:rPr>
                <w:rFonts w:eastAsia="標楷體" w:hint="eastAsia"/>
                <w:sz w:val="28"/>
              </w:rPr>
              <w:t>26</w:t>
            </w:r>
            <w:r w:rsidRPr="008872D0">
              <w:rPr>
                <w:rFonts w:eastAsia="標楷體" w:hint="eastAsia"/>
                <w:sz w:val="28"/>
              </w:rPr>
              <w:t>日公布，</w:t>
            </w:r>
            <w:r w:rsidRPr="008872D0">
              <w:rPr>
                <w:rFonts w:eastAsia="標楷體"/>
                <w:sz w:val="28"/>
              </w:rPr>
              <w:t>將收集並分析各縣市資料，評估施打效益後，提送報告至立法院</w:t>
            </w:r>
            <w:r w:rsidRPr="008872D0">
              <w:rPr>
                <w:rFonts w:eastAsia="標楷體" w:hint="eastAsia"/>
                <w:sz w:val="28"/>
              </w:rPr>
              <w:t>辦理；</w:t>
            </w:r>
            <w:r w:rsidR="00143B36" w:rsidRPr="008872D0">
              <w:rPr>
                <w:rFonts w:eastAsia="標楷體" w:hint="eastAsia"/>
                <w:sz w:val="28"/>
              </w:rPr>
              <w:t>另目前，以國人子宮頸癌相關的</w:t>
            </w:r>
            <w:r w:rsidR="00143B36" w:rsidRPr="008872D0">
              <w:rPr>
                <w:rFonts w:eastAsia="標楷體" w:hint="eastAsia"/>
                <w:sz w:val="28"/>
              </w:rPr>
              <w:t>HPV</w:t>
            </w:r>
            <w:r w:rsidR="00143B36" w:rsidRPr="008872D0">
              <w:rPr>
                <w:rFonts w:eastAsia="標楷體" w:hint="eastAsia"/>
                <w:sz w:val="28"/>
              </w:rPr>
              <w:t>亞型分析，不論是衛生福利部國民</w:t>
            </w:r>
            <w:proofErr w:type="gramStart"/>
            <w:r w:rsidR="00143B36" w:rsidRPr="008872D0">
              <w:rPr>
                <w:rFonts w:eastAsia="標楷體" w:hint="eastAsia"/>
                <w:sz w:val="28"/>
              </w:rPr>
              <w:t>健康署</w:t>
            </w:r>
            <w:proofErr w:type="gramEnd"/>
            <w:r w:rsidR="00143B36" w:rsidRPr="008872D0">
              <w:rPr>
                <w:rFonts w:eastAsia="標楷體" w:hint="eastAsia"/>
                <w:sz w:val="28"/>
              </w:rPr>
              <w:t>補助的保</w:t>
            </w:r>
            <w:proofErr w:type="gramStart"/>
            <w:r w:rsidR="00143B36" w:rsidRPr="008872D0">
              <w:rPr>
                <w:rFonts w:eastAsia="標楷體" w:hint="eastAsia"/>
                <w:sz w:val="28"/>
              </w:rPr>
              <w:t>蓓</w:t>
            </w:r>
            <w:proofErr w:type="gramEnd"/>
            <w:r w:rsidR="00143B36" w:rsidRPr="008872D0">
              <w:rPr>
                <w:rFonts w:eastAsia="標楷體" w:hint="eastAsia"/>
                <w:sz w:val="28"/>
              </w:rPr>
              <w:t>（</w:t>
            </w:r>
            <w:r w:rsidR="00143B36" w:rsidRPr="008872D0">
              <w:rPr>
                <w:rFonts w:eastAsia="標楷體" w:hint="eastAsia"/>
                <w:sz w:val="28"/>
              </w:rPr>
              <w:t>2</w:t>
            </w:r>
            <w:r w:rsidR="00143B36" w:rsidRPr="008872D0">
              <w:rPr>
                <w:rFonts w:eastAsia="標楷體" w:hint="eastAsia"/>
                <w:sz w:val="28"/>
              </w:rPr>
              <w:t>價）疫苗或其他地方政府補助</w:t>
            </w:r>
            <w:proofErr w:type="gramStart"/>
            <w:r w:rsidR="00143B36" w:rsidRPr="008872D0">
              <w:rPr>
                <w:rFonts w:eastAsia="標楷體" w:hint="eastAsia"/>
                <w:sz w:val="28"/>
              </w:rPr>
              <w:t>的嘉喜</w:t>
            </w:r>
            <w:proofErr w:type="gramEnd"/>
            <w:r w:rsidR="00143B36" w:rsidRPr="008872D0">
              <w:rPr>
                <w:rFonts w:eastAsia="標楷體" w:hint="eastAsia"/>
                <w:sz w:val="28"/>
              </w:rPr>
              <w:t>（</w:t>
            </w:r>
            <w:r w:rsidR="00143B36" w:rsidRPr="008872D0">
              <w:rPr>
                <w:rFonts w:eastAsia="標楷體" w:hint="eastAsia"/>
                <w:sz w:val="28"/>
              </w:rPr>
              <w:t>4</w:t>
            </w:r>
            <w:r w:rsidR="00143B36" w:rsidRPr="008872D0">
              <w:rPr>
                <w:rFonts w:eastAsia="標楷體" w:hint="eastAsia"/>
                <w:sz w:val="28"/>
              </w:rPr>
              <w:t>價）疫苗，僅</w:t>
            </w:r>
            <w:r w:rsidR="00143B36" w:rsidRPr="008872D0">
              <w:rPr>
                <w:rFonts w:eastAsia="標楷體"/>
                <w:sz w:val="28"/>
              </w:rPr>
              <w:t>預防</w:t>
            </w:r>
            <w:r w:rsidR="00143B36" w:rsidRPr="008872D0">
              <w:rPr>
                <w:rFonts w:eastAsia="標楷體" w:hint="eastAsia"/>
                <w:sz w:val="28"/>
              </w:rPr>
              <w:t>約</w:t>
            </w:r>
            <w:r w:rsidR="00143B36" w:rsidRPr="008872D0">
              <w:rPr>
                <w:rFonts w:eastAsia="標楷體"/>
                <w:sz w:val="28"/>
              </w:rPr>
              <w:t>60%</w:t>
            </w:r>
            <w:r w:rsidR="00143B36" w:rsidRPr="008872D0">
              <w:rPr>
                <w:rFonts w:eastAsia="標楷體"/>
                <w:sz w:val="28"/>
              </w:rPr>
              <w:t>的子宮頸癌</w:t>
            </w:r>
            <w:r w:rsidR="00143B36" w:rsidRPr="008872D0">
              <w:rPr>
                <w:rFonts w:eastAsia="標楷體" w:hint="eastAsia"/>
                <w:sz w:val="28"/>
              </w:rPr>
              <w:t>，且疫苗目前觀察保護力約</w:t>
            </w:r>
            <w:r w:rsidR="00143B36" w:rsidRPr="008872D0">
              <w:rPr>
                <w:rFonts w:eastAsia="標楷體" w:hint="eastAsia"/>
                <w:sz w:val="28"/>
              </w:rPr>
              <w:t>9</w:t>
            </w:r>
            <w:r w:rsidR="00143B36" w:rsidRPr="008872D0">
              <w:rPr>
                <w:rFonts w:eastAsia="標楷體" w:hint="eastAsia"/>
                <w:sz w:val="28"/>
              </w:rPr>
              <w:t>年，</w:t>
            </w:r>
            <w:r w:rsidR="00143B36" w:rsidRPr="008872D0">
              <w:rPr>
                <w:rFonts w:eastAsia="標楷體"/>
                <w:sz w:val="28"/>
              </w:rPr>
              <w:t>但是否能維持更久都尚在觀察中</w:t>
            </w:r>
            <w:r w:rsidR="00143B36">
              <w:rPr>
                <w:rFonts w:eastAsia="標楷體" w:hint="eastAsia"/>
                <w:sz w:val="28"/>
              </w:rPr>
              <w:t>，</w:t>
            </w:r>
            <w:r w:rsidR="00143B36" w:rsidRPr="006D336C">
              <w:rPr>
                <w:rFonts w:eastAsia="標楷體" w:hint="eastAsia"/>
                <w:sz w:val="28"/>
              </w:rPr>
              <w:t>即使接種疫苗，有性行為的</w:t>
            </w:r>
            <w:r w:rsidR="00143B36">
              <w:rPr>
                <w:rFonts w:eastAsia="標楷體" w:hint="eastAsia"/>
                <w:sz w:val="28"/>
              </w:rPr>
              <w:t>婦女仍應定期接受子宮頸抹片檢查。</w:t>
            </w:r>
            <w:r w:rsidR="00143B36" w:rsidRPr="008872D0">
              <w:rPr>
                <w:rFonts w:eastAsia="標楷體" w:hint="eastAsia"/>
                <w:sz w:val="28"/>
              </w:rPr>
              <w:t xml:space="preserve"> </w:t>
            </w:r>
          </w:p>
          <w:p w:rsidR="00D67823" w:rsidRPr="00E45088" w:rsidRDefault="00143B36" w:rsidP="00E45088">
            <w:pPr>
              <w:spacing w:line="460" w:lineRule="exact"/>
              <w:jc w:val="both"/>
              <w:rPr>
                <w:rFonts w:eastAsia="標楷體"/>
                <w:sz w:val="28"/>
              </w:rPr>
            </w:pPr>
            <w:r>
              <w:rPr>
                <w:rFonts w:eastAsia="標楷體" w:hint="eastAsia"/>
                <w:sz w:val="28"/>
              </w:rPr>
              <w:t xml:space="preserve">    </w:t>
            </w:r>
            <w:r w:rsidR="00D67823" w:rsidRPr="008872D0">
              <w:rPr>
                <w:rFonts w:eastAsia="標楷體" w:hint="eastAsia"/>
                <w:sz w:val="28"/>
              </w:rPr>
              <w:t>而有關本府公費補助施打子宮頸癌疫苗，</w:t>
            </w:r>
            <w:r w:rsidR="00E45088" w:rsidRPr="00E45088">
              <w:rPr>
                <w:rFonts w:eastAsia="標楷體" w:hint="eastAsia"/>
                <w:sz w:val="28"/>
              </w:rPr>
              <w:t>估計若推動全面</w:t>
            </w:r>
            <w:r w:rsidR="00E45088" w:rsidRPr="00E45088">
              <w:rPr>
                <w:rFonts w:eastAsia="標楷體"/>
                <w:sz w:val="28"/>
              </w:rPr>
              <w:t>免費施打子宮頸癌（</w:t>
            </w:r>
            <w:r w:rsidR="00E45088" w:rsidRPr="00E45088">
              <w:rPr>
                <w:rFonts w:eastAsia="標楷體"/>
                <w:sz w:val="28"/>
              </w:rPr>
              <w:t>HPV</w:t>
            </w:r>
            <w:r w:rsidR="00E45088" w:rsidRPr="00E45088">
              <w:rPr>
                <w:rFonts w:eastAsia="標楷體"/>
                <w:sz w:val="28"/>
              </w:rPr>
              <w:t>）</w:t>
            </w:r>
            <w:r w:rsidR="00E45088" w:rsidRPr="00E45088">
              <w:rPr>
                <w:rFonts w:eastAsia="標楷體" w:hint="eastAsia"/>
                <w:sz w:val="28"/>
              </w:rPr>
              <w:t>防治</w:t>
            </w:r>
            <w:r w:rsidR="00E45088" w:rsidRPr="00E45088">
              <w:rPr>
                <w:rFonts w:eastAsia="標楷體"/>
                <w:sz w:val="28"/>
              </w:rPr>
              <w:t>疫苗</w:t>
            </w:r>
            <w:r w:rsidR="00E45088" w:rsidRPr="00E45088">
              <w:rPr>
                <w:rFonts w:eastAsia="標楷體" w:hint="eastAsia"/>
                <w:sz w:val="28"/>
              </w:rPr>
              <w:t>，第一年辦理施打對象為</w:t>
            </w:r>
            <w:r w:rsidR="00E45088" w:rsidRPr="00E45088">
              <w:rPr>
                <w:rFonts w:eastAsia="標楷體"/>
                <w:sz w:val="28"/>
              </w:rPr>
              <w:t>國</w:t>
            </w:r>
            <w:proofErr w:type="gramStart"/>
            <w:r w:rsidR="00E45088" w:rsidRPr="00E45088">
              <w:rPr>
                <w:rFonts w:eastAsia="標楷體"/>
                <w:sz w:val="28"/>
              </w:rPr>
              <w:t>一</w:t>
            </w:r>
            <w:proofErr w:type="gramEnd"/>
            <w:r w:rsidR="00E45088" w:rsidRPr="00E45088">
              <w:rPr>
                <w:rFonts w:eastAsia="標楷體"/>
                <w:sz w:val="28"/>
              </w:rPr>
              <w:lastRenderedPageBreak/>
              <w:t>至國三女生約</w:t>
            </w:r>
            <w:r w:rsidR="00E45088" w:rsidRPr="00E45088">
              <w:rPr>
                <w:rFonts w:eastAsia="標楷體" w:hint="eastAsia"/>
                <w:sz w:val="28"/>
              </w:rPr>
              <w:t>3</w:t>
            </w:r>
            <w:r w:rsidR="00B81F6D">
              <w:rPr>
                <w:rFonts w:eastAsia="標楷體" w:hint="eastAsia"/>
                <w:sz w:val="28"/>
              </w:rPr>
              <w:t>.6</w:t>
            </w:r>
            <w:r w:rsidR="00E45088" w:rsidRPr="00E45088">
              <w:rPr>
                <w:rFonts w:eastAsia="標楷體" w:hint="eastAsia"/>
                <w:sz w:val="28"/>
              </w:rPr>
              <w:t>萬</w:t>
            </w:r>
            <w:r w:rsidR="00E45088" w:rsidRPr="00E45088">
              <w:rPr>
                <w:rFonts w:eastAsia="標楷體"/>
                <w:sz w:val="28"/>
              </w:rPr>
              <w:t>人，</w:t>
            </w:r>
            <w:r w:rsidR="00E45088" w:rsidRPr="00E45088">
              <w:rPr>
                <w:rFonts w:eastAsia="標楷體" w:hint="eastAsia"/>
                <w:sz w:val="28"/>
              </w:rPr>
              <w:t>以</w:t>
            </w:r>
            <w:r w:rsidR="00E45088" w:rsidRPr="00E45088">
              <w:rPr>
                <w:rFonts w:eastAsia="標楷體"/>
                <w:sz w:val="28"/>
              </w:rPr>
              <w:t>每人施打</w:t>
            </w:r>
            <w:r w:rsidR="00E45088" w:rsidRPr="00E45088">
              <w:rPr>
                <w:rFonts w:eastAsia="標楷體"/>
                <w:sz w:val="28"/>
              </w:rPr>
              <w:t>3</w:t>
            </w:r>
            <w:r w:rsidR="00E45088" w:rsidRPr="00E45088">
              <w:rPr>
                <w:rFonts w:eastAsia="標楷體"/>
                <w:sz w:val="28"/>
              </w:rPr>
              <w:t>劑</w:t>
            </w:r>
            <w:r w:rsidR="00E45088" w:rsidRPr="00E45088">
              <w:rPr>
                <w:rFonts w:eastAsia="標楷體"/>
                <w:sz w:val="28"/>
              </w:rPr>
              <w:t>HPV</w:t>
            </w:r>
            <w:r w:rsidR="00E45088" w:rsidRPr="00E45088">
              <w:rPr>
                <w:rFonts w:eastAsia="標楷體"/>
                <w:sz w:val="28"/>
              </w:rPr>
              <w:t>疫苗經費為</w:t>
            </w:r>
            <w:r w:rsidR="00E45088" w:rsidRPr="00E45088">
              <w:rPr>
                <w:rFonts w:eastAsia="標楷體" w:hint="eastAsia"/>
                <w:sz w:val="28"/>
              </w:rPr>
              <w:t>5</w:t>
            </w:r>
            <w:r w:rsidR="00E45088" w:rsidRPr="00E45088">
              <w:rPr>
                <w:rFonts w:eastAsia="標楷體" w:hint="eastAsia"/>
                <w:sz w:val="28"/>
              </w:rPr>
              <w:t>千</w:t>
            </w:r>
            <w:r w:rsidR="00E45088" w:rsidRPr="00E45088">
              <w:rPr>
                <w:rFonts w:eastAsia="標楷體"/>
                <w:sz w:val="28"/>
              </w:rPr>
              <w:t>元整，全面施打所需經費</w:t>
            </w:r>
            <w:proofErr w:type="gramStart"/>
            <w:r w:rsidR="00E45088" w:rsidRPr="00E45088">
              <w:rPr>
                <w:rFonts w:eastAsia="標楷體"/>
                <w:sz w:val="28"/>
              </w:rPr>
              <w:t>推估近</w:t>
            </w:r>
            <w:r w:rsidR="00E45088" w:rsidRPr="00E45088">
              <w:rPr>
                <w:rFonts w:eastAsia="標楷體" w:hint="eastAsia"/>
                <w:sz w:val="28"/>
              </w:rPr>
              <w:t>1</w:t>
            </w:r>
            <w:r w:rsidR="00E45088" w:rsidRPr="00E45088">
              <w:rPr>
                <w:rFonts w:eastAsia="標楷體"/>
                <w:sz w:val="28"/>
              </w:rPr>
              <w:t>億</w:t>
            </w:r>
            <w:proofErr w:type="gramEnd"/>
            <w:r w:rsidR="00B81F6D">
              <w:rPr>
                <w:rFonts w:eastAsia="標楷體" w:hint="eastAsia"/>
                <w:sz w:val="28"/>
              </w:rPr>
              <w:t>8</w:t>
            </w:r>
            <w:proofErr w:type="gramStart"/>
            <w:r w:rsidR="00E45088" w:rsidRPr="00E45088">
              <w:rPr>
                <w:rFonts w:eastAsia="標楷體" w:hint="eastAsia"/>
                <w:sz w:val="28"/>
              </w:rPr>
              <w:t>千</w:t>
            </w:r>
            <w:r w:rsidR="00E45088" w:rsidRPr="00E45088">
              <w:rPr>
                <w:rFonts w:eastAsia="標楷體"/>
                <w:sz w:val="28"/>
              </w:rPr>
              <w:t>萬</w:t>
            </w:r>
            <w:proofErr w:type="gramEnd"/>
            <w:r w:rsidR="00E45088" w:rsidRPr="00E45088">
              <w:rPr>
                <w:rFonts w:eastAsia="標楷體"/>
                <w:sz w:val="28"/>
              </w:rPr>
              <w:t>元，</w:t>
            </w:r>
            <w:r w:rsidR="00B81F6D">
              <w:rPr>
                <w:rFonts w:eastAsia="標楷體" w:hint="eastAsia"/>
                <w:sz w:val="28"/>
              </w:rPr>
              <w:t>考量</w:t>
            </w:r>
            <w:r w:rsidR="00E45088" w:rsidRPr="00E45088">
              <w:rPr>
                <w:rFonts w:eastAsia="標楷體" w:hint="eastAsia"/>
                <w:sz w:val="28"/>
              </w:rPr>
              <w:t>市府財政困難</w:t>
            </w:r>
            <w:r w:rsidR="00E45088" w:rsidRPr="00E45088">
              <w:rPr>
                <w:rFonts w:eastAsia="標楷體"/>
                <w:sz w:val="28"/>
              </w:rPr>
              <w:t>，對於是否全面補助子宮頸癌疫苗接種仍</w:t>
            </w:r>
            <w:r w:rsidR="00E45088" w:rsidRPr="00E45088">
              <w:rPr>
                <w:rFonts w:eastAsia="標楷體" w:hint="eastAsia"/>
                <w:sz w:val="28"/>
              </w:rPr>
              <w:t>需</w:t>
            </w:r>
            <w:r w:rsidR="00E45088" w:rsidRPr="00E45088">
              <w:rPr>
                <w:rFonts w:eastAsia="標楷體"/>
                <w:sz w:val="28"/>
              </w:rPr>
              <w:t>審慎評估</w:t>
            </w:r>
            <w:r w:rsidR="00E45088" w:rsidRPr="00E45088">
              <w:rPr>
                <w:rFonts w:eastAsia="標楷體" w:hint="eastAsia"/>
                <w:sz w:val="28"/>
              </w:rPr>
              <w:t>，</w:t>
            </w:r>
            <w:r w:rsidR="00E45088">
              <w:rPr>
                <w:rFonts w:eastAsia="標楷體" w:hint="eastAsia"/>
                <w:sz w:val="28"/>
              </w:rPr>
              <w:t>故目前</w:t>
            </w:r>
            <w:r w:rsidR="00D67823" w:rsidRPr="00E45088">
              <w:rPr>
                <w:rFonts w:eastAsia="標楷體" w:hint="eastAsia"/>
                <w:sz w:val="28"/>
              </w:rPr>
              <w:t>持續參</w:t>
            </w:r>
            <w:proofErr w:type="gramStart"/>
            <w:r w:rsidR="00D67823" w:rsidRPr="00E45088">
              <w:rPr>
                <w:rFonts w:eastAsia="標楷體" w:hint="eastAsia"/>
                <w:sz w:val="28"/>
              </w:rPr>
              <w:t>採</w:t>
            </w:r>
            <w:proofErr w:type="gramEnd"/>
            <w:r w:rsidR="00D67823" w:rsidRPr="00E45088">
              <w:rPr>
                <w:rFonts w:eastAsia="標楷體" w:hint="eastAsia"/>
                <w:sz w:val="28"/>
              </w:rPr>
              <w:t>衛生福利部政策以高危險群及經濟上無力負擔等弱勢族群為優先施打對象，並持續以</w:t>
            </w:r>
            <w:r w:rsidR="00D67823" w:rsidRPr="00E45088">
              <w:rPr>
                <w:rFonts w:ascii="Calibri" w:eastAsia="標楷體" w:hAnsi="Calibri" w:cs="Calibri" w:hint="eastAsia"/>
                <w:sz w:val="28"/>
                <w:szCs w:val="28"/>
              </w:rPr>
              <w:t>「資源整合、友善環境、營造機會、多元衛教」</w:t>
            </w:r>
            <w:r w:rsidR="00D67823" w:rsidRPr="00E45088">
              <w:rPr>
                <w:rFonts w:ascii="Calibri" w:eastAsia="標楷體" w:hAnsi="Calibri" w:cs="Calibri" w:hint="eastAsia"/>
                <w:sz w:val="28"/>
                <w:szCs w:val="28"/>
              </w:rPr>
              <w:t>4</w:t>
            </w:r>
            <w:r w:rsidR="00D67823" w:rsidRPr="00E45088">
              <w:rPr>
                <w:rFonts w:ascii="Calibri" w:eastAsia="標楷體" w:hAnsi="Calibri" w:cs="Calibri" w:hint="eastAsia"/>
                <w:sz w:val="28"/>
                <w:szCs w:val="28"/>
              </w:rPr>
              <w:t>大策略落實</w:t>
            </w:r>
            <w:r w:rsidR="00D67823" w:rsidRPr="00E45088">
              <w:rPr>
                <w:rFonts w:eastAsia="標楷體" w:hint="eastAsia"/>
                <w:sz w:val="28"/>
              </w:rPr>
              <w:t>推動子宮頸癌篩檢。</w:t>
            </w:r>
          </w:p>
          <w:p w:rsidR="00D67823" w:rsidRPr="008872D0" w:rsidRDefault="00D67823" w:rsidP="00D67823">
            <w:pPr>
              <w:snapToGrid w:val="0"/>
              <w:spacing w:line="440" w:lineRule="exact"/>
              <w:ind w:left="594" w:hangingChars="212" w:hanging="594"/>
              <w:jc w:val="both"/>
              <w:rPr>
                <w:rFonts w:eastAsia="標楷體"/>
                <w:sz w:val="28"/>
              </w:rPr>
            </w:pPr>
            <w:r w:rsidRPr="008872D0">
              <w:rPr>
                <w:rFonts w:eastAsia="標楷體" w:hint="eastAsia"/>
                <w:sz w:val="28"/>
              </w:rPr>
              <w:t xml:space="preserve">    </w:t>
            </w:r>
            <w:r w:rsidRPr="008872D0">
              <w:rPr>
                <w:rFonts w:eastAsia="標楷體" w:hint="eastAsia"/>
                <w:sz w:val="28"/>
              </w:rPr>
              <w:t>子宮頸抹片檢查</w:t>
            </w:r>
            <w:r w:rsidRPr="008872D0">
              <w:rPr>
                <w:rFonts w:eastAsia="標楷體"/>
                <w:sz w:val="28"/>
              </w:rPr>
              <w:t>是經國際實證可有效早期發現子宮頸癌及癌</w:t>
            </w:r>
          </w:p>
          <w:p w:rsidR="00D67823" w:rsidRPr="00E837CD" w:rsidRDefault="00D67823" w:rsidP="00D67823">
            <w:pPr>
              <w:snapToGrid w:val="0"/>
              <w:spacing w:line="440" w:lineRule="exact"/>
              <w:ind w:left="594" w:hangingChars="212" w:hanging="594"/>
              <w:jc w:val="both"/>
              <w:rPr>
                <w:rFonts w:eastAsia="標楷體"/>
                <w:b/>
                <w:sz w:val="28"/>
              </w:rPr>
            </w:pPr>
            <w:r w:rsidRPr="008872D0">
              <w:rPr>
                <w:rFonts w:eastAsia="標楷體"/>
                <w:sz w:val="28"/>
              </w:rPr>
              <w:t>前病變的篩檢方法，</w:t>
            </w:r>
            <w:r w:rsidRPr="008872D0">
              <w:rPr>
                <w:rFonts w:eastAsia="標楷體" w:hint="eastAsia"/>
                <w:sz w:val="28"/>
              </w:rPr>
              <w:t>也是預防子宮頸癌最好方式，</w:t>
            </w:r>
            <w:r w:rsidRPr="00E837CD">
              <w:rPr>
                <w:rFonts w:eastAsia="標楷體" w:hint="eastAsia"/>
                <w:b/>
                <w:sz w:val="28"/>
              </w:rPr>
              <w:t>政府</w:t>
            </w:r>
            <w:r w:rsidRPr="00E837CD">
              <w:rPr>
                <w:rFonts w:eastAsia="標楷體"/>
                <w:b/>
                <w:sz w:val="28"/>
              </w:rPr>
              <w:t>自</w:t>
            </w:r>
            <w:r w:rsidRPr="00E837CD">
              <w:rPr>
                <w:rFonts w:eastAsia="標楷體"/>
                <w:b/>
                <w:sz w:val="28"/>
              </w:rPr>
              <w:t>84</w:t>
            </w:r>
            <w:r w:rsidRPr="00E837CD">
              <w:rPr>
                <w:rFonts w:eastAsia="標楷體"/>
                <w:b/>
                <w:sz w:val="28"/>
              </w:rPr>
              <w:t>年</w:t>
            </w:r>
            <w:r w:rsidRPr="00E837CD">
              <w:rPr>
                <w:rFonts w:eastAsia="標楷體" w:hint="eastAsia"/>
                <w:b/>
                <w:sz w:val="28"/>
              </w:rPr>
              <w:t>提</w:t>
            </w:r>
          </w:p>
          <w:p w:rsidR="00D67823" w:rsidRPr="00E837CD" w:rsidRDefault="00D67823" w:rsidP="00D67823">
            <w:pPr>
              <w:snapToGrid w:val="0"/>
              <w:spacing w:line="440" w:lineRule="exact"/>
              <w:ind w:left="594" w:hangingChars="212" w:hanging="594"/>
              <w:jc w:val="both"/>
              <w:rPr>
                <w:rFonts w:eastAsia="標楷體"/>
                <w:b/>
                <w:sz w:val="28"/>
              </w:rPr>
            </w:pPr>
            <w:r w:rsidRPr="00E837CD">
              <w:rPr>
                <w:rFonts w:eastAsia="標楷體" w:hint="eastAsia"/>
                <w:b/>
                <w:sz w:val="28"/>
              </w:rPr>
              <w:t>供</w:t>
            </w:r>
            <w:r w:rsidRPr="00E837CD">
              <w:rPr>
                <w:rFonts w:eastAsia="標楷體" w:hint="eastAsia"/>
                <w:b/>
                <w:sz w:val="28"/>
              </w:rPr>
              <w:t>30</w:t>
            </w:r>
            <w:r w:rsidRPr="00E837CD">
              <w:rPr>
                <w:rFonts w:eastAsia="標楷體" w:hint="eastAsia"/>
                <w:b/>
                <w:sz w:val="28"/>
              </w:rPr>
              <w:t>歲</w:t>
            </w:r>
            <w:r w:rsidR="00FC7163">
              <w:rPr>
                <w:rFonts w:eastAsia="標楷體" w:hint="eastAsia"/>
                <w:b/>
                <w:sz w:val="28"/>
              </w:rPr>
              <w:t>以上</w:t>
            </w:r>
            <w:r w:rsidRPr="00E837CD">
              <w:rPr>
                <w:rFonts w:eastAsia="標楷體" w:hint="eastAsia"/>
                <w:b/>
                <w:sz w:val="28"/>
              </w:rPr>
              <w:t>婦女每年一次子宮頸抹片檢查</w:t>
            </w:r>
            <w:r w:rsidRPr="00E837CD">
              <w:rPr>
                <w:rFonts w:eastAsia="標楷體"/>
                <w:b/>
                <w:sz w:val="28"/>
              </w:rPr>
              <w:t>，已使子宮頸癌發生率</w:t>
            </w:r>
          </w:p>
          <w:p w:rsidR="00FC7163" w:rsidRDefault="00D67823" w:rsidP="00D67823">
            <w:pPr>
              <w:snapToGrid w:val="0"/>
              <w:spacing w:line="440" w:lineRule="exact"/>
              <w:ind w:left="594" w:hangingChars="212" w:hanging="594"/>
              <w:jc w:val="both"/>
              <w:rPr>
                <w:rFonts w:eastAsia="標楷體"/>
                <w:sz w:val="28"/>
              </w:rPr>
            </w:pPr>
            <w:r w:rsidRPr="00E837CD">
              <w:rPr>
                <w:rFonts w:eastAsia="標楷體"/>
                <w:b/>
                <w:sz w:val="28"/>
              </w:rPr>
              <w:t>下降</w:t>
            </w:r>
            <w:r w:rsidRPr="00E837CD">
              <w:rPr>
                <w:rFonts w:eastAsia="標楷體"/>
                <w:b/>
                <w:sz w:val="28"/>
              </w:rPr>
              <w:t>62%</w:t>
            </w:r>
            <w:r w:rsidRPr="00E837CD">
              <w:rPr>
                <w:rFonts w:eastAsia="標楷體"/>
                <w:b/>
                <w:sz w:val="28"/>
              </w:rPr>
              <w:t>，死亡率下降</w:t>
            </w:r>
            <w:r w:rsidRPr="00E837CD">
              <w:rPr>
                <w:rFonts w:eastAsia="標楷體"/>
                <w:b/>
                <w:sz w:val="28"/>
              </w:rPr>
              <w:t>69%</w:t>
            </w:r>
            <w:r w:rsidRPr="00E837CD">
              <w:rPr>
                <w:rFonts w:eastAsia="標楷體" w:hint="eastAsia"/>
                <w:b/>
                <w:sz w:val="28"/>
              </w:rPr>
              <w:t>，本市</w:t>
            </w:r>
            <w:r w:rsidRPr="00E837CD">
              <w:rPr>
                <w:rFonts w:eastAsia="標楷體" w:hint="eastAsia"/>
                <w:sz w:val="28"/>
              </w:rPr>
              <w:t>自</w:t>
            </w:r>
            <w:r w:rsidRPr="00E837CD">
              <w:rPr>
                <w:rFonts w:eastAsia="標楷體" w:hint="eastAsia"/>
                <w:sz w:val="28"/>
              </w:rPr>
              <w:t>100</w:t>
            </w:r>
            <w:r w:rsidRPr="00E837CD">
              <w:rPr>
                <w:rFonts w:eastAsia="標楷體" w:hint="eastAsia"/>
                <w:sz w:val="28"/>
              </w:rPr>
              <w:t>年</w:t>
            </w:r>
            <w:r w:rsidRPr="00E837CD">
              <w:rPr>
                <w:rFonts w:eastAsia="標楷體"/>
                <w:sz w:val="28"/>
              </w:rPr>
              <w:t>縣市合併以來，</w:t>
            </w:r>
            <w:r w:rsidR="00FC7163">
              <w:rPr>
                <w:rFonts w:eastAsia="標楷體" w:hint="eastAsia"/>
                <w:sz w:val="28"/>
              </w:rPr>
              <w:t>30-69</w:t>
            </w:r>
          </w:p>
          <w:p w:rsidR="00FC7163" w:rsidRDefault="00FC7163" w:rsidP="00FC7163">
            <w:pPr>
              <w:snapToGrid w:val="0"/>
              <w:spacing w:line="440" w:lineRule="exact"/>
              <w:ind w:left="594" w:hangingChars="212" w:hanging="594"/>
              <w:jc w:val="both"/>
              <w:rPr>
                <w:rFonts w:eastAsia="標楷體"/>
                <w:sz w:val="28"/>
              </w:rPr>
            </w:pPr>
            <w:r>
              <w:rPr>
                <w:rFonts w:eastAsia="標楷體" w:hint="eastAsia"/>
                <w:sz w:val="28"/>
              </w:rPr>
              <w:t>歲婦女</w:t>
            </w:r>
            <w:r w:rsidR="00D67823" w:rsidRPr="00E837CD">
              <w:rPr>
                <w:rFonts w:eastAsia="標楷體"/>
                <w:sz w:val="28"/>
              </w:rPr>
              <w:t>子宮頸抹片</w:t>
            </w:r>
            <w:r w:rsidR="00D67823" w:rsidRPr="00E837CD">
              <w:rPr>
                <w:rFonts w:eastAsia="標楷體" w:hint="eastAsia"/>
                <w:sz w:val="28"/>
              </w:rPr>
              <w:t>單年</w:t>
            </w:r>
            <w:r w:rsidR="00D67823" w:rsidRPr="00E837CD">
              <w:rPr>
                <w:rFonts w:eastAsia="標楷體"/>
                <w:sz w:val="28"/>
              </w:rPr>
              <w:t>檢查量從</w:t>
            </w:r>
            <w:r w:rsidR="00D67823" w:rsidRPr="00E837CD">
              <w:rPr>
                <w:rFonts w:eastAsia="標楷體"/>
                <w:sz w:val="28"/>
              </w:rPr>
              <w:t>2010</w:t>
            </w:r>
            <w:r w:rsidR="00D67823" w:rsidRPr="00E837CD">
              <w:rPr>
                <w:rFonts w:eastAsia="標楷體"/>
                <w:sz w:val="28"/>
              </w:rPr>
              <w:t>年</w:t>
            </w:r>
            <w:r w:rsidR="00D67823" w:rsidRPr="00E837CD">
              <w:rPr>
                <w:rFonts w:eastAsia="標楷體"/>
                <w:sz w:val="28"/>
              </w:rPr>
              <w:t>245,751</w:t>
            </w:r>
            <w:r w:rsidR="00D67823" w:rsidRPr="00E837CD">
              <w:rPr>
                <w:rFonts w:eastAsia="標楷體"/>
                <w:sz w:val="28"/>
              </w:rPr>
              <w:t>人提升到</w:t>
            </w:r>
            <w:r w:rsidR="00D67823" w:rsidRPr="00E837CD">
              <w:rPr>
                <w:rFonts w:eastAsia="標楷體"/>
                <w:sz w:val="28"/>
              </w:rPr>
              <w:t>2015</w:t>
            </w:r>
          </w:p>
          <w:p w:rsidR="00FC7163" w:rsidRDefault="00D67823" w:rsidP="00FC7163">
            <w:pPr>
              <w:snapToGrid w:val="0"/>
              <w:spacing w:line="440" w:lineRule="exact"/>
              <w:ind w:left="594" w:hangingChars="212" w:hanging="594"/>
              <w:jc w:val="both"/>
              <w:rPr>
                <w:rFonts w:eastAsia="標楷體"/>
                <w:sz w:val="28"/>
              </w:rPr>
            </w:pPr>
            <w:r w:rsidRPr="00E837CD">
              <w:rPr>
                <w:rFonts w:eastAsia="標楷體"/>
                <w:sz w:val="28"/>
              </w:rPr>
              <w:t>年</w:t>
            </w:r>
            <w:r w:rsidRPr="00E837CD">
              <w:rPr>
                <w:rFonts w:eastAsia="標楷體" w:hint="eastAsia"/>
                <w:sz w:val="28"/>
              </w:rPr>
              <w:t>251,341</w:t>
            </w:r>
            <w:r w:rsidRPr="00E837CD">
              <w:rPr>
                <w:rFonts w:eastAsia="標楷體" w:hint="eastAsia"/>
                <w:sz w:val="28"/>
              </w:rPr>
              <w:t>人</w:t>
            </w:r>
            <w:r w:rsidRPr="00E837CD">
              <w:rPr>
                <w:rFonts w:eastAsia="標楷體"/>
                <w:sz w:val="28"/>
              </w:rPr>
              <w:t>，</w:t>
            </w:r>
            <w:r w:rsidR="004C2273">
              <w:rPr>
                <w:rFonts w:eastAsia="標楷體" w:hint="eastAsia"/>
                <w:sz w:val="28"/>
              </w:rPr>
              <w:t>三</w:t>
            </w:r>
            <w:bookmarkStart w:id="0" w:name="_GoBack"/>
            <w:bookmarkEnd w:id="0"/>
            <w:r w:rsidRPr="00E837CD">
              <w:rPr>
                <w:rFonts w:eastAsia="標楷體" w:hint="eastAsia"/>
                <w:sz w:val="28"/>
              </w:rPr>
              <w:t>年至少一次篩檢人數也從</w:t>
            </w:r>
            <w:r w:rsidRPr="00E837CD">
              <w:rPr>
                <w:rFonts w:eastAsia="標楷體" w:hint="eastAsia"/>
                <w:sz w:val="28"/>
              </w:rPr>
              <w:t>445,689</w:t>
            </w:r>
            <w:r w:rsidRPr="00E837CD">
              <w:rPr>
                <w:rFonts w:eastAsia="標楷體" w:hint="eastAsia"/>
                <w:sz w:val="28"/>
              </w:rPr>
              <w:t>人提升到</w:t>
            </w:r>
          </w:p>
          <w:p w:rsidR="00FC7163" w:rsidRDefault="00D67823" w:rsidP="00FC7163">
            <w:pPr>
              <w:snapToGrid w:val="0"/>
              <w:spacing w:line="440" w:lineRule="exact"/>
              <w:ind w:left="594" w:hangingChars="212" w:hanging="594"/>
              <w:jc w:val="both"/>
              <w:rPr>
                <w:rFonts w:eastAsia="標楷體"/>
                <w:sz w:val="28"/>
              </w:rPr>
            </w:pPr>
            <w:r w:rsidRPr="00E837CD">
              <w:rPr>
                <w:rFonts w:eastAsia="標楷體" w:hint="eastAsia"/>
                <w:sz w:val="28"/>
              </w:rPr>
              <w:t>45</w:t>
            </w:r>
            <w:r w:rsidRPr="00E837CD">
              <w:rPr>
                <w:rFonts w:eastAsia="標楷體"/>
                <w:sz w:val="28"/>
              </w:rPr>
              <w:t>5</w:t>
            </w:r>
            <w:r w:rsidRPr="00E837CD">
              <w:rPr>
                <w:rFonts w:eastAsia="標楷體" w:hint="eastAsia"/>
                <w:sz w:val="28"/>
              </w:rPr>
              <w:t>,</w:t>
            </w:r>
            <w:r w:rsidRPr="00E837CD">
              <w:rPr>
                <w:rFonts w:eastAsia="標楷體"/>
                <w:sz w:val="28"/>
              </w:rPr>
              <w:t>034</w:t>
            </w:r>
            <w:r w:rsidRPr="00E837CD">
              <w:rPr>
                <w:rFonts w:eastAsia="標楷體" w:hint="eastAsia"/>
                <w:sz w:val="28"/>
              </w:rPr>
              <w:t>人，藉由提升</w:t>
            </w:r>
            <w:proofErr w:type="gramStart"/>
            <w:r w:rsidRPr="00E837CD">
              <w:rPr>
                <w:rFonts w:eastAsia="標楷體" w:hint="eastAsia"/>
                <w:sz w:val="28"/>
              </w:rPr>
              <w:t>篩檢量</w:t>
            </w:r>
            <w:proofErr w:type="gramEnd"/>
            <w:r w:rsidRPr="00E837CD">
              <w:rPr>
                <w:rFonts w:eastAsia="標楷體" w:hint="eastAsia"/>
                <w:sz w:val="28"/>
              </w:rPr>
              <w:t>，每年約可檢出</w:t>
            </w:r>
            <w:r w:rsidRPr="00E837CD">
              <w:rPr>
                <w:rFonts w:eastAsia="標楷體" w:hint="eastAsia"/>
                <w:sz w:val="28"/>
              </w:rPr>
              <w:t>1,000-1,</w:t>
            </w:r>
            <w:proofErr w:type="gramStart"/>
            <w:r w:rsidRPr="00E837CD">
              <w:rPr>
                <w:rFonts w:eastAsia="標楷體" w:hint="eastAsia"/>
                <w:sz w:val="28"/>
              </w:rPr>
              <w:t>200</w:t>
            </w:r>
            <w:r w:rsidRPr="00E837CD">
              <w:rPr>
                <w:rFonts w:eastAsia="標楷體" w:hint="eastAsia"/>
                <w:sz w:val="28"/>
              </w:rPr>
              <w:t>位癌</w:t>
            </w:r>
            <w:proofErr w:type="gramEnd"/>
            <w:r w:rsidRPr="00E837CD">
              <w:rPr>
                <w:rFonts w:eastAsia="標楷體" w:hint="eastAsia"/>
                <w:sz w:val="28"/>
              </w:rPr>
              <w:t>前</w:t>
            </w:r>
          </w:p>
          <w:p w:rsidR="00FC7163" w:rsidRDefault="00D67823" w:rsidP="00FC7163">
            <w:pPr>
              <w:snapToGrid w:val="0"/>
              <w:spacing w:line="440" w:lineRule="exact"/>
              <w:ind w:left="594" w:hangingChars="212" w:hanging="594"/>
              <w:jc w:val="both"/>
              <w:rPr>
                <w:rFonts w:eastAsia="標楷體"/>
                <w:b/>
                <w:sz w:val="28"/>
              </w:rPr>
            </w:pPr>
            <w:r w:rsidRPr="00E837CD">
              <w:rPr>
                <w:rFonts w:eastAsia="標楷體" w:hint="eastAsia"/>
                <w:sz w:val="28"/>
              </w:rPr>
              <w:t>病變、</w:t>
            </w:r>
            <w:r w:rsidRPr="00E837CD">
              <w:rPr>
                <w:rFonts w:eastAsia="標楷體" w:hint="eastAsia"/>
                <w:sz w:val="28"/>
              </w:rPr>
              <w:t>300-400</w:t>
            </w:r>
            <w:r w:rsidRPr="00E837CD">
              <w:rPr>
                <w:rFonts w:eastAsia="標楷體" w:hint="eastAsia"/>
                <w:sz w:val="28"/>
              </w:rPr>
              <w:t>位癌症個案</w:t>
            </w:r>
            <w:r w:rsidRPr="00E837CD">
              <w:rPr>
                <w:rFonts w:eastAsia="標楷體"/>
                <w:sz w:val="28"/>
              </w:rPr>
              <w:t>，</w:t>
            </w:r>
            <w:r w:rsidRPr="00E837CD">
              <w:rPr>
                <w:rFonts w:eastAsia="標楷體" w:hint="eastAsia"/>
                <w:b/>
                <w:sz w:val="28"/>
              </w:rPr>
              <w:t>近</w:t>
            </w:r>
            <w:r w:rsidRPr="00E837CD">
              <w:rPr>
                <w:rFonts w:eastAsia="標楷體" w:hint="eastAsia"/>
                <w:b/>
                <w:sz w:val="28"/>
              </w:rPr>
              <w:t>3</w:t>
            </w:r>
            <w:r w:rsidRPr="00E837CD">
              <w:rPr>
                <w:rFonts w:eastAsia="標楷體" w:hint="eastAsia"/>
                <w:b/>
                <w:sz w:val="28"/>
              </w:rPr>
              <w:t>年（</w:t>
            </w:r>
            <w:r w:rsidRPr="00E837CD">
              <w:rPr>
                <w:rFonts w:eastAsia="標楷體" w:hint="eastAsia"/>
                <w:b/>
                <w:sz w:val="28"/>
              </w:rPr>
              <w:t>2013</w:t>
            </w:r>
            <w:r w:rsidRPr="00E837CD">
              <w:rPr>
                <w:rFonts w:eastAsia="標楷體" w:hint="eastAsia"/>
                <w:b/>
                <w:sz w:val="28"/>
              </w:rPr>
              <w:t>年至</w:t>
            </w:r>
            <w:r w:rsidRPr="00E837CD">
              <w:rPr>
                <w:rFonts w:eastAsia="標楷體" w:hint="eastAsia"/>
                <w:b/>
                <w:sz w:val="28"/>
              </w:rPr>
              <w:t>2015</w:t>
            </w:r>
            <w:r w:rsidRPr="00E837CD">
              <w:rPr>
                <w:rFonts w:eastAsia="標楷體" w:hint="eastAsia"/>
                <w:b/>
                <w:sz w:val="28"/>
              </w:rPr>
              <w:t>年）標準化</w:t>
            </w:r>
          </w:p>
          <w:p w:rsidR="00FC7163" w:rsidRDefault="00D67823" w:rsidP="00FC7163">
            <w:pPr>
              <w:snapToGrid w:val="0"/>
              <w:spacing w:line="440" w:lineRule="exact"/>
              <w:ind w:left="594" w:hangingChars="212" w:hanging="594"/>
              <w:jc w:val="both"/>
              <w:rPr>
                <w:rFonts w:eastAsia="標楷體"/>
                <w:b/>
                <w:sz w:val="28"/>
              </w:rPr>
            </w:pPr>
            <w:r w:rsidRPr="00E837CD">
              <w:rPr>
                <w:rFonts w:eastAsia="標楷體" w:hint="eastAsia"/>
                <w:b/>
                <w:sz w:val="28"/>
              </w:rPr>
              <w:t>死亡率也從每十萬人口</w:t>
            </w:r>
            <w:r w:rsidRPr="00E837CD">
              <w:rPr>
                <w:rFonts w:eastAsia="標楷體" w:hint="eastAsia"/>
                <w:b/>
                <w:sz w:val="28"/>
              </w:rPr>
              <w:t>4.8</w:t>
            </w:r>
            <w:r w:rsidRPr="00E837CD">
              <w:rPr>
                <w:rFonts w:eastAsia="標楷體" w:hint="eastAsia"/>
                <w:b/>
                <w:sz w:val="28"/>
              </w:rPr>
              <w:t>人下降至每十萬人口</w:t>
            </w:r>
            <w:r w:rsidRPr="00E837CD">
              <w:rPr>
                <w:rFonts w:eastAsia="標楷體" w:hint="eastAsia"/>
                <w:b/>
                <w:sz w:val="28"/>
              </w:rPr>
              <w:t>3.2</w:t>
            </w:r>
            <w:r w:rsidRPr="00E837CD">
              <w:rPr>
                <w:rFonts w:eastAsia="標楷體" w:hint="eastAsia"/>
                <w:b/>
                <w:sz w:val="28"/>
              </w:rPr>
              <w:t>人</w:t>
            </w:r>
            <w:r w:rsidR="00E352BA">
              <w:rPr>
                <w:rFonts w:eastAsia="標楷體" w:hint="eastAsia"/>
                <w:b/>
                <w:sz w:val="28"/>
              </w:rPr>
              <w:t>，</w:t>
            </w:r>
            <w:r w:rsidR="00143B36">
              <w:rPr>
                <w:rFonts w:eastAsia="標楷體" w:hint="eastAsia"/>
                <w:b/>
                <w:sz w:val="28"/>
              </w:rPr>
              <w:t>名列女性</w:t>
            </w:r>
          </w:p>
          <w:p w:rsidR="00FC7163" w:rsidRDefault="00143B36" w:rsidP="00FC7163">
            <w:pPr>
              <w:snapToGrid w:val="0"/>
              <w:spacing w:line="440" w:lineRule="exact"/>
              <w:ind w:left="594" w:hangingChars="212" w:hanging="594"/>
              <w:jc w:val="both"/>
              <w:rPr>
                <w:rFonts w:eastAsia="標楷體"/>
                <w:sz w:val="28"/>
              </w:rPr>
            </w:pPr>
            <w:r>
              <w:rPr>
                <w:rFonts w:eastAsia="標楷體" w:hint="eastAsia"/>
                <w:b/>
                <w:sz w:val="28"/>
              </w:rPr>
              <w:t>癌症死因第</w:t>
            </w:r>
            <w:r w:rsidR="002F68BD">
              <w:rPr>
                <w:rFonts w:eastAsia="標楷體" w:hint="eastAsia"/>
                <w:b/>
                <w:sz w:val="28"/>
              </w:rPr>
              <w:t>七</w:t>
            </w:r>
            <w:r>
              <w:rPr>
                <w:rFonts w:eastAsia="標楷體" w:hint="eastAsia"/>
                <w:b/>
                <w:sz w:val="28"/>
              </w:rPr>
              <w:t>位，標準化死亡率亦</w:t>
            </w:r>
            <w:r w:rsidR="00AD62DA">
              <w:rPr>
                <w:rFonts w:eastAsia="標楷體" w:hint="eastAsia"/>
                <w:b/>
                <w:sz w:val="28"/>
              </w:rPr>
              <w:t>低於</w:t>
            </w:r>
            <w:r>
              <w:rPr>
                <w:rFonts w:eastAsia="標楷體" w:hint="eastAsia"/>
                <w:b/>
                <w:sz w:val="28"/>
              </w:rPr>
              <w:t>全國</w:t>
            </w:r>
            <w:r>
              <w:rPr>
                <w:rFonts w:eastAsia="標楷體" w:hint="eastAsia"/>
                <w:b/>
                <w:sz w:val="28"/>
              </w:rPr>
              <w:t>(</w:t>
            </w:r>
            <w:r w:rsidR="00AD62DA" w:rsidRPr="00E837CD">
              <w:rPr>
                <w:rFonts w:eastAsia="標楷體" w:hint="eastAsia"/>
                <w:b/>
                <w:sz w:val="28"/>
              </w:rPr>
              <w:t>每十萬人口</w:t>
            </w:r>
            <w:r w:rsidR="00AD62DA">
              <w:rPr>
                <w:rFonts w:eastAsia="標楷體" w:hint="eastAsia"/>
                <w:b/>
                <w:sz w:val="28"/>
              </w:rPr>
              <w:t>3.5</w:t>
            </w:r>
            <w:r w:rsidR="00AD62DA" w:rsidRPr="00E837CD">
              <w:rPr>
                <w:rFonts w:eastAsia="標楷體" w:hint="eastAsia"/>
                <w:b/>
                <w:sz w:val="28"/>
              </w:rPr>
              <w:t>人</w:t>
            </w:r>
            <w:r>
              <w:rPr>
                <w:rFonts w:eastAsia="標楷體" w:hint="eastAsia"/>
                <w:b/>
                <w:sz w:val="28"/>
              </w:rPr>
              <w:t>)</w:t>
            </w:r>
            <w:r w:rsidR="00D67823" w:rsidRPr="00E837CD">
              <w:rPr>
                <w:rFonts w:eastAsia="標楷體" w:hint="eastAsia"/>
                <w:sz w:val="28"/>
              </w:rPr>
              <w:t>，</w:t>
            </w:r>
          </w:p>
          <w:p w:rsidR="00FC7163" w:rsidRDefault="00D67823" w:rsidP="00FC7163">
            <w:pPr>
              <w:snapToGrid w:val="0"/>
              <w:spacing w:line="440" w:lineRule="exact"/>
              <w:ind w:left="594" w:hangingChars="212" w:hanging="594"/>
              <w:jc w:val="both"/>
              <w:rPr>
                <w:rFonts w:eastAsia="標楷體"/>
                <w:sz w:val="28"/>
              </w:rPr>
            </w:pPr>
            <w:r w:rsidRPr="008872D0">
              <w:rPr>
                <w:rFonts w:eastAsia="標楷體" w:hint="eastAsia"/>
                <w:sz w:val="28"/>
              </w:rPr>
              <w:t>顯見推動成效，未來將</w:t>
            </w:r>
            <w:proofErr w:type="gramStart"/>
            <w:r w:rsidRPr="008872D0">
              <w:rPr>
                <w:rFonts w:eastAsia="標楷體" w:hint="eastAsia"/>
                <w:sz w:val="28"/>
              </w:rPr>
              <w:t>賡</w:t>
            </w:r>
            <w:proofErr w:type="gramEnd"/>
            <w:r w:rsidRPr="008872D0">
              <w:rPr>
                <w:rFonts w:eastAsia="標楷體" w:hint="eastAsia"/>
                <w:sz w:val="28"/>
              </w:rPr>
              <w:t>續積極推動</w:t>
            </w:r>
            <w:r w:rsidRPr="008872D0">
              <w:rPr>
                <w:rFonts w:eastAsia="標楷體" w:hint="eastAsia"/>
                <w:sz w:val="28"/>
              </w:rPr>
              <w:t>30</w:t>
            </w:r>
            <w:r w:rsidRPr="008872D0">
              <w:rPr>
                <w:rFonts w:eastAsia="標楷體" w:hint="eastAsia"/>
                <w:sz w:val="28"/>
              </w:rPr>
              <w:t>歲以上婦女定期每三年至</w:t>
            </w:r>
          </w:p>
          <w:p w:rsidR="00D67823" w:rsidRPr="00FC7163" w:rsidRDefault="00D67823" w:rsidP="00FC7163">
            <w:pPr>
              <w:snapToGrid w:val="0"/>
              <w:spacing w:line="440" w:lineRule="exact"/>
              <w:ind w:left="594" w:hangingChars="212" w:hanging="594"/>
              <w:jc w:val="both"/>
              <w:rPr>
                <w:rFonts w:eastAsia="標楷體"/>
                <w:sz w:val="28"/>
              </w:rPr>
            </w:pPr>
            <w:r w:rsidRPr="008872D0">
              <w:rPr>
                <w:rFonts w:eastAsia="標楷體" w:hint="eastAsia"/>
                <w:sz w:val="28"/>
              </w:rPr>
              <w:t>少接受一次子宮頸抹片檢查。</w:t>
            </w:r>
          </w:p>
        </w:tc>
      </w:tr>
      <w:tr w:rsidR="00D67823" w:rsidRPr="0071452A" w:rsidTr="00041BA2">
        <w:trPr>
          <w:trHeight w:val="605"/>
        </w:trPr>
        <w:tc>
          <w:tcPr>
            <w:tcW w:w="1490" w:type="dxa"/>
            <w:tcBorders>
              <w:left w:val="single" w:sz="4" w:space="0" w:color="auto"/>
              <w:bottom w:val="single" w:sz="4" w:space="0" w:color="auto"/>
            </w:tcBorders>
            <w:noWrap/>
            <w:vAlign w:val="center"/>
          </w:tcPr>
          <w:p w:rsidR="00D67823" w:rsidRPr="0071452A" w:rsidRDefault="00D67823" w:rsidP="00233227">
            <w:pPr>
              <w:jc w:val="center"/>
              <w:rPr>
                <w:rFonts w:ascii="標楷體" w:eastAsia="標楷體" w:hAnsi="標楷體"/>
                <w:sz w:val="28"/>
                <w:szCs w:val="28"/>
              </w:rPr>
            </w:pPr>
            <w:r w:rsidRPr="0071452A">
              <w:rPr>
                <w:rFonts w:ascii="標楷體" w:eastAsia="標楷體" w:hAnsi="標楷體" w:hint="eastAsia"/>
                <w:sz w:val="28"/>
                <w:szCs w:val="28"/>
              </w:rPr>
              <w:lastRenderedPageBreak/>
              <w:t>復文字號</w:t>
            </w:r>
          </w:p>
        </w:tc>
        <w:tc>
          <w:tcPr>
            <w:tcW w:w="7904" w:type="dxa"/>
            <w:gridSpan w:val="5"/>
            <w:tcBorders>
              <w:bottom w:val="single" w:sz="4" w:space="0" w:color="auto"/>
              <w:right w:val="single" w:sz="4" w:space="0" w:color="auto"/>
            </w:tcBorders>
            <w:noWrap/>
            <w:vAlign w:val="center"/>
          </w:tcPr>
          <w:p w:rsidR="00D67823" w:rsidRPr="0071452A" w:rsidRDefault="00041BA2" w:rsidP="00233227">
            <w:pPr>
              <w:rPr>
                <w:rFonts w:ascii="標楷體" w:eastAsia="標楷體" w:hAnsi="標楷體"/>
                <w:sz w:val="28"/>
                <w:szCs w:val="28"/>
              </w:rPr>
            </w:pPr>
            <w:r w:rsidRPr="00041BA2">
              <w:rPr>
                <w:rFonts w:eastAsia="標楷體"/>
                <w:sz w:val="28"/>
              </w:rPr>
              <w:t>高市府</w:t>
            </w:r>
            <w:proofErr w:type="gramStart"/>
            <w:r w:rsidRPr="00041BA2">
              <w:rPr>
                <w:rFonts w:eastAsia="標楷體"/>
                <w:sz w:val="28"/>
              </w:rPr>
              <w:t>衛健字</w:t>
            </w:r>
            <w:proofErr w:type="gramEnd"/>
            <w:r w:rsidRPr="00041BA2">
              <w:rPr>
                <w:rFonts w:eastAsia="標楷體"/>
                <w:sz w:val="28"/>
              </w:rPr>
              <w:t>第</w:t>
            </w:r>
            <w:r w:rsidRPr="00041BA2">
              <w:rPr>
                <w:rFonts w:eastAsia="標楷體"/>
                <w:sz w:val="28"/>
              </w:rPr>
              <w:t>10603072600</w:t>
            </w:r>
            <w:r w:rsidRPr="00041BA2">
              <w:rPr>
                <w:rFonts w:eastAsia="標楷體"/>
                <w:sz w:val="28"/>
              </w:rPr>
              <w:t>號</w:t>
            </w:r>
          </w:p>
        </w:tc>
      </w:tr>
    </w:tbl>
    <w:p w:rsidR="006A1103" w:rsidRDefault="006A1103" w:rsidP="007A1CBB"/>
    <w:sectPr w:rsidR="006A1103" w:rsidSect="00F97B4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553" w:rsidRDefault="00F10553" w:rsidP="00054FC6">
      <w:r>
        <w:separator/>
      </w:r>
    </w:p>
  </w:endnote>
  <w:endnote w:type="continuationSeparator" w:id="0">
    <w:p w:rsidR="00F10553" w:rsidRDefault="00F10553" w:rsidP="00054F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553" w:rsidRDefault="00F10553" w:rsidP="00054FC6">
      <w:r>
        <w:separator/>
      </w:r>
    </w:p>
  </w:footnote>
  <w:footnote w:type="continuationSeparator" w:id="0">
    <w:p w:rsidR="00F10553" w:rsidRDefault="00F10553" w:rsidP="00054F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E2C4A"/>
    <w:multiLevelType w:val="hybridMultilevel"/>
    <w:tmpl w:val="FD3EFDEC"/>
    <w:lvl w:ilvl="0" w:tplc="42CE57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5830D03"/>
    <w:multiLevelType w:val="hybridMultilevel"/>
    <w:tmpl w:val="501A58E8"/>
    <w:lvl w:ilvl="0" w:tplc="109811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1CBB"/>
    <w:rsid w:val="00035C67"/>
    <w:rsid w:val="00041BA2"/>
    <w:rsid w:val="00054FC6"/>
    <w:rsid w:val="0007571D"/>
    <w:rsid w:val="000A57FD"/>
    <w:rsid w:val="00143B36"/>
    <w:rsid w:val="00151326"/>
    <w:rsid w:val="0016791F"/>
    <w:rsid w:val="00177414"/>
    <w:rsid w:val="001863B6"/>
    <w:rsid w:val="001C4357"/>
    <w:rsid w:val="001D29C2"/>
    <w:rsid w:val="00202DFF"/>
    <w:rsid w:val="00257749"/>
    <w:rsid w:val="00297DDA"/>
    <w:rsid w:val="002B7D87"/>
    <w:rsid w:val="002F68BD"/>
    <w:rsid w:val="00305C23"/>
    <w:rsid w:val="00310092"/>
    <w:rsid w:val="003746AD"/>
    <w:rsid w:val="003831FE"/>
    <w:rsid w:val="003B7BDD"/>
    <w:rsid w:val="00407CC0"/>
    <w:rsid w:val="0048202E"/>
    <w:rsid w:val="004C2273"/>
    <w:rsid w:val="004D11CE"/>
    <w:rsid w:val="004D7358"/>
    <w:rsid w:val="00516ABA"/>
    <w:rsid w:val="00542EDA"/>
    <w:rsid w:val="005A3E3B"/>
    <w:rsid w:val="005F711E"/>
    <w:rsid w:val="00602D86"/>
    <w:rsid w:val="0060548D"/>
    <w:rsid w:val="00613870"/>
    <w:rsid w:val="0068408A"/>
    <w:rsid w:val="006A1103"/>
    <w:rsid w:val="006C6241"/>
    <w:rsid w:val="006D336C"/>
    <w:rsid w:val="00721340"/>
    <w:rsid w:val="00776B5B"/>
    <w:rsid w:val="007A1CBB"/>
    <w:rsid w:val="007C7B21"/>
    <w:rsid w:val="007D0347"/>
    <w:rsid w:val="00856F4A"/>
    <w:rsid w:val="00881E21"/>
    <w:rsid w:val="008872D0"/>
    <w:rsid w:val="008C4324"/>
    <w:rsid w:val="00981E77"/>
    <w:rsid w:val="00AA29BB"/>
    <w:rsid w:val="00AD62DA"/>
    <w:rsid w:val="00AF1BD2"/>
    <w:rsid w:val="00B81F6D"/>
    <w:rsid w:val="00BE4317"/>
    <w:rsid w:val="00C62A83"/>
    <w:rsid w:val="00C91041"/>
    <w:rsid w:val="00CB0067"/>
    <w:rsid w:val="00D2069E"/>
    <w:rsid w:val="00D67823"/>
    <w:rsid w:val="00DB3166"/>
    <w:rsid w:val="00E352BA"/>
    <w:rsid w:val="00E40F97"/>
    <w:rsid w:val="00E45088"/>
    <w:rsid w:val="00E57539"/>
    <w:rsid w:val="00E837CD"/>
    <w:rsid w:val="00EB2AD1"/>
    <w:rsid w:val="00EB2BEF"/>
    <w:rsid w:val="00EE7FE1"/>
    <w:rsid w:val="00F10553"/>
    <w:rsid w:val="00F97B4B"/>
    <w:rsid w:val="00FB3522"/>
    <w:rsid w:val="00FC7163"/>
    <w:rsid w:val="00FF73E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C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02E"/>
    <w:pPr>
      <w:ind w:leftChars="200" w:left="480"/>
    </w:pPr>
  </w:style>
  <w:style w:type="paragraph" w:styleId="a4">
    <w:name w:val="header"/>
    <w:basedOn w:val="a"/>
    <w:link w:val="a5"/>
    <w:uiPriority w:val="99"/>
    <w:unhideWhenUsed/>
    <w:rsid w:val="00054FC6"/>
    <w:pPr>
      <w:tabs>
        <w:tab w:val="center" w:pos="4153"/>
        <w:tab w:val="right" w:pos="8306"/>
      </w:tabs>
      <w:snapToGrid w:val="0"/>
    </w:pPr>
    <w:rPr>
      <w:sz w:val="20"/>
      <w:szCs w:val="20"/>
    </w:rPr>
  </w:style>
  <w:style w:type="character" w:customStyle="1" w:styleId="a5">
    <w:name w:val="頁首 字元"/>
    <w:basedOn w:val="a0"/>
    <w:link w:val="a4"/>
    <w:uiPriority w:val="99"/>
    <w:rsid w:val="00054FC6"/>
    <w:rPr>
      <w:rFonts w:ascii="Times New Roman" w:eastAsia="新細明體" w:hAnsi="Times New Roman" w:cs="Times New Roman"/>
      <w:sz w:val="20"/>
      <w:szCs w:val="20"/>
    </w:rPr>
  </w:style>
  <w:style w:type="paragraph" w:styleId="a6">
    <w:name w:val="footer"/>
    <w:basedOn w:val="a"/>
    <w:link w:val="a7"/>
    <w:uiPriority w:val="99"/>
    <w:unhideWhenUsed/>
    <w:rsid w:val="00054FC6"/>
    <w:pPr>
      <w:tabs>
        <w:tab w:val="center" w:pos="4153"/>
        <w:tab w:val="right" w:pos="8306"/>
      </w:tabs>
      <w:snapToGrid w:val="0"/>
    </w:pPr>
    <w:rPr>
      <w:sz w:val="20"/>
      <w:szCs w:val="20"/>
    </w:rPr>
  </w:style>
  <w:style w:type="character" w:customStyle="1" w:styleId="a7">
    <w:name w:val="頁尾 字元"/>
    <w:basedOn w:val="a0"/>
    <w:link w:val="a6"/>
    <w:uiPriority w:val="99"/>
    <w:rsid w:val="00054FC6"/>
    <w:rPr>
      <w:rFonts w:ascii="Times New Roman" w:eastAsia="新細明體" w:hAnsi="Times New Roman" w:cs="Times New Roman"/>
      <w:sz w:val="20"/>
      <w:szCs w:val="20"/>
    </w:rPr>
  </w:style>
  <w:style w:type="paragraph" w:customStyle="1" w:styleId="a8">
    <w:name w:val="一"/>
    <w:basedOn w:val="a"/>
    <w:uiPriority w:val="99"/>
    <w:rsid w:val="00D67823"/>
    <w:pPr>
      <w:adjustRightInd w:val="0"/>
      <w:snapToGrid w:val="0"/>
      <w:spacing w:line="408" w:lineRule="exact"/>
      <w:ind w:left="624" w:right="57" w:hanging="567"/>
      <w:jc w:val="both"/>
    </w:pPr>
    <w:rPr>
      <w:rFonts w:ascii="標楷體" w:eastAsia="標楷體"/>
      <w:sz w:val="28"/>
    </w:rPr>
  </w:style>
  <w:style w:type="character" w:customStyle="1" w:styleId="dialogtext1">
    <w:name w:val="dialog_text1"/>
    <w:basedOn w:val="a0"/>
    <w:rsid w:val="00041BA2"/>
    <w:rPr>
      <w:rFonts w:ascii="sөũ" w:hAnsi="sөũ" w:hint="defaul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C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02E"/>
    <w:pPr>
      <w:ind w:leftChars="200" w:left="480"/>
    </w:pPr>
  </w:style>
  <w:style w:type="paragraph" w:styleId="a4">
    <w:name w:val="header"/>
    <w:basedOn w:val="a"/>
    <w:link w:val="a5"/>
    <w:uiPriority w:val="99"/>
    <w:unhideWhenUsed/>
    <w:rsid w:val="00054FC6"/>
    <w:pPr>
      <w:tabs>
        <w:tab w:val="center" w:pos="4153"/>
        <w:tab w:val="right" w:pos="8306"/>
      </w:tabs>
      <w:snapToGrid w:val="0"/>
    </w:pPr>
    <w:rPr>
      <w:sz w:val="20"/>
      <w:szCs w:val="20"/>
    </w:rPr>
  </w:style>
  <w:style w:type="character" w:customStyle="1" w:styleId="a5">
    <w:name w:val="頁首 字元"/>
    <w:basedOn w:val="a0"/>
    <w:link w:val="a4"/>
    <w:uiPriority w:val="99"/>
    <w:rsid w:val="00054FC6"/>
    <w:rPr>
      <w:rFonts w:ascii="Times New Roman" w:eastAsia="新細明體" w:hAnsi="Times New Roman" w:cs="Times New Roman"/>
      <w:sz w:val="20"/>
      <w:szCs w:val="20"/>
    </w:rPr>
  </w:style>
  <w:style w:type="paragraph" w:styleId="a6">
    <w:name w:val="footer"/>
    <w:basedOn w:val="a"/>
    <w:link w:val="a7"/>
    <w:uiPriority w:val="99"/>
    <w:unhideWhenUsed/>
    <w:rsid w:val="00054FC6"/>
    <w:pPr>
      <w:tabs>
        <w:tab w:val="center" w:pos="4153"/>
        <w:tab w:val="right" w:pos="8306"/>
      </w:tabs>
      <w:snapToGrid w:val="0"/>
    </w:pPr>
    <w:rPr>
      <w:sz w:val="20"/>
      <w:szCs w:val="20"/>
    </w:rPr>
  </w:style>
  <w:style w:type="character" w:customStyle="1" w:styleId="a7">
    <w:name w:val="頁尾 字元"/>
    <w:basedOn w:val="a0"/>
    <w:link w:val="a6"/>
    <w:uiPriority w:val="99"/>
    <w:rsid w:val="00054FC6"/>
    <w:rPr>
      <w:rFonts w:ascii="Times New Roman" w:eastAsia="新細明體" w:hAnsi="Times New Roman" w:cs="Times New Roman"/>
      <w:sz w:val="20"/>
      <w:szCs w:val="20"/>
    </w:rPr>
  </w:style>
  <w:style w:type="paragraph" w:customStyle="1" w:styleId="a8">
    <w:name w:val="一"/>
    <w:basedOn w:val="a"/>
    <w:uiPriority w:val="99"/>
    <w:rsid w:val="00D67823"/>
    <w:pPr>
      <w:adjustRightInd w:val="0"/>
      <w:snapToGrid w:val="0"/>
      <w:spacing w:line="408" w:lineRule="exact"/>
      <w:ind w:left="624" w:right="57" w:hanging="567"/>
      <w:jc w:val="both"/>
    </w:pPr>
    <w:rPr>
      <w:rFonts w:ascii="標楷體" w:eastAsia="標楷體"/>
      <w:sz w:val="28"/>
    </w:rPr>
  </w:style>
  <w:style w:type="character" w:customStyle="1" w:styleId="dialogtext1">
    <w:name w:val="dialog_text1"/>
    <w:basedOn w:val="a0"/>
    <w:rsid w:val="00041BA2"/>
    <w:rPr>
      <w:rFonts w:ascii="sөũ" w:hAnsi="sөũ" w:hint="default"/>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181</Words>
  <Characters>1037</Characters>
  <Application>Microsoft Office Word</Application>
  <DocSecurity>0</DocSecurity>
  <Lines>8</Lines>
  <Paragraphs>2</Paragraphs>
  <ScaleCrop>false</ScaleCrop>
  <Company>C.M.T</Company>
  <LinksUpToDate>false</LinksUpToDate>
  <CharactersWithSpaces>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006946</dc:creator>
  <cp:lastModifiedBy>user</cp:lastModifiedBy>
  <cp:revision>2</cp:revision>
  <dcterms:created xsi:type="dcterms:W3CDTF">2017-06-12T01:25:00Z</dcterms:created>
  <dcterms:modified xsi:type="dcterms:W3CDTF">2017-06-12T01:25:00Z</dcterms:modified>
</cp:coreProperties>
</file>