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12" w:rsidRPr="000D50C8" w:rsidRDefault="004F3F12" w:rsidP="00C06A2B">
      <w:pPr>
        <w:pStyle w:val="a4"/>
        <w:spacing w:line="500" w:lineRule="exact"/>
        <w:ind w:left="0" w:right="-110"/>
        <w:jc w:val="center"/>
        <w:rPr>
          <w:rFonts w:eastAsia="標楷體" w:hAnsi="標楷體"/>
          <w:b/>
          <w:bCs/>
          <w:sz w:val="32"/>
          <w:szCs w:val="36"/>
        </w:rPr>
      </w:pPr>
      <w:r w:rsidRPr="000D50C8">
        <w:rPr>
          <w:rFonts w:eastAsia="標楷體" w:hAnsi="標楷體" w:hint="eastAsia"/>
          <w:b/>
          <w:bCs/>
          <w:sz w:val="32"/>
          <w:szCs w:val="36"/>
        </w:rPr>
        <w:t>高雄市妨害交通車輛處理自治條例第四條修正</w:t>
      </w:r>
      <w:r w:rsidRPr="000D50C8">
        <w:rPr>
          <w:rFonts w:ascii="標楷體" w:eastAsia="標楷體" w:hAnsi="標楷體" w:hint="eastAsia"/>
          <w:b/>
          <w:sz w:val="32"/>
          <w:szCs w:val="36"/>
        </w:rPr>
        <w:t>草</w:t>
      </w:r>
      <w:r w:rsidRPr="000D50C8">
        <w:rPr>
          <w:rFonts w:eastAsia="標楷體" w:hAnsi="標楷體" w:hint="eastAsia"/>
          <w:b/>
          <w:bCs/>
          <w:sz w:val="32"/>
          <w:szCs w:val="36"/>
        </w:rPr>
        <w:t>案</w:t>
      </w:r>
    </w:p>
    <w:p w:rsidR="004F3F12" w:rsidRPr="000D50C8" w:rsidRDefault="004F3F12" w:rsidP="00C06A2B">
      <w:pPr>
        <w:pStyle w:val="a4"/>
        <w:spacing w:line="500" w:lineRule="exact"/>
        <w:ind w:left="0" w:right="-110"/>
        <w:jc w:val="center"/>
        <w:rPr>
          <w:rFonts w:ascii="標楷體" w:eastAsia="標楷體" w:hAnsi="標楷體"/>
          <w:b/>
          <w:sz w:val="24"/>
          <w:szCs w:val="32"/>
        </w:rPr>
      </w:pPr>
      <w:r w:rsidRPr="000D50C8">
        <w:rPr>
          <w:rFonts w:ascii="標楷體" w:eastAsia="標楷體" w:hAnsi="標楷體" w:hint="eastAsia"/>
          <w:b/>
          <w:bCs/>
          <w:sz w:val="32"/>
          <w:szCs w:val="32"/>
        </w:rPr>
        <w:t>總說明</w:t>
      </w:r>
    </w:p>
    <w:p w:rsidR="004F3F12" w:rsidRPr="000D50C8" w:rsidRDefault="004F3F12" w:rsidP="00D52F7E">
      <w:pPr>
        <w:spacing w:beforeLines="25" w:line="400" w:lineRule="exact"/>
        <w:ind w:left="1" w:right="113"/>
        <w:jc w:val="both"/>
        <w:rPr>
          <w:rFonts w:ascii="標楷體" w:eastAsia="標楷體" w:hAnsi="標楷體"/>
          <w:sz w:val="32"/>
          <w:szCs w:val="32"/>
        </w:rPr>
      </w:pPr>
      <w:r w:rsidRPr="000D50C8">
        <w:rPr>
          <w:rFonts w:ascii="標楷體" w:eastAsia="標楷體" w:hAnsi="標楷體" w:hint="eastAsia"/>
          <w:sz w:val="32"/>
          <w:szCs w:val="32"/>
        </w:rPr>
        <w:t>一、修正理由：</w:t>
      </w:r>
    </w:p>
    <w:p w:rsidR="004F3F12" w:rsidRPr="000D50C8" w:rsidRDefault="004F3F12" w:rsidP="00CA2111">
      <w:pPr>
        <w:snapToGrid w:val="0"/>
        <w:spacing w:line="500" w:lineRule="exact"/>
        <w:ind w:leftChars="295" w:left="708" w:firstLineChars="200" w:firstLine="640"/>
        <w:jc w:val="both"/>
        <w:rPr>
          <w:rFonts w:ascii="標楷體" w:eastAsia="標楷體" w:hAnsi="標楷體"/>
          <w:sz w:val="32"/>
          <w:szCs w:val="32"/>
        </w:rPr>
      </w:pPr>
      <w:r w:rsidRPr="000D50C8">
        <w:rPr>
          <w:rFonts w:ascii="標楷體" w:eastAsia="標楷體" w:hAnsi="標楷體" w:hint="eastAsia"/>
          <w:sz w:val="32"/>
          <w:szCs w:val="36"/>
        </w:rPr>
        <w:t>近來新型態共享運具（例如</w:t>
      </w:r>
      <w:proofErr w:type="spellStart"/>
      <w:r w:rsidRPr="000D50C8">
        <w:rPr>
          <w:rFonts w:ascii="標楷體" w:eastAsia="標楷體" w:hAnsi="標楷體"/>
          <w:sz w:val="32"/>
          <w:szCs w:val="36"/>
        </w:rPr>
        <w:t>oBike</w:t>
      </w:r>
      <w:proofErr w:type="spellEnd"/>
      <w:r w:rsidRPr="000D50C8">
        <w:rPr>
          <w:rFonts w:ascii="標楷體" w:eastAsia="標楷體" w:hAnsi="標楷體" w:hint="eastAsia"/>
          <w:sz w:val="32"/>
          <w:szCs w:val="36"/>
        </w:rPr>
        <w:t>）開始營運，為維持道路交通及停車秩序，對違規停車行為加強管理，考量</w:t>
      </w:r>
      <w:r w:rsidRPr="000D50C8">
        <w:rPr>
          <w:rFonts w:eastAsia="標楷體" w:hAnsi="標楷體" w:hint="eastAsia"/>
          <w:bCs/>
          <w:sz w:val="32"/>
          <w:szCs w:val="36"/>
        </w:rPr>
        <w:t>警察人員</w:t>
      </w:r>
      <w:r w:rsidRPr="000D50C8">
        <w:rPr>
          <w:rFonts w:ascii="標楷體" w:eastAsia="標楷體" w:hAnsi="標楷體" w:hint="eastAsia"/>
          <w:sz w:val="32"/>
          <w:szCs w:val="36"/>
        </w:rPr>
        <w:t>依現行</w:t>
      </w:r>
      <w:r w:rsidRPr="000D50C8">
        <w:rPr>
          <w:rFonts w:eastAsia="標楷體" w:hAnsi="標楷體" w:hint="eastAsia"/>
          <w:bCs/>
          <w:sz w:val="32"/>
          <w:szCs w:val="36"/>
        </w:rPr>
        <w:t>自治條例第四條</w:t>
      </w:r>
      <w:r w:rsidRPr="000D50C8">
        <w:rPr>
          <w:rFonts w:ascii="標楷體" w:eastAsia="標楷體" w:hAnsi="標楷體" w:hint="eastAsia"/>
          <w:sz w:val="32"/>
          <w:szCs w:val="36"/>
        </w:rPr>
        <w:t>規定取締</w:t>
      </w:r>
      <w:proofErr w:type="gramStart"/>
      <w:r w:rsidRPr="000D50C8">
        <w:rPr>
          <w:rFonts w:ascii="標楷體" w:eastAsia="標楷體" w:hAnsi="標楷體" w:hint="eastAsia"/>
          <w:sz w:val="32"/>
          <w:szCs w:val="36"/>
        </w:rPr>
        <w:t>違</w:t>
      </w:r>
      <w:proofErr w:type="gramEnd"/>
      <w:r w:rsidRPr="000D50C8">
        <w:rPr>
          <w:rFonts w:ascii="標楷體" w:eastAsia="標楷體" w:hAnsi="標楷體" w:hint="eastAsia"/>
          <w:sz w:val="32"/>
          <w:szCs w:val="36"/>
        </w:rPr>
        <w:t>停車輛</w:t>
      </w:r>
      <w:r w:rsidRPr="000D50C8">
        <w:rPr>
          <w:rFonts w:eastAsia="標楷體" w:hAnsi="標楷體" w:hint="eastAsia"/>
          <w:bCs/>
          <w:sz w:val="32"/>
          <w:szCs w:val="36"/>
        </w:rPr>
        <w:t>，須完成舉發後始得</w:t>
      </w:r>
      <w:proofErr w:type="gramStart"/>
      <w:r w:rsidRPr="000D50C8">
        <w:rPr>
          <w:rFonts w:eastAsia="標楷體" w:hAnsi="標楷體" w:hint="eastAsia"/>
          <w:bCs/>
          <w:sz w:val="32"/>
          <w:szCs w:val="36"/>
        </w:rPr>
        <w:t>移置違停車</w:t>
      </w:r>
      <w:proofErr w:type="gramEnd"/>
      <w:r w:rsidRPr="000D50C8">
        <w:rPr>
          <w:rFonts w:eastAsia="標楷體" w:hAnsi="標楷體" w:hint="eastAsia"/>
          <w:bCs/>
          <w:sz w:val="32"/>
          <w:szCs w:val="36"/>
        </w:rPr>
        <w:t>輛</w:t>
      </w:r>
      <w:r w:rsidRPr="000D50C8">
        <w:rPr>
          <w:rFonts w:ascii="標楷體" w:eastAsia="標楷體" w:hAnsi="標楷體" w:hint="eastAsia"/>
          <w:sz w:val="32"/>
          <w:szCs w:val="36"/>
        </w:rPr>
        <w:t>，致無法有效執行移置保管作業，</w:t>
      </w:r>
      <w:proofErr w:type="gramStart"/>
      <w:r w:rsidRPr="000D50C8">
        <w:rPr>
          <w:rFonts w:ascii="標楷體" w:eastAsia="標楷體" w:hAnsi="標楷體" w:hint="eastAsia"/>
          <w:sz w:val="32"/>
          <w:szCs w:val="36"/>
        </w:rPr>
        <w:t>爰</w:t>
      </w:r>
      <w:proofErr w:type="gramEnd"/>
      <w:r w:rsidRPr="000D50C8">
        <w:rPr>
          <w:rFonts w:ascii="標楷體" w:eastAsia="標楷體" w:hAnsi="標楷體" w:hint="eastAsia"/>
          <w:sz w:val="32"/>
          <w:szCs w:val="36"/>
        </w:rPr>
        <w:t>修正本自治條例</w:t>
      </w:r>
      <w:r w:rsidRPr="000D50C8">
        <w:rPr>
          <w:rStyle w:val="dialogtext1"/>
          <w:rFonts w:ascii="標楷體" w:eastAsia="標楷體" w:hAnsi="標楷體" w:hint="eastAsia"/>
          <w:color w:val="auto"/>
          <w:sz w:val="32"/>
          <w:szCs w:val="36"/>
        </w:rPr>
        <w:t>。</w:t>
      </w:r>
    </w:p>
    <w:p w:rsidR="004F3F12" w:rsidRPr="000D50C8" w:rsidRDefault="004F3F12" w:rsidP="00D52F7E">
      <w:pPr>
        <w:spacing w:beforeLines="25" w:line="400" w:lineRule="exact"/>
        <w:ind w:left="1" w:right="113"/>
        <w:jc w:val="both"/>
        <w:rPr>
          <w:rFonts w:ascii="標楷體" w:eastAsia="標楷體" w:hAnsi="標楷體"/>
          <w:sz w:val="32"/>
          <w:szCs w:val="32"/>
        </w:rPr>
      </w:pPr>
      <w:r w:rsidRPr="000D50C8">
        <w:rPr>
          <w:rFonts w:ascii="標楷體" w:eastAsia="標楷體" w:hAnsi="標楷體" w:hint="eastAsia"/>
          <w:sz w:val="32"/>
          <w:szCs w:val="32"/>
        </w:rPr>
        <w:t>二、修正重點：</w:t>
      </w:r>
    </w:p>
    <w:p w:rsidR="004F3F12" w:rsidRPr="000D50C8" w:rsidRDefault="004F3F12" w:rsidP="00182114">
      <w:pPr>
        <w:pStyle w:val="a6"/>
        <w:numPr>
          <w:ilvl w:val="0"/>
          <w:numId w:val="15"/>
        </w:numPr>
        <w:tabs>
          <w:tab w:val="clear" w:pos="1510"/>
        </w:tabs>
        <w:adjustRightInd w:val="0"/>
        <w:spacing w:line="500" w:lineRule="exact"/>
        <w:ind w:left="1276" w:hanging="846"/>
        <w:jc w:val="both"/>
        <w:rPr>
          <w:rFonts w:ascii="標楷體"/>
          <w:sz w:val="24"/>
          <w:szCs w:val="32"/>
        </w:rPr>
      </w:pPr>
      <w:r w:rsidRPr="000D50C8">
        <w:rPr>
          <w:rFonts w:ascii="標楷體" w:hAnsi="標楷體" w:hint="eastAsia"/>
          <w:szCs w:val="36"/>
        </w:rPr>
        <w:t>修正違規車輛得予移置保管之情形，並賦予警察人員不待舉發即得</w:t>
      </w:r>
      <w:proofErr w:type="gramStart"/>
      <w:r w:rsidRPr="000D50C8">
        <w:rPr>
          <w:rFonts w:ascii="標楷體" w:hAnsi="標楷體" w:hint="eastAsia"/>
          <w:szCs w:val="36"/>
        </w:rPr>
        <w:t>逕</w:t>
      </w:r>
      <w:proofErr w:type="gramEnd"/>
      <w:r w:rsidRPr="000D50C8">
        <w:rPr>
          <w:rFonts w:ascii="標楷體" w:hAnsi="標楷體" w:hint="eastAsia"/>
          <w:szCs w:val="36"/>
        </w:rPr>
        <w:t>予執行移置保管作業之權限。</w:t>
      </w:r>
      <w:r w:rsidRPr="000D50C8">
        <w:rPr>
          <w:rFonts w:ascii="標楷體" w:hAnsi="標楷體"/>
          <w:szCs w:val="36"/>
        </w:rPr>
        <w:t>(</w:t>
      </w:r>
      <w:r w:rsidRPr="000D50C8">
        <w:rPr>
          <w:rFonts w:ascii="標楷體" w:hAnsi="標楷體" w:hint="eastAsia"/>
          <w:szCs w:val="36"/>
        </w:rPr>
        <w:t>修正條文第四條第一項</w:t>
      </w:r>
      <w:r w:rsidRPr="000D50C8">
        <w:rPr>
          <w:rFonts w:ascii="標楷體" w:hAnsi="標楷體"/>
          <w:szCs w:val="36"/>
        </w:rPr>
        <w:t>)</w:t>
      </w:r>
    </w:p>
    <w:p w:rsidR="004F3F12" w:rsidRPr="000D50C8" w:rsidRDefault="004F3F12" w:rsidP="00182114">
      <w:pPr>
        <w:pStyle w:val="a6"/>
        <w:numPr>
          <w:ilvl w:val="0"/>
          <w:numId w:val="15"/>
        </w:numPr>
        <w:tabs>
          <w:tab w:val="clear" w:pos="1510"/>
        </w:tabs>
        <w:adjustRightInd w:val="0"/>
        <w:spacing w:line="500" w:lineRule="exact"/>
        <w:ind w:left="1276" w:hanging="846"/>
        <w:jc w:val="both"/>
        <w:rPr>
          <w:rFonts w:ascii="標楷體"/>
          <w:sz w:val="24"/>
          <w:szCs w:val="32"/>
        </w:rPr>
      </w:pPr>
      <w:r w:rsidRPr="000D50C8">
        <w:rPr>
          <w:rFonts w:ascii="標楷體" w:hAnsi="標楷體" w:hint="eastAsia"/>
          <w:szCs w:val="36"/>
        </w:rPr>
        <w:t>修正</w:t>
      </w:r>
      <w:proofErr w:type="gramStart"/>
      <w:r w:rsidRPr="000D50C8">
        <w:rPr>
          <w:rFonts w:ascii="標楷體" w:hAnsi="標楷體" w:hint="eastAsia"/>
          <w:szCs w:val="36"/>
        </w:rPr>
        <w:t>違</w:t>
      </w:r>
      <w:proofErr w:type="gramEnd"/>
      <w:r w:rsidRPr="000D50C8">
        <w:rPr>
          <w:rFonts w:ascii="標楷體" w:hAnsi="標楷體" w:hint="eastAsia"/>
          <w:szCs w:val="36"/>
        </w:rPr>
        <w:t>停</w:t>
      </w:r>
      <w:r w:rsidRPr="000D50C8">
        <w:rPr>
          <w:rFonts w:ascii="標楷體" w:hAnsi="標楷體" w:hint="eastAsia"/>
        </w:rPr>
        <w:t>車輛因加鎖而無法移置時，</w:t>
      </w:r>
      <w:r w:rsidRPr="000D50C8">
        <w:rPr>
          <w:rFonts w:ascii="標楷體" w:hAnsi="標楷體" w:hint="eastAsia"/>
          <w:szCs w:val="36"/>
        </w:rPr>
        <w:t>警察人員得</w:t>
      </w:r>
      <w:proofErr w:type="gramStart"/>
      <w:r w:rsidRPr="000D50C8">
        <w:rPr>
          <w:rFonts w:ascii="標楷體" w:hAnsi="標楷體" w:hint="eastAsia"/>
          <w:szCs w:val="36"/>
        </w:rPr>
        <w:t>破壞鎖器後</w:t>
      </w:r>
      <w:proofErr w:type="gramEnd"/>
      <w:r w:rsidRPr="000D50C8">
        <w:rPr>
          <w:rFonts w:ascii="標楷體" w:hAnsi="標楷體" w:hint="eastAsia"/>
          <w:szCs w:val="36"/>
        </w:rPr>
        <w:t>執行移置作業之規定。</w:t>
      </w:r>
      <w:r w:rsidRPr="000D50C8">
        <w:rPr>
          <w:rFonts w:ascii="標楷體" w:hAnsi="標楷體"/>
          <w:szCs w:val="36"/>
        </w:rPr>
        <w:t>(</w:t>
      </w:r>
      <w:r w:rsidRPr="000D50C8">
        <w:rPr>
          <w:rFonts w:ascii="標楷體" w:hAnsi="標楷體" w:hint="eastAsia"/>
          <w:szCs w:val="36"/>
        </w:rPr>
        <w:t>修正條文第四條第二項</w:t>
      </w:r>
      <w:r w:rsidRPr="000D50C8">
        <w:rPr>
          <w:rFonts w:ascii="標楷體" w:hAnsi="標楷體"/>
          <w:szCs w:val="36"/>
        </w:rPr>
        <w:t>)</w:t>
      </w:r>
    </w:p>
    <w:p w:rsidR="004F3F12" w:rsidRPr="000D50C8" w:rsidRDefault="004F3F12">
      <w:pPr>
        <w:rPr>
          <w:sz w:val="32"/>
          <w:szCs w:val="32"/>
        </w:rPr>
      </w:pPr>
    </w:p>
    <w:p w:rsidR="004F3F12" w:rsidRPr="000D50C8" w:rsidRDefault="004F3F12">
      <w:pPr>
        <w:rPr>
          <w:sz w:val="32"/>
          <w:szCs w:val="32"/>
        </w:rPr>
        <w:sectPr w:rsidR="004F3F12" w:rsidRPr="000D50C8">
          <w:footerReference w:type="default" r:id="rId7"/>
          <w:pgSz w:w="11906" w:h="16838"/>
          <w:pgMar w:top="1440" w:right="1800" w:bottom="1440" w:left="1800" w:header="851" w:footer="992" w:gutter="0"/>
          <w:cols w:space="425"/>
          <w:docGrid w:type="lines" w:linePitch="360"/>
        </w:sectPr>
      </w:pPr>
    </w:p>
    <w:p w:rsidR="004F3F12" w:rsidRPr="000D50C8" w:rsidRDefault="004F3F12" w:rsidP="00217550">
      <w:pPr>
        <w:snapToGrid w:val="0"/>
        <w:ind w:rightChars="-82" w:right="-197"/>
        <w:jc w:val="center"/>
        <w:rPr>
          <w:rFonts w:ascii="標楷體" w:eastAsia="標楷體" w:hAnsi="標楷體"/>
          <w:b/>
          <w:bCs/>
          <w:sz w:val="32"/>
          <w:szCs w:val="32"/>
        </w:rPr>
      </w:pPr>
      <w:r w:rsidRPr="000D50C8">
        <w:rPr>
          <w:rFonts w:eastAsia="標楷體" w:hAnsi="標楷體" w:hint="eastAsia"/>
          <w:b/>
          <w:bCs/>
          <w:sz w:val="32"/>
          <w:szCs w:val="36"/>
        </w:rPr>
        <w:lastRenderedPageBreak/>
        <w:t>高雄市妨害交通車輛處理自治條例第四條修正</w:t>
      </w:r>
      <w:r w:rsidRPr="000D50C8">
        <w:rPr>
          <w:rFonts w:ascii="標楷體" w:eastAsia="標楷體" w:hAnsi="標楷體" w:hint="eastAsia"/>
          <w:b/>
          <w:sz w:val="32"/>
          <w:szCs w:val="36"/>
        </w:rPr>
        <w:t>草</w:t>
      </w:r>
      <w:r w:rsidRPr="000D50C8">
        <w:rPr>
          <w:rFonts w:eastAsia="標楷體" w:hAnsi="標楷體" w:hint="eastAsia"/>
          <w:b/>
          <w:bCs/>
          <w:sz w:val="32"/>
          <w:szCs w:val="36"/>
        </w:rPr>
        <w:t>案</w:t>
      </w:r>
      <w:r w:rsidRPr="000D50C8">
        <w:rPr>
          <w:rFonts w:ascii="標楷體" w:eastAsia="標楷體" w:hAnsi="標楷體" w:hint="eastAsia"/>
          <w:b/>
          <w:bCs/>
          <w:sz w:val="32"/>
          <w:szCs w:val="32"/>
        </w:rPr>
        <w:t>對照表</w:t>
      </w:r>
    </w:p>
    <w:tbl>
      <w:tblPr>
        <w:tblW w:w="93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54"/>
        <w:gridCol w:w="2976"/>
        <w:gridCol w:w="3330"/>
      </w:tblGrid>
      <w:tr w:rsidR="004F3F12" w:rsidRPr="000D50C8" w:rsidTr="00C966F4">
        <w:trPr>
          <w:trHeight w:val="541"/>
          <w:tblHeader/>
        </w:trPr>
        <w:tc>
          <w:tcPr>
            <w:tcW w:w="3054" w:type="dxa"/>
            <w:vAlign w:val="center"/>
          </w:tcPr>
          <w:p w:rsidR="004F3F12" w:rsidRPr="000D50C8" w:rsidRDefault="004F3F12" w:rsidP="000D2B7F">
            <w:pPr>
              <w:snapToGrid w:val="0"/>
              <w:spacing w:line="400" w:lineRule="exact"/>
              <w:ind w:right="113"/>
              <w:jc w:val="center"/>
              <w:rPr>
                <w:rFonts w:ascii="標楷體" w:eastAsia="標楷體" w:hAnsi="標楷體"/>
                <w:sz w:val="28"/>
                <w:szCs w:val="28"/>
              </w:rPr>
            </w:pPr>
            <w:r w:rsidRPr="000D50C8">
              <w:rPr>
                <w:rFonts w:ascii="標楷體" w:eastAsia="標楷體" w:hAnsi="標楷體" w:hint="eastAsia"/>
                <w:sz w:val="28"/>
                <w:szCs w:val="28"/>
              </w:rPr>
              <w:t>修正規定</w:t>
            </w:r>
          </w:p>
        </w:tc>
        <w:tc>
          <w:tcPr>
            <w:tcW w:w="2976" w:type="dxa"/>
            <w:vAlign w:val="center"/>
          </w:tcPr>
          <w:p w:rsidR="004F3F12" w:rsidRPr="000D50C8" w:rsidRDefault="004F3F12" w:rsidP="000D2B7F">
            <w:pPr>
              <w:snapToGrid w:val="0"/>
              <w:spacing w:line="400" w:lineRule="exact"/>
              <w:ind w:right="113"/>
              <w:jc w:val="center"/>
              <w:rPr>
                <w:rFonts w:ascii="標楷體" w:eastAsia="標楷體" w:hAnsi="標楷體"/>
                <w:sz w:val="28"/>
                <w:szCs w:val="28"/>
              </w:rPr>
            </w:pPr>
            <w:r w:rsidRPr="000D50C8">
              <w:rPr>
                <w:rFonts w:ascii="標楷體" w:eastAsia="標楷體" w:hAnsi="標楷體" w:hint="eastAsia"/>
                <w:sz w:val="28"/>
                <w:szCs w:val="28"/>
              </w:rPr>
              <w:t>現行規定</w:t>
            </w:r>
          </w:p>
        </w:tc>
        <w:tc>
          <w:tcPr>
            <w:tcW w:w="3330" w:type="dxa"/>
            <w:vAlign w:val="center"/>
          </w:tcPr>
          <w:p w:rsidR="004F3F12" w:rsidRPr="000D50C8" w:rsidRDefault="004F3F12" w:rsidP="000D2B7F">
            <w:pPr>
              <w:autoSpaceDE w:val="0"/>
              <w:autoSpaceDN w:val="0"/>
              <w:adjustRightInd w:val="0"/>
              <w:spacing w:line="400" w:lineRule="exact"/>
              <w:ind w:left="843" w:hangingChars="301" w:hanging="843"/>
              <w:contextualSpacing/>
              <w:jc w:val="center"/>
              <w:rPr>
                <w:rFonts w:ascii="標楷體" w:eastAsia="標楷體" w:hAnsi="標楷體"/>
                <w:kern w:val="0"/>
                <w:sz w:val="28"/>
                <w:szCs w:val="28"/>
              </w:rPr>
            </w:pPr>
            <w:r w:rsidRPr="000D50C8">
              <w:rPr>
                <w:rFonts w:ascii="標楷體" w:eastAsia="標楷體" w:hAnsi="標楷體" w:hint="eastAsia"/>
                <w:kern w:val="0"/>
                <w:sz w:val="28"/>
                <w:szCs w:val="28"/>
              </w:rPr>
              <w:t>修正說明</w:t>
            </w:r>
          </w:p>
        </w:tc>
      </w:tr>
      <w:tr w:rsidR="004F3F12" w:rsidRPr="000D50C8" w:rsidTr="00C966F4">
        <w:trPr>
          <w:trHeight w:val="1739"/>
        </w:trPr>
        <w:tc>
          <w:tcPr>
            <w:tcW w:w="3054" w:type="dxa"/>
          </w:tcPr>
          <w:p w:rsidR="004F3F12" w:rsidRPr="000D50C8" w:rsidRDefault="004F3F12" w:rsidP="000D50C8">
            <w:pPr>
              <w:pStyle w:val="ae"/>
              <w:snapToGrid w:val="0"/>
              <w:spacing w:after="0" w:line="240" w:lineRule="atLeast"/>
              <w:ind w:left="720" w:hangingChars="300" w:hanging="720"/>
              <w:jc w:val="both"/>
              <w:rPr>
                <w:rFonts w:ascii="標楷體" w:eastAsia="標楷體" w:hAnsi="標楷體"/>
              </w:rPr>
            </w:pPr>
            <w:r w:rsidRPr="000D50C8">
              <w:rPr>
                <w:rFonts w:ascii="標楷體" w:eastAsia="標楷體" w:hAnsi="標楷體" w:hint="eastAsia"/>
              </w:rPr>
              <w:t>第四條</w:t>
            </w:r>
            <w:r w:rsidRPr="000D50C8">
              <w:rPr>
                <w:rFonts w:ascii="標楷體" w:eastAsia="標楷體" w:hAnsi="標楷體"/>
              </w:rPr>
              <w:t xml:space="preserve">    </w:t>
            </w:r>
            <w:r w:rsidRPr="000D50C8">
              <w:rPr>
                <w:rFonts w:ascii="標楷體" w:eastAsia="標楷體" w:hAnsi="標楷體" w:cs="新細明體" w:hint="eastAsia"/>
              </w:rPr>
              <w:t>有下列情形之</w:t>
            </w:r>
            <w:proofErr w:type="gramStart"/>
            <w:r w:rsidRPr="000D50C8">
              <w:rPr>
                <w:rFonts w:ascii="標楷體" w:eastAsia="標楷體" w:hAnsi="標楷體" w:cs="新細明體" w:hint="eastAsia"/>
              </w:rPr>
              <w:t>一</w:t>
            </w:r>
            <w:proofErr w:type="gramEnd"/>
            <w:r w:rsidRPr="000D50C8">
              <w:rPr>
                <w:rFonts w:ascii="標楷體" w:eastAsia="標楷體" w:hAnsi="標楷體" w:cs="新細明體" w:hint="eastAsia"/>
              </w:rPr>
              <w:t>者，警察人員應責令駕駛人將車輛移至適當處所；駕駛人不予移置或不在場時，警察人員得將車輛</w:t>
            </w:r>
            <w:proofErr w:type="gramStart"/>
            <w:r w:rsidRPr="000D50C8">
              <w:rPr>
                <w:rFonts w:ascii="標楷體" w:eastAsia="標楷體" w:hAnsi="標楷體" w:cs="新細明體" w:hint="eastAsia"/>
              </w:rPr>
              <w:t>逕</w:t>
            </w:r>
            <w:proofErr w:type="gramEnd"/>
            <w:r w:rsidRPr="000D50C8">
              <w:rPr>
                <w:rFonts w:ascii="標楷體" w:eastAsia="標楷體" w:hAnsi="標楷體" w:cs="新細明體" w:hint="eastAsia"/>
              </w:rPr>
              <w:t>予移置並保管：</w:t>
            </w:r>
            <w:r w:rsidRPr="000D50C8">
              <w:rPr>
                <w:rFonts w:ascii="標楷體" w:eastAsia="標楷體" w:hAnsi="標楷體"/>
              </w:rPr>
              <w:t xml:space="preserve"> </w:t>
            </w:r>
          </w:p>
          <w:p w:rsidR="004F3F12" w:rsidRPr="000D50C8" w:rsidRDefault="004F3F12" w:rsidP="00E453DA">
            <w:pPr>
              <w:spacing w:line="240" w:lineRule="atLeast"/>
              <w:ind w:leftChars="189" w:left="927" w:hangingChars="197" w:hanging="473"/>
              <w:rPr>
                <w:rFonts w:ascii="標楷體" w:eastAsia="標楷體" w:hAnsi="標楷體"/>
              </w:rPr>
            </w:pPr>
            <w:r w:rsidRPr="000D50C8">
              <w:rPr>
                <w:rFonts w:ascii="標楷體" w:eastAsia="標楷體" w:hAnsi="標楷體" w:hint="eastAsia"/>
              </w:rPr>
              <w:t>一、於設有禁止停車標誌、標線之處所停車或</w:t>
            </w:r>
            <w:r w:rsidRPr="000D50C8">
              <w:rPr>
                <w:rFonts w:ascii="標楷體" w:eastAsia="標楷體" w:hAnsi="標楷體" w:hint="eastAsia"/>
                <w:u w:val="single"/>
              </w:rPr>
              <w:t>未依規定停車</w:t>
            </w:r>
            <w:r w:rsidRPr="000D50C8">
              <w:rPr>
                <w:rFonts w:ascii="標楷體" w:eastAsia="標楷體" w:hAnsi="標楷體" w:hint="eastAsia"/>
              </w:rPr>
              <w:t>。</w:t>
            </w:r>
          </w:p>
          <w:p w:rsidR="004F3F12" w:rsidRPr="000D50C8" w:rsidRDefault="004F3F12" w:rsidP="00E453DA">
            <w:pPr>
              <w:spacing w:line="240" w:lineRule="atLeast"/>
              <w:ind w:leftChars="189" w:left="927" w:hangingChars="197" w:hanging="473"/>
              <w:rPr>
                <w:rFonts w:ascii="標楷體" w:eastAsia="標楷體" w:hAnsi="標楷體"/>
              </w:rPr>
            </w:pPr>
            <w:r w:rsidRPr="000D50C8">
              <w:rPr>
                <w:rFonts w:ascii="標楷體" w:eastAsia="標楷體" w:hAnsi="標楷體" w:hint="eastAsia"/>
              </w:rPr>
              <w:t>二、於道路上故障或損壞而有妨礙交通。</w:t>
            </w:r>
          </w:p>
          <w:p w:rsidR="004F3F12" w:rsidRPr="000D50C8" w:rsidRDefault="004F3F12" w:rsidP="00E453DA">
            <w:pPr>
              <w:spacing w:line="240" w:lineRule="atLeast"/>
              <w:ind w:leftChars="189" w:left="927" w:hangingChars="197" w:hanging="473"/>
              <w:rPr>
                <w:rFonts w:ascii="標楷體" w:eastAsia="標楷體" w:hAnsi="標楷體" w:cs="新細明體"/>
              </w:rPr>
            </w:pPr>
            <w:r w:rsidRPr="000D50C8">
              <w:rPr>
                <w:rFonts w:ascii="標楷體" w:eastAsia="標楷體" w:hAnsi="標楷體" w:cs="新細明體" w:hint="eastAsia"/>
              </w:rPr>
              <w:t>三、聯結車、拖車或</w:t>
            </w:r>
            <w:proofErr w:type="gramStart"/>
            <w:r w:rsidRPr="000D50C8">
              <w:rPr>
                <w:rFonts w:ascii="標楷體" w:eastAsia="標楷體" w:hAnsi="標楷體" w:cs="新細明體" w:hint="eastAsia"/>
              </w:rPr>
              <w:t>曳</w:t>
            </w:r>
            <w:proofErr w:type="gramEnd"/>
            <w:r w:rsidRPr="000D50C8">
              <w:rPr>
                <w:rFonts w:ascii="標楷體" w:eastAsia="標楷體" w:hAnsi="標楷體" w:cs="新細明體" w:hint="eastAsia"/>
              </w:rPr>
              <w:t>引車未依規定處所停放。</w:t>
            </w:r>
          </w:p>
          <w:p w:rsidR="004F3F12" w:rsidRPr="000D50C8" w:rsidRDefault="004F3F12" w:rsidP="00E453DA">
            <w:pPr>
              <w:spacing w:line="240" w:lineRule="atLeast"/>
              <w:ind w:leftChars="189" w:left="927" w:hangingChars="197" w:hanging="473"/>
              <w:rPr>
                <w:rFonts w:ascii="標楷體" w:eastAsia="標楷體" w:hAnsi="標楷體"/>
              </w:rPr>
            </w:pPr>
            <w:r w:rsidRPr="00B96FA7">
              <w:rPr>
                <w:rFonts w:ascii="標楷體" w:eastAsia="標楷體" w:hAnsi="標楷體" w:cs="新細明體" w:hint="eastAsia"/>
                <w:u w:val="single"/>
              </w:rPr>
              <w:t>四</w:t>
            </w:r>
            <w:r w:rsidRPr="000D50C8">
              <w:rPr>
                <w:rFonts w:ascii="標楷體" w:eastAsia="標楷體" w:hAnsi="標楷體" w:cs="新細明體" w:hint="eastAsia"/>
              </w:rPr>
              <w:t>、</w:t>
            </w:r>
            <w:r w:rsidRPr="00B96FA7">
              <w:rPr>
                <w:rFonts w:ascii="標楷體" w:eastAsia="標楷體" w:hAnsi="標楷體" w:cs="新細明體" w:hint="eastAsia"/>
              </w:rPr>
              <w:t>以車體作為廣告</w:t>
            </w:r>
            <w:r w:rsidRPr="000D50C8">
              <w:rPr>
                <w:rFonts w:ascii="標楷體" w:eastAsia="標楷體" w:hAnsi="標楷體" w:cs="新細明體" w:hint="eastAsia"/>
                <w:u w:val="single"/>
              </w:rPr>
              <w:t>固定停放於道路</w:t>
            </w:r>
            <w:r w:rsidRPr="000D50C8">
              <w:rPr>
                <w:rFonts w:ascii="標楷體" w:eastAsia="標楷體" w:hAnsi="標楷體" w:cs="新細明體" w:hint="eastAsia"/>
              </w:rPr>
              <w:t>。</w:t>
            </w:r>
          </w:p>
          <w:p w:rsidR="004F3F12" w:rsidRPr="000D50C8" w:rsidRDefault="004F3F12" w:rsidP="00E453DA">
            <w:pPr>
              <w:spacing w:line="240" w:lineRule="atLeast"/>
              <w:ind w:leftChars="189" w:left="927" w:hangingChars="197" w:hanging="473"/>
              <w:rPr>
                <w:rFonts w:ascii="標楷體" w:eastAsia="標楷體" w:hAnsi="標楷體"/>
                <w:u w:val="single"/>
              </w:rPr>
            </w:pPr>
            <w:r w:rsidRPr="000D50C8">
              <w:rPr>
                <w:rFonts w:ascii="標楷體" w:eastAsia="標楷體" w:hAnsi="標楷體" w:cs="新細明體" w:hint="eastAsia"/>
                <w:u w:val="single"/>
              </w:rPr>
              <w:t>五</w:t>
            </w:r>
            <w:r w:rsidRPr="00B96FA7">
              <w:rPr>
                <w:rFonts w:ascii="標楷體" w:eastAsia="標楷體" w:hAnsi="標楷體" w:cs="新細明體" w:hint="eastAsia"/>
              </w:rPr>
              <w:t>、</w:t>
            </w:r>
            <w:r w:rsidRPr="00B96FA7">
              <w:rPr>
                <w:rFonts w:ascii="標楷體" w:eastAsia="標楷體" w:hAnsi="標楷體" w:hint="eastAsia"/>
              </w:rPr>
              <w:t>其他依法得予移置保管。</w:t>
            </w:r>
          </w:p>
          <w:p w:rsidR="004F3F12" w:rsidRPr="000D50C8" w:rsidRDefault="004F3F12" w:rsidP="000D50C8">
            <w:pPr>
              <w:spacing w:line="360" w:lineRule="exact"/>
              <w:ind w:leftChars="300" w:left="720" w:firstLineChars="200" w:firstLine="480"/>
              <w:rPr>
                <w:rFonts w:ascii="標楷體" w:eastAsia="標楷體" w:hAnsi="標楷體"/>
              </w:rPr>
            </w:pPr>
            <w:r w:rsidRPr="000D50C8">
              <w:rPr>
                <w:rFonts w:ascii="標楷體" w:eastAsia="標楷體" w:hAnsi="標楷體" w:hint="eastAsia"/>
              </w:rPr>
              <w:t>前項車輛因</w:t>
            </w:r>
            <w:proofErr w:type="gramStart"/>
            <w:r w:rsidRPr="000D50C8">
              <w:rPr>
                <w:rFonts w:ascii="標楷體" w:eastAsia="標楷體" w:hAnsi="標楷體" w:hint="eastAsia"/>
              </w:rPr>
              <w:t>加鎖致無法</w:t>
            </w:r>
            <w:proofErr w:type="gramEnd"/>
            <w:r w:rsidRPr="000D50C8">
              <w:rPr>
                <w:rFonts w:ascii="標楷體" w:eastAsia="標楷體" w:hAnsi="標楷體" w:hint="eastAsia"/>
              </w:rPr>
              <w:t>移置時，主管機關</w:t>
            </w:r>
            <w:r w:rsidRPr="000D50C8">
              <w:rPr>
                <w:rFonts w:ascii="標楷體" w:eastAsia="標楷體" w:hAnsi="標楷體" w:hint="eastAsia"/>
                <w:u w:val="single"/>
              </w:rPr>
              <w:t>或警察人員</w:t>
            </w:r>
            <w:r w:rsidRPr="000D50C8">
              <w:rPr>
                <w:rFonts w:ascii="標楷體" w:eastAsia="標楷體" w:hAnsi="標楷體" w:hint="eastAsia"/>
              </w:rPr>
              <w:t>得破壞</w:t>
            </w:r>
            <w:proofErr w:type="gramStart"/>
            <w:r w:rsidRPr="000D50C8">
              <w:rPr>
                <w:rFonts w:ascii="標楷體" w:eastAsia="標楷體" w:hAnsi="標楷體" w:hint="eastAsia"/>
              </w:rPr>
              <w:t>其鎖器後</w:t>
            </w:r>
            <w:proofErr w:type="gramEnd"/>
            <w:r w:rsidRPr="000D50C8">
              <w:rPr>
                <w:rFonts w:ascii="標楷體" w:eastAsia="標楷體" w:hAnsi="標楷體" w:hint="eastAsia"/>
              </w:rPr>
              <w:t>執行之。</w:t>
            </w:r>
          </w:p>
        </w:tc>
        <w:tc>
          <w:tcPr>
            <w:tcW w:w="2976" w:type="dxa"/>
          </w:tcPr>
          <w:p w:rsidR="004F3F12" w:rsidRPr="000D50C8" w:rsidRDefault="004F3F12" w:rsidP="000D50C8">
            <w:pPr>
              <w:snapToGrid w:val="0"/>
              <w:spacing w:line="240" w:lineRule="atLeast"/>
              <w:ind w:left="720" w:hangingChars="300" w:hanging="720"/>
              <w:jc w:val="both"/>
              <w:rPr>
                <w:rFonts w:ascii="標楷體" w:eastAsia="標楷體" w:hAnsi="標楷體" w:cs="新細明體"/>
              </w:rPr>
            </w:pPr>
            <w:r w:rsidRPr="000D50C8">
              <w:rPr>
                <w:rFonts w:ascii="標楷體" w:eastAsia="標楷體" w:hAnsi="標楷體" w:cs="新細明體" w:hint="eastAsia"/>
              </w:rPr>
              <w:t>第四條</w:t>
            </w:r>
            <w:r w:rsidRPr="000D50C8">
              <w:rPr>
                <w:rFonts w:ascii="標楷體" w:eastAsia="標楷體" w:hAnsi="標楷體" w:cs="新細明體"/>
              </w:rPr>
              <w:t xml:space="preserve">   </w:t>
            </w:r>
            <w:r w:rsidRPr="000D50C8">
              <w:rPr>
                <w:rFonts w:ascii="標楷體" w:eastAsia="標楷體" w:hAnsi="標楷體" w:cs="新細明體" w:hint="eastAsia"/>
              </w:rPr>
              <w:t>有下列情形之</w:t>
            </w:r>
            <w:proofErr w:type="gramStart"/>
            <w:r w:rsidRPr="000D50C8">
              <w:rPr>
                <w:rFonts w:ascii="標楷體" w:eastAsia="標楷體" w:hAnsi="標楷體" w:cs="新細明體" w:hint="eastAsia"/>
              </w:rPr>
              <w:t>一</w:t>
            </w:r>
            <w:proofErr w:type="gramEnd"/>
            <w:r w:rsidRPr="000D50C8">
              <w:rPr>
                <w:rFonts w:ascii="標楷體" w:eastAsia="標楷體" w:hAnsi="標楷體" w:cs="新細明體" w:hint="eastAsia"/>
              </w:rPr>
              <w:t>者，警察人員應責令駕駛人將車輛移至適當處所；駕駛人不予移置或不在場時，警察人員</w:t>
            </w:r>
            <w:r w:rsidRPr="000D50C8">
              <w:rPr>
                <w:rFonts w:ascii="標楷體" w:eastAsia="標楷體" w:hAnsi="標楷體" w:hint="eastAsia"/>
                <w:u w:val="single"/>
              </w:rPr>
              <w:t>於完成舉發後，</w:t>
            </w:r>
            <w:r w:rsidRPr="000D50C8">
              <w:rPr>
                <w:rFonts w:ascii="標楷體" w:eastAsia="標楷體" w:hAnsi="標楷體" w:cs="新細明體" w:hint="eastAsia"/>
              </w:rPr>
              <w:t>得將車輛</w:t>
            </w:r>
            <w:proofErr w:type="gramStart"/>
            <w:r w:rsidRPr="000D50C8">
              <w:rPr>
                <w:rFonts w:ascii="標楷體" w:eastAsia="標楷體" w:hAnsi="標楷體" w:cs="新細明體" w:hint="eastAsia"/>
              </w:rPr>
              <w:t>逕</w:t>
            </w:r>
            <w:proofErr w:type="gramEnd"/>
            <w:r w:rsidRPr="000D50C8">
              <w:rPr>
                <w:rFonts w:ascii="標楷體" w:eastAsia="標楷體" w:hAnsi="標楷體" w:cs="新細明體" w:hint="eastAsia"/>
              </w:rPr>
              <w:t>予移置並保管：</w:t>
            </w:r>
          </w:p>
          <w:p w:rsidR="004F3F12" w:rsidRPr="000D50C8" w:rsidRDefault="004F3F12" w:rsidP="00E453DA">
            <w:pPr>
              <w:snapToGrid w:val="0"/>
              <w:spacing w:line="240" w:lineRule="atLeast"/>
              <w:ind w:leftChars="150" w:left="840" w:hangingChars="200" w:hanging="480"/>
              <w:jc w:val="both"/>
              <w:rPr>
                <w:rFonts w:ascii="標楷體" w:eastAsia="標楷體" w:hAnsi="標楷體" w:cs="新細明體"/>
              </w:rPr>
            </w:pPr>
            <w:r w:rsidRPr="000D50C8">
              <w:rPr>
                <w:rFonts w:ascii="標楷體" w:eastAsia="標楷體" w:hAnsi="標楷體" w:cs="新細明體" w:hint="eastAsia"/>
              </w:rPr>
              <w:t>一、於設有禁止停車標誌、標線之處所停車或</w:t>
            </w:r>
            <w:r w:rsidRPr="00B96FA7">
              <w:rPr>
                <w:rFonts w:ascii="標楷體" w:eastAsia="標楷體" w:hAnsi="標楷體" w:cs="新細明體" w:hint="eastAsia"/>
              </w:rPr>
              <w:t>於其他處所停車而有妨礙交通</w:t>
            </w:r>
            <w:r w:rsidRPr="000D50C8">
              <w:rPr>
                <w:rFonts w:ascii="標楷體" w:eastAsia="標楷體" w:hAnsi="標楷體" w:cs="新細明體" w:hint="eastAsia"/>
              </w:rPr>
              <w:t>。</w:t>
            </w:r>
          </w:p>
          <w:p w:rsidR="004F3F12" w:rsidRPr="000D50C8" w:rsidRDefault="004F3F12" w:rsidP="00E453DA">
            <w:pPr>
              <w:snapToGrid w:val="0"/>
              <w:spacing w:line="240" w:lineRule="atLeast"/>
              <w:ind w:leftChars="150" w:left="840" w:hangingChars="200" w:hanging="480"/>
              <w:jc w:val="both"/>
              <w:rPr>
                <w:rFonts w:ascii="標楷體" w:eastAsia="標楷體" w:hAnsi="標楷體" w:cs="新細明體"/>
              </w:rPr>
            </w:pPr>
            <w:r w:rsidRPr="000D50C8">
              <w:rPr>
                <w:rFonts w:ascii="標楷體" w:eastAsia="標楷體" w:hAnsi="標楷體" w:cs="新細明體" w:hint="eastAsia"/>
              </w:rPr>
              <w:t>二、於道路上故障或損壞而有妨礙交通。</w:t>
            </w:r>
          </w:p>
          <w:p w:rsidR="004F3F12" w:rsidRPr="000D50C8" w:rsidRDefault="004F3F12" w:rsidP="00E453DA">
            <w:pPr>
              <w:snapToGrid w:val="0"/>
              <w:spacing w:line="240" w:lineRule="atLeast"/>
              <w:ind w:leftChars="150" w:left="840" w:hangingChars="200" w:hanging="480"/>
              <w:jc w:val="both"/>
              <w:rPr>
                <w:rFonts w:ascii="標楷體" w:eastAsia="標楷體" w:hAnsi="標楷體" w:cs="新細明體"/>
              </w:rPr>
            </w:pPr>
            <w:r w:rsidRPr="000D50C8">
              <w:rPr>
                <w:rFonts w:ascii="標楷體" w:eastAsia="標楷體" w:hAnsi="標楷體" w:cs="新細明體" w:hint="eastAsia"/>
              </w:rPr>
              <w:t>三、聯結車、拖車或</w:t>
            </w:r>
            <w:proofErr w:type="gramStart"/>
            <w:r w:rsidRPr="000D50C8">
              <w:rPr>
                <w:rFonts w:ascii="標楷體" w:eastAsia="標楷體" w:hAnsi="標楷體" w:cs="新細明體" w:hint="eastAsia"/>
              </w:rPr>
              <w:t>曳</w:t>
            </w:r>
            <w:proofErr w:type="gramEnd"/>
            <w:r w:rsidRPr="000D50C8">
              <w:rPr>
                <w:rFonts w:ascii="標楷體" w:eastAsia="標楷體" w:hAnsi="標楷體" w:cs="新細明體" w:hint="eastAsia"/>
              </w:rPr>
              <w:t>引車未依規定處所停放。</w:t>
            </w:r>
          </w:p>
          <w:p w:rsidR="004F3F12" w:rsidRPr="000D50C8" w:rsidRDefault="004F3F12" w:rsidP="00E453DA">
            <w:pPr>
              <w:snapToGrid w:val="0"/>
              <w:spacing w:line="240" w:lineRule="atLeast"/>
              <w:ind w:leftChars="150" w:left="840" w:hangingChars="200" w:hanging="480"/>
              <w:jc w:val="both"/>
              <w:rPr>
                <w:rFonts w:ascii="標楷體" w:eastAsia="標楷體" w:hAnsi="標楷體" w:cs="新細明體"/>
                <w:u w:val="single"/>
              </w:rPr>
            </w:pPr>
            <w:r w:rsidRPr="000D50C8">
              <w:rPr>
                <w:rFonts w:ascii="標楷體" w:eastAsia="標楷體" w:hAnsi="標楷體" w:cs="新細明體" w:hint="eastAsia"/>
                <w:u w:val="single"/>
              </w:rPr>
              <w:t>四、未懸掛號牌停放於道路。</w:t>
            </w:r>
          </w:p>
          <w:p w:rsidR="004F3F12" w:rsidRPr="00B96FA7" w:rsidRDefault="004F3F12" w:rsidP="00E453DA">
            <w:pPr>
              <w:snapToGrid w:val="0"/>
              <w:spacing w:line="240" w:lineRule="atLeast"/>
              <w:ind w:leftChars="150" w:left="840" w:hangingChars="200" w:hanging="480"/>
              <w:jc w:val="both"/>
              <w:rPr>
                <w:rFonts w:ascii="標楷體" w:eastAsia="標楷體" w:hAnsi="標楷體" w:cs="新細明體"/>
              </w:rPr>
            </w:pPr>
            <w:r w:rsidRPr="00B96FA7">
              <w:rPr>
                <w:rFonts w:ascii="標楷體" w:eastAsia="標楷體" w:hAnsi="標楷體" w:cs="新細明體" w:hint="eastAsia"/>
              </w:rPr>
              <w:t>五、以車體作為廣告停放路邊，經通知所有權人限期自行移置，屆期未移置。</w:t>
            </w:r>
          </w:p>
          <w:p w:rsidR="004F3F12" w:rsidRPr="00B96FA7" w:rsidRDefault="004F3F12" w:rsidP="00E453DA">
            <w:pPr>
              <w:snapToGrid w:val="0"/>
              <w:spacing w:line="240" w:lineRule="atLeast"/>
              <w:ind w:leftChars="150" w:left="840" w:hangingChars="200" w:hanging="480"/>
              <w:jc w:val="both"/>
              <w:rPr>
                <w:rFonts w:ascii="標楷體" w:eastAsia="標楷體" w:hAnsi="標楷體" w:cs="新細明體"/>
              </w:rPr>
            </w:pPr>
            <w:r w:rsidRPr="00B96FA7">
              <w:rPr>
                <w:rFonts w:ascii="標楷體" w:eastAsia="標楷體" w:hAnsi="標楷體" w:cs="新細明體" w:hint="eastAsia"/>
              </w:rPr>
              <w:t>六、其他依法得予移置保管。</w:t>
            </w:r>
          </w:p>
          <w:p w:rsidR="004F3F12" w:rsidRPr="000D50C8" w:rsidRDefault="004F3F12" w:rsidP="000D50C8">
            <w:pPr>
              <w:snapToGrid w:val="0"/>
              <w:spacing w:line="360" w:lineRule="exact"/>
              <w:ind w:leftChars="300" w:left="720" w:firstLineChars="200" w:firstLine="480"/>
              <w:jc w:val="both"/>
              <w:rPr>
                <w:rFonts w:ascii="標楷體" w:eastAsia="標楷體" w:hAnsi="標楷體" w:cs="新細明體"/>
              </w:rPr>
            </w:pPr>
            <w:r w:rsidRPr="000D50C8">
              <w:rPr>
                <w:rFonts w:ascii="標楷體" w:eastAsia="標楷體" w:hAnsi="標楷體" w:cs="新細明體" w:hint="eastAsia"/>
              </w:rPr>
              <w:t>前項車輛因</w:t>
            </w:r>
            <w:proofErr w:type="gramStart"/>
            <w:r w:rsidRPr="000D50C8">
              <w:rPr>
                <w:rFonts w:ascii="標楷體" w:eastAsia="標楷體" w:hAnsi="標楷體" w:cs="新細明體" w:hint="eastAsia"/>
              </w:rPr>
              <w:t>加鎖致無法</w:t>
            </w:r>
            <w:proofErr w:type="gramEnd"/>
            <w:r w:rsidRPr="000D50C8">
              <w:rPr>
                <w:rFonts w:ascii="標楷體" w:eastAsia="標楷體" w:hAnsi="標楷體" w:cs="新細明體" w:hint="eastAsia"/>
              </w:rPr>
              <w:t>移置時，主管機關得破壞</w:t>
            </w:r>
            <w:proofErr w:type="gramStart"/>
            <w:r w:rsidRPr="000D50C8">
              <w:rPr>
                <w:rFonts w:ascii="標楷體" w:eastAsia="標楷體" w:hAnsi="標楷體" w:cs="新細明體" w:hint="eastAsia"/>
              </w:rPr>
              <w:t>其鎖器後</w:t>
            </w:r>
            <w:proofErr w:type="gramEnd"/>
            <w:r w:rsidRPr="000D50C8">
              <w:rPr>
                <w:rFonts w:ascii="標楷體" w:eastAsia="標楷體" w:hAnsi="標楷體" w:cs="新細明體" w:hint="eastAsia"/>
              </w:rPr>
              <w:t>執行之。</w:t>
            </w:r>
          </w:p>
        </w:tc>
        <w:tc>
          <w:tcPr>
            <w:tcW w:w="3330" w:type="dxa"/>
          </w:tcPr>
          <w:p w:rsidR="004F3F12" w:rsidRPr="000D50C8" w:rsidRDefault="004F3F12" w:rsidP="00E453DA">
            <w:pPr>
              <w:widowControl/>
              <w:spacing w:line="320" w:lineRule="exact"/>
              <w:ind w:left="480" w:hangingChars="200" w:hanging="480"/>
              <w:jc w:val="both"/>
              <w:rPr>
                <w:rFonts w:ascii="標楷體" w:eastAsia="標楷體" w:hAnsi="標楷體" w:cs="Arial"/>
              </w:rPr>
            </w:pPr>
            <w:r w:rsidRPr="000D50C8">
              <w:rPr>
                <w:rFonts w:ascii="標楷體" w:eastAsia="標楷體" w:hAnsi="標楷體" w:cs="Arial" w:hint="eastAsia"/>
              </w:rPr>
              <w:t>一、本府警察局執行取締</w:t>
            </w:r>
            <w:proofErr w:type="spellStart"/>
            <w:r w:rsidRPr="000D50C8">
              <w:rPr>
                <w:rFonts w:ascii="標楷體" w:eastAsia="標楷體" w:hAnsi="標楷體" w:cs="Arial"/>
              </w:rPr>
              <w:t>oBike</w:t>
            </w:r>
            <w:proofErr w:type="spellEnd"/>
            <w:proofErr w:type="gramStart"/>
            <w:r w:rsidRPr="000D50C8">
              <w:rPr>
                <w:rFonts w:ascii="標楷體" w:eastAsia="標楷體" w:hAnsi="標楷體" w:cs="Arial" w:hint="eastAsia"/>
              </w:rPr>
              <w:t>無樁式</w:t>
            </w:r>
            <w:proofErr w:type="gramEnd"/>
            <w:r w:rsidRPr="000D50C8">
              <w:rPr>
                <w:rFonts w:ascii="標楷體" w:eastAsia="標楷體" w:hAnsi="標楷體" w:cs="Arial" w:hint="eastAsia"/>
              </w:rPr>
              <w:t>共享自行車（慢車）違停案件，因道路交通管理處罰條例對慢車違規之取締，不同於汽車違規取締，慢車違規係以慢車駕駛人為處罰對象，並無處罰慢車所有人條款，亦無慢車逕行舉發規定，致警察人員對於駕駛人不在現場之慢車違停案件，無法有效依法完成開單舉發後，指揮拖吊車執行違規車輛移置保管作為，</w:t>
            </w:r>
            <w:proofErr w:type="gramStart"/>
            <w:r w:rsidRPr="000D50C8">
              <w:rPr>
                <w:rFonts w:ascii="標楷體" w:eastAsia="標楷體" w:hAnsi="標楷體" w:cs="Arial" w:hint="eastAsia"/>
              </w:rPr>
              <w:t>爰</w:t>
            </w:r>
            <w:proofErr w:type="gramEnd"/>
            <w:r w:rsidRPr="000D50C8">
              <w:rPr>
                <w:rFonts w:ascii="標楷體" w:eastAsia="標楷體" w:hAnsi="標楷體" w:cs="Arial" w:hint="eastAsia"/>
              </w:rPr>
              <w:t>參酌</w:t>
            </w:r>
            <w:smartTag w:uri="urn:schemas-microsoft-com:office:smarttags" w:element="chsdate">
              <w:smartTagPr>
                <w:attr w:name="IsROCDate" w:val="False"/>
                <w:attr w:name="IsLunarDate" w:val="False"/>
                <w:attr w:name="Day" w:val="3"/>
                <w:attr w:name="Month" w:val="8"/>
                <w:attr w:name="Year" w:val="106"/>
              </w:smartTagPr>
              <w:r w:rsidRPr="000D50C8">
                <w:rPr>
                  <w:rFonts w:ascii="標楷體" w:eastAsia="標楷體" w:hAnsi="標楷體" w:cs="Arial" w:hint="eastAsia"/>
                </w:rPr>
                <w:t>一百零六年八月三日</w:t>
              </w:r>
            </w:smartTag>
            <w:proofErr w:type="gramStart"/>
            <w:r w:rsidRPr="000D50C8">
              <w:rPr>
                <w:rFonts w:ascii="標楷體" w:eastAsia="標楷體" w:hAnsi="標楷體" w:cs="Arial" w:hint="eastAsia"/>
              </w:rPr>
              <w:t>研</w:t>
            </w:r>
            <w:proofErr w:type="gramEnd"/>
            <w:r w:rsidRPr="000D50C8">
              <w:rPr>
                <w:rFonts w:ascii="標楷體" w:eastAsia="標楷體" w:hAnsi="標楷體" w:cs="Arial" w:hint="eastAsia"/>
              </w:rPr>
              <w:t>商「高雄市妨害交通車輛處理自治條例第四條修正」事宜會議本府警察局所提意見，將現行第四條第一項「於完成舉發後」文字刪除，以利執行取締</w:t>
            </w:r>
            <w:proofErr w:type="spellStart"/>
            <w:r w:rsidRPr="000D50C8">
              <w:rPr>
                <w:rFonts w:ascii="標楷體" w:eastAsia="標楷體" w:hAnsi="標楷體" w:cs="Arial"/>
              </w:rPr>
              <w:t>oBike</w:t>
            </w:r>
            <w:proofErr w:type="spellEnd"/>
            <w:proofErr w:type="gramStart"/>
            <w:r w:rsidRPr="000D50C8">
              <w:rPr>
                <w:rFonts w:ascii="標楷體" w:eastAsia="標楷體" w:hAnsi="標楷體" w:cs="Arial" w:hint="eastAsia"/>
              </w:rPr>
              <w:t>無樁式</w:t>
            </w:r>
            <w:proofErr w:type="gramEnd"/>
            <w:r w:rsidRPr="000D50C8">
              <w:rPr>
                <w:rFonts w:ascii="標楷體" w:eastAsia="標楷體" w:hAnsi="標楷體" w:cs="Arial" w:hint="eastAsia"/>
              </w:rPr>
              <w:t>共享自行車（慢車）違停案件與執法成效，至舉發程序修正則由中央統一辦理，以供警察人員遵循。</w:t>
            </w:r>
          </w:p>
          <w:p w:rsidR="004F3F12" w:rsidRPr="000D50C8" w:rsidRDefault="004F3F12" w:rsidP="00E453DA">
            <w:pPr>
              <w:widowControl/>
              <w:spacing w:line="320" w:lineRule="exact"/>
              <w:ind w:left="480" w:hangingChars="200" w:hanging="480"/>
              <w:jc w:val="both"/>
              <w:rPr>
                <w:rFonts w:ascii="標楷體" w:eastAsia="標楷體" w:hAnsi="標楷體" w:cs="Arial"/>
              </w:rPr>
            </w:pPr>
            <w:r w:rsidRPr="000D50C8">
              <w:rPr>
                <w:rFonts w:ascii="標楷體" w:eastAsia="標楷體" w:hAnsi="標楷體" w:cs="Arial" w:hint="eastAsia"/>
              </w:rPr>
              <w:t>二、現行條文第一項第一款所稱「其他處所」所指為何，未</w:t>
            </w:r>
            <w:proofErr w:type="gramStart"/>
            <w:r w:rsidRPr="000D50C8">
              <w:rPr>
                <w:rFonts w:ascii="標楷體" w:eastAsia="標楷體" w:hAnsi="標楷體" w:cs="Arial" w:hint="eastAsia"/>
              </w:rPr>
              <w:t>臻</w:t>
            </w:r>
            <w:proofErr w:type="gramEnd"/>
            <w:r w:rsidRPr="000D50C8">
              <w:rPr>
                <w:rFonts w:ascii="標楷體" w:eastAsia="標楷體" w:hAnsi="標楷體" w:cs="Arial" w:hint="eastAsia"/>
              </w:rPr>
              <w:t>明確，為使警察人員執行取締作業時，有明確標準可資判斷，</w:t>
            </w:r>
            <w:proofErr w:type="gramStart"/>
            <w:r w:rsidRPr="000D50C8">
              <w:rPr>
                <w:rFonts w:ascii="標楷體" w:eastAsia="標楷體" w:hAnsi="標楷體" w:cs="Arial" w:hint="eastAsia"/>
              </w:rPr>
              <w:t>爰</w:t>
            </w:r>
            <w:proofErr w:type="gramEnd"/>
            <w:r w:rsidRPr="000D50C8">
              <w:rPr>
                <w:rFonts w:ascii="標楷體" w:eastAsia="標楷體" w:hAnsi="標楷體" w:cs="Arial" w:hint="eastAsia"/>
              </w:rPr>
              <w:t>修正為「未依規定停車」，並刪除「而有妨礙交通」之要件，</w:t>
            </w:r>
            <w:proofErr w:type="gramStart"/>
            <w:r w:rsidRPr="000D50C8">
              <w:rPr>
                <w:rFonts w:ascii="標楷體" w:eastAsia="標楷體" w:hAnsi="標楷體" w:cs="Arial" w:hint="eastAsia"/>
              </w:rPr>
              <w:t>俾</w:t>
            </w:r>
            <w:proofErr w:type="gramEnd"/>
            <w:r w:rsidRPr="000D50C8">
              <w:rPr>
                <w:rFonts w:ascii="標楷體" w:eastAsia="標楷體" w:hAnsi="標楷體" w:cs="Arial" w:hint="eastAsia"/>
              </w:rPr>
              <w:t>利取締作業之執行，以維持本市停車秩序。</w:t>
            </w:r>
          </w:p>
          <w:p w:rsidR="004F3F12" w:rsidRPr="000D50C8" w:rsidRDefault="004F3F12" w:rsidP="00E453DA">
            <w:pPr>
              <w:widowControl/>
              <w:spacing w:line="320" w:lineRule="exact"/>
              <w:ind w:left="480" w:hangingChars="200" w:hanging="480"/>
              <w:jc w:val="both"/>
              <w:rPr>
                <w:rFonts w:ascii="標楷體" w:eastAsia="標楷體" w:hAnsi="標楷體" w:cs="Arial"/>
              </w:rPr>
            </w:pPr>
            <w:r w:rsidRPr="000D50C8">
              <w:rPr>
                <w:rFonts w:ascii="標楷體" w:eastAsia="標楷體" w:hAnsi="標楷體" w:cs="Arial" w:hint="eastAsia"/>
              </w:rPr>
              <w:t>三、現行條文第一項</w:t>
            </w:r>
            <w:proofErr w:type="gramStart"/>
            <w:r w:rsidRPr="000D50C8">
              <w:rPr>
                <w:rFonts w:ascii="標楷體" w:eastAsia="標楷體" w:hAnsi="標楷體" w:cs="Arial" w:hint="eastAsia"/>
              </w:rPr>
              <w:t>第四款係規範</w:t>
            </w:r>
            <w:proofErr w:type="gramEnd"/>
            <w:r w:rsidRPr="000D50C8">
              <w:rPr>
                <w:rFonts w:ascii="標楷體" w:eastAsia="標楷體" w:hAnsi="標楷體" w:cs="Arial" w:hint="eastAsia"/>
              </w:rPr>
              <w:t>車輛未懸掛號牌停放於道路，惟道路交通管理處罰條例第十二條第四項業將此情形納入管理及處罰，</w:t>
            </w:r>
            <w:proofErr w:type="gramStart"/>
            <w:r w:rsidRPr="000D50C8">
              <w:rPr>
                <w:rFonts w:ascii="標楷體" w:eastAsia="標楷體" w:hAnsi="標楷體" w:cs="Arial" w:hint="eastAsia"/>
              </w:rPr>
              <w:t>爰</w:t>
            </w:r>
            <w:proofErr w:type="gramEnd"/>
            <w:r w:rsidRPr="000D50C8">
              <w:rPr>
                <w:rFonts w:ascii="標楷體" w:eastAsia="標楷體" w:hAnsi="標楷體" w:cs="Arial" w:hint="eastAsia"/>
              </w:rPr>
              <w:t>刪除之。</w:t>
            </w:r>
          </w:p>
          <w:p w:rsidR="004F3F12" w:rsidRPr="000D50C8" w:rsidRDefault="004F3F12" w:rsidP="00E453DA">
            <w:pPr>
              <w:widowControl/>
              <w:spacing w:line="320" w:lineRule="exact"/>
              <w:ind w:left="480" w:hangingChars="200" w:hanging="480"/>
              <w:jc w:val="both"/>
              <w:rPr>
                <w:rFonts w:ascii="標楷體" w:eastAsia="標楷體" w:hAnsi="標楷體" w:cs="Arial"/>
              </w:rPr>
            </w:pPr>
            <w:r w:rsidRPr="000D50C8">
              <w:rPr>
                <w:rFonts w:ascii="標楷體" w:eastAsia="標楷體" w:hAnsi="標楷體" w:cs="Arial" w:hint="eastAsia"/>
              </w:rPr>
              <w:t>四、現行條文第一項</w:t>
            </w:r>
            <w:proofErr w:type="gramStart"/>
            <w:r w:rsidRPr="000D50C8">
              <w:rPr>
                <w:rFonts w:ascii="標楷體" w:eastAsia="標楷體" w:hAnsi="標楷體" w:cs="Arial" w:hint="eastAsia"/>
              </w:rPr>
              <w:t>第五款係以</w:t>
            </w:r>
            <w:proofErr w:type="gramEnd"/>
            <w:r w:rsidRPr="000D50C8">
              <w:rPr>
                <w:rFonts w:ascii="標楷體" w:eastAsia="標楷體" w:hAnsi="標楷體" w:cs="Arial" w:hint="eastAsia"/>
              </w:rPr>
              <w:lastRenderedPageBreak/>
              <w:t>遊動廣告車為規範對象，而高雄市廣告物管理自治條例第二十一條第三項亦規定，遊動廣告車不得固定停放於本市道路，並應依規定懸掛號牌，且不得以廣告物遮蔽，違者依本自治條例規定移置、保管及後續處理，</w:t>
            </w:r>
            <w:proofErr w:type="gramStart"/>
            <w:r w:rsidRPr="000D50C8">
              <w:rPr>
                <w:rFonts w:ascii="標楷體" w:eastAsia="標楷體" w:hAnsi="標楷體" w:cs="Arial" w:hint="eastAsia"/>
              </w:rPr>
              <w:t>爰</w:t>
            </w:r>
            <w:proofErr w:type="gramEnd"/>
            <w:r w:rsidRPr="000D50C8">
              <w:rPr>
                <w:rFonts w:ascii="標楷體" w:eastAsia="標楷體" w:hAnsi="標楷體" w:cs="Arial" w:hint="eastAsia"/>
              </w:rPr>
              <w:t>配合修正本款文字。</w:t>
            </w:r>
            <w:r w:rsidRPr="000D50C8">
              <w:rPr>
                <w:rFonts w:ascii="標楷體" w:eastAsia="標楷體" w:hAnsi="標楷體" w:cs="Arial"/>
              </w:rPr>
              <w:t xml:space="preserve"> </w:t>
            </w:r>
          </w:p>
          <w:p w:rsidR="004F3F12" w:rsidRPr="000D50C8" w:rsidRDefault="004F3F12" w:rsidP="00E453DA">
            <w:pPr>
              <w:spacing w:line="360" w:lineRule="exact"/>
              <w:ind w:left="480" w:hangingChars="200" w:hanging="480"/>
              <w:jc w:val="both"/>
              <w:rPr>
                <w:rFonts w:ascii="標楷體" w:eastAsia="標楷體" w:hAnsi="標楷體"/>
              </w:rPr>
            </w:pPr>
            <w:r w:rsidRPr="000D50C8">
              <w:rPr>
                <w:rFonts w:ascii="標楷體" w:eastAsia="標楷體" w:hAnsi="標楷體" w:cs="Arial" w:hint="eastAsia"/>
              </w:rPr>
              <w:t>五、為使警察人員順利取締妨礙交通車輛，</w:t>
            </w:r>
            <w:proofErr w:type="gramStart"/>
            <w:r w:rsidRPr="000D50C8">
              <w:rPr>
                <w:rFonts w:ascii="標楷體" w:eastAsia="標楷體" w:hAnsi="標楷體" w:cs="Arial" w:hint="eastAsia"/>
              </w:rPr>
              <w:t>爰</w:t>
            </w:r>
            <w:proofErr w:type="gramEnd"/>
            <w:r w:rsidRPr="000D50C8">
              <w:rPr>
                <w:rFonts w:ascii="標楷體" w:eastAsia="標楷體" w:hAnsi="標楷體" w:cs="Arial" w:hint="eastAsia"/>
              </w:rPr>
              <w:t>於第二項增訂警察人員得破壞違規</w:t>
            </w:r>
            <w:proofErr w:type="gramStart"/>
            <w:r w:rsidRPr="000D50C8">
              <w:rPr>
                <w:rFonts w:ascii="標楷體" w:eastAsia="標楷體" w:hAnsi="標楷體" w:cs="Arial" w:hint="eastAsia"/>
              </w:rPr>
              <w:t>車輛鎖器後</w:t>
            </w:r>
            <w:proofErr w:type="gramEnd"/>
            <w:r w:rsidRPr="000D50C8">
              <w:rPr>
                <w:rFonts w:ascii="標楷體" w:eastAsia="標楷體" w:hAnsi="標楷體" w:cs="Arial" w:hint="eastAsia"/>
              </w:rPr>
              <w:t>執行移置作業之權限。</w:t>
            </w:r>
          </w:p>
        </w:tc>
      </w:tr>
    </w:tbl>
    <w:p w:rsidR="004F3F12" w:rsidRPr="000D50C8" w:rsidRDefault="004F3F12"/>
    <w:sectPr w:rsidR="004F3F12" w:rsidRPr="000D50C8" w:rsidSect="004C32D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F7" w:rsidRDefault="00DF68F7" w:rsidP="00BF128E">
      <w:r>
        <w:separator/>
      </w:r>
    </w:p>
  </w:endnote>
  <w:endnote w:type="continuationSeparator" w:id="0">
    <w:p w:rsidR="00DF68F7" w:rsidRDefault="00DF68F7" w:rsidP="00BF1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12" w:rsidRDefault="00505CB6">
    <w:pPr>
      <w:pStyle w:val="a9"/>
      <w:jc w:val="center"/>
    </w:pPr>
    <w:fldSimple w:instr=" PAGE   \* MERGEFORMAT ">
      <w:r w:rsidR="00D52F7E" w:rsidRPr="00D52F7E">
        <w:rPr>
          <w:noProof/>
          <w:lang w:val="zh-TW"/>
        </w:rPr>
        <w:t>3</w:t>
      </w:r>
    </w:fldSimple>
  </w:p>
  <w:p w:rsidR="004F3F12" w:rsidRDefault="004F3F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F7" w:rsidRDefault="00DF68F7" w:rsidP="00BF128E">
      <w:r>
        <w:separator/>
      </w:r>
    </w:p>
  </w:footnote>
  <w:footnote w:type="continuationSeparator" w:id="0">
    <w:p w:rsidR="00DF68F7" w:rsidRDefault="00DF68F7" w:rsidP="00BF1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14E"/>
    <w:multiLevelType w:val="multilevel"/>
    <w:tmpl w:val="9A42485A"/>
    <w:lvl w:ilvl="0">
      <w:start w:val="1"/>
      <w:numFmt w:val="taiwaneseCountingThousand"/>
      <w:lvlText w:val="（%1）"/>
      <w:lvlJc w:val="left"/>
      <w:pPr>
        <w:tabs>
          <w:tab w:val="num" w:pos="1510"/>
        </w:tabs>
        <w:ind w:left="1510" w:hanging="1080"/>
      </w:pPr>
      <w:rPr>
        <w:rFonts w:cs="Times New Roman" w:hint="default"/>
      </w:rPr>
    </w:lvl>
    <w:lvl w:ilvl="1">
      <w:start w:val="1"/>
      <w:numFmt w:val="ideographTraditional"/>
      <w:lvlText w:val="%2、"/>
      <w:lvlJc w:val="left"/>
      <w:pPr>
        <w:tabs>
          <w:tab w:val="num" w:pos="1390"/>
        </w:tabs>
        <w:ind w:left="1390" w:hanging="480"/>
      </w:pPr>
      <w:rPr>
        <w:rFonts w:cs="Times New Roman"/>
      </w:rPr>
    </w:lvl>
    <w:lvl w:ilvl="2">
      <w:start w:val="1"/>
      <w:numFmt w:val="lowerRoman"/>
      <w:lvlText w:val="%3."/>
      <w:lvlJc w:val="right"/>
      <w:pPr>
        <w:tabs>
          <w:tab w:val="num" w:pos="1870"/>
        </w:tabs>
        <w:ind w:left="1870" w:hanging="480"/>
      </w:pPr>
      <w:rPr>
        <w:rFonts w:cs="Times New Roman"/>
      </w:rPr>
    </w:lvl>
    <w:lvl w:ilvl="3">
      <w:start w:val="1"/>
      <w:numFmt w:val="decimal"/>
      <w:lvlText w:val="%4."/>
      <w:lvlJc w:val="left"/>
      <w:pPr>
        <w:tabs>
          <w:tab w:val="num" w:pos="2350"/>
        </w:tabs>
        <w:ind w:left="2350" w:hanging="480"/>
      </w:pPr>
      <w:rPr>
        <w:rFonts w:cs="Times New Roman"/>
      </w:rPr>
    </w:lvl>
    <w:lvl w:ilvl="4">
      <w:start w:val="1"/>
      <w:numFmt w:val="ideographTraditional"/>
      <w:lvlText w:val="%5、"/>
      <w:lvlJc w:val="left"/>
      <w:pPr>
        <w:tabs>
          <w:tab w:val="num" w:pos="2830"/>
        </w:tabs>
        <w:ind w:left="2830" w:hanging="480"/>
      </w:pPr>
      <w:rPr>
        <w:rFonts w:cs="Times New Roman"/>
      </w:rPr>
    </w:lvl>
    <w:lvl w:ilvl="5">
      <w:start w:val="1"/>
      <w:numFmt w:val="lowerRoman"/>
      <w:lvlText w:val="%6."/>
      <w:lvlJc w:val="right"/>
      <w:pPr>
        <w:tabs>
          <w:tab w:val="num" w:pos="3310"/>
        </w:tabs>
        <w:ind w:left="3310" w:hanging="480"/>
      </w:pPr>
      <w:rPr>
        <w:rFonts w:cs="Times New Roman"/>
      </w:rPr>
    </w:lvl>
    <w:lvl w:ilvl="6">
      <w:start w:val="1"/>
      <w:numFmt w:val="decimal"/>
      <w:lvlText w:val="%7."/>
      <w:lvlJc w:val="left"/>
      <w:pPr>
        <w:tabs>
          <w:tab w:val="num" w:pos="3790"/>
        </w:tabs>
        <w:ind w:left="3790" w:hanging="480"/>
      </w:pPr>
      <w:rPr>
        <w:rFonts w:cs="Times New Roman"/>
      </w:rPr>
    </w:lvl>
    <w:lvl w:ilvl="7">
      <w:start w:val="1"/>
      <w:numFmt w:val="ideographTraditional"/>
      <w:lvlText w:val="%8、"/>
      <w:lvlJc w:val="left"/>
      <w:pPr>
        <w:tabs>
          <w:tab w:val="num" w:pos="4270"/>
        </w:tabs>
        <w:ind w:left="4270" w:hanging="480"/>
      </w:pPr>
      <w:rPr>
        <w:rFonts w:cs="Times New Roman"/>
      </w:rPr>
    </w:lvl>
    <w:lvl w:ilvl="8">
      <w:start w:val="1"/>
      <w:numFmt w:val="lowerRoman"/>
      <w:lvlText w:val="%9."/>
      <w:lvlJc w:val="right"/>
      <w:pPr>
        <w:tabs>
          <w:tab w:val="num" w:pos="4750"/>
        </w:tabs>
        <w:ind w:left="4750" w:hanging="480"/>
      </w:pPr>
      <w:rPr>
        <w:rFonts w:cs="Times New Roman"/>
      </w:rPr>
    </w:lvl>
  </w:abstractNum>
  <w:abstractNum w:abstractNumId="1">
    <w:nsid w:val="027E5B88"/>
    <w:multiLevelType w:val="hybridMultilevel"/>
    <w:tmpl w:val="826A8D6A"/>
    <w:lvl w:ilvl="0" w:tplc="B92ECCD4">
      <w:start w:val="1"/>
      <w:numFmt w:val="taiwaneseCountingThousand"/>
      <w:lvlText w:val="（%1）"/>
      <w:lvlJc w:val="left"/>
      <w:pPr>
        <w:tabs>
          <w:tab w:val="num" w:pos="1510"/>
        </w:tabs>
        <w:ind w:left="1510" w:hanging="10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38F2D71"/>
    <w:multiLevelType w:val="hybridMultilevel"/>
    <w:tmpl w:val="12D25458"/>
    <w:lvl w:ilvl="0" w:tplc="FA74E7AA">
      <w:start w:val="4"/>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58578B8"/>
    <w:multiLevelType w:val="hybridMultilevel"/>
    <w:tmpl w:val="A6825D26"/>
    <w:lvl w:ilvl="0" w:tplc="6060D45C">
      <w:start w:val="1"/>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68C6B2F"/>
    <w:multiLevelType w:val="hybridMultilevel"/>
    <w:tmpl w:val="52B692EA"/>
    <w:lvl w:ilvl="0" w:tplc="BBCAB73E">
      <w:start w:val="1"/>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11E6DF3"/>
    <w:multiLevelType w:val="hybridMultilevel"/>
    <w:tmpl w:val="C390EF0E"/>
    <w:lvl w:ilvl="0" w:tplc="6060D45C">
      <w:start w:val="1"/>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8412ED1"/>
    <w:multiLevelType w:val="multilevel"/>
    <w:tmpl w:val="9A42485A"/>
    <w:lvl w:ilvl="0">
      <w:start w:val="1"/>
      <w:numFmt w:val="taiwaneseCountingThousand"/>
      <w:lvlText w:val="（%1）"/>
      <w:lvlJc w:val="left"/>
      <w:pPr>
        <w:tabs>
          <w:tab w:val="num" w:pos="1510"/>
        </w:tabs>
        <w:ind w:left="1510" w:hanging="1080"/>
      </w:pPr>
      <w:rPr>
        <w:rFonts w:cs="Times New Roman" w:hint="default"/>
      </w:rPr>
    </w:lvl>
    <w:lvl w:ilvl="1">
      <w:start w:val="1"/>
      <w:numFmt w:val="ideographTraditional"/>
      <w:lvlText w:val="%2、"/>
      <w:lvlJc w:val="left"/>
      <w:pPr>
        <w:tabs>
          <w:tab w:val="num" w:pos="1390"/>
        </w:tabs>
        <w:ind w:left="1390" w:hanging="480"/>
      </w:pPr>
      <w:rPr>
        <w:rFonts w:cs="Times New Roman"/>
      </w:rPr>
    </w:lvl>
    <w:lvl w:ilvl="2">
      <w:start w:val="1"/>
      <w:numFmt w:val="lowerRoman"/>
      <w:lvlText w:val="%3."/>
      <w:lvlJc w:val="right"/>
      <w:pPr>
        <w:tabs>
          <w:tab w:val="num" w:pos="1870"/>
        </w:tabs>
        <w:ind w:left="1870" w:hanging="480"/>
      </w:pPr>
      <w:rPr>
        <w:rFonts w:cs="Times New Roman"/>
      </w:rPr>
    </w:lvl>
    <w:lvl w:ilvl="3">
      <w:start w:val="1"/>
      <w:numFmt w:val="decimal"/>
      <w:lvlText w:val="%4."/>
      <w:lvlJc w:val="left"/>
      <w:pPr>
        <w:tabs>
          <w:tab w:val="num" w:pos="2350"/>
        </w:tabs>
        <w:ind w:left="2350" w:hanging="480"/>
      </w:pPr>
      <w:rPr>
        <w:rFonts w:cs="Times New Roman"/>
      </w:rPr>
    </w:lvl>
    <w:lvl w:ilvl="4">
      <w:start w:val="1"/>
      <w:numFmt w:val="ideographTraditional"/>
      <w:lvlText w:val="%5、"/>
      <w:lvlJc w:val="left"/>
      <w:pPr>
        <w:tabs>
          <w:tab w:val="num" w:pos="2830"/>
        </w:tabs>
        <w:ind w:left="2830" w:hanging="480"/>
      </w:pPr>
      <w:rPr>
        <w:rFonts w:cs="Times New Roman"/>
      </w:rPr>
    </w:lvl>
    <w:lvl w:ilvl="5">
      <w:start w:val="1"/>
      <w:numFmt w:val="lowerRoman"/>
      <w:lvlText w:val="%6."/>
      <w:lvlJc w:val="right"/>
      <w:pPr>
        <w:tabs>
          <w:tab w:val="num" w:pos="3310"/>
        </w:tabs>
        <w:ind w:left="3310" w:hanging="480"/>
      </w:pPr>
      <w:rPr>
        <w:rFonts w:cs="Times New Roman"/>
      </w:rPr>
    </w:lvl>
    <w:lvl w:ilvl="6">
      <w:start w:val="1"/>
      <w:numFmt w:val="decimal"/>
      <w:lvlText w:val="%7."/>
      <w:lvlJc w:val="left"/>
      <w:pPr>
        <w:tabs>
          <w:tab w:val="num" w:pos="3790"/>
        </w:tabs>
        <w:ind w:left="3790" w:hanging="480"/>
      </w:pPr>
      <w:rPr>
        <w:rFonts w:cs="Times New Roman"/>
      </w:rPr>
    </w:lvl>
    <w:lvl w:ilvl="7">
      <w:start w:val="1"/>
      <w:numFmt w:val="ideographTraditional"/>
      <w:lvlText w:val="%8、"/>
      <w:lvlJc w:val="left"/>
      <w:pPr>
        <w:tabs>
          <w:tab w:val="num" w:pos="4270"/>
        </w:tabs>
        <w:ind w:left="4270" w:hanging="480"/>
      </w:pPr>
      <w:rPr>
        <w:rFonts w:cs="Times New Roman"/>
      </w:rPr>
    </w:lvl>
    <w:lvl w:ilvl="8">
      <w:start w:val="1"/>
      <w:numFmt w:val="lowerRoman"/>
      <w:lvlText w:val="%9."/>
      <w:lvlJc w:val="right"/>
      <w:pPr>
        <w:tabs>
          <w:tab w:val="num" w:pos="4750"/>
        </w:tabs>
        <w:ind w:left="4750" w:hanging="480"/>
      </w:pPr>
      <w:rPr>
        <w:rFonts w:cs="Times New Roman"/>
      </w:rPr>
    </w:lvl>
  </w:abstractNum>
  <w:abstractNum w:abstractNumId="7">
    <w:nsid w:val="1CC024A6"/>
    <w:multiLevelType w:val="hybridMultilevel"/>
    <w:tmpl w:val="51522C60"/>
    <w:lvl w:ilvl="0" w:tplc="6A36086A">
      <w:start w:val="1"/>
      <w:numFmt w:val="taiwaneseCountingThousand"/>
      <w:lvlText w:val="%1、"/>
      <w:lvlJc w:val="left"/>
      <w:pPr>
        <w:ind w:left="720" w:hanging="720"/>
      </w:pPr>
      <w:rPr>
        <w:rFonts w:cs="Times New Roman" w:hint="default"/>
      </w:rPr>
    </w:lvl>
    <w:lvl w:ilvl="1" w:tplc="B92ECCD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CD7470"/>
    <w:multiLevelType w:val="hybridMultilevel"/>
    <w:tmpl w:val="37C61802"/>
    <w:lvl w:ilvl="0" w:tplc="6F14E164">
      <w:start w:val="2"/>
      <w:numFmt w:val="taiwaneseCountingThousand"/>
      <w:lvlText w:val="第%1條"/>
      <w:lvlJc w:val="left"/>
      <w:pPr>
        <w:ind w:left="765" w:hanging="7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A823D8"/>
    <w:multiLevelType w:val="multilevel"/>
    <w:tmpl w:val="6602E9D2"/>
    <w:lvl w:ilvl="0">
      <w:start w:val="1"/>
      <w:numFmt w:val="taiwaneseCountingThousand"/>
      <w:lvlText w:val="(%1)"/>
      <w:lvlJc w:val="left"/>
      <w:pPr>
        <w:tabs>
          <w:tab w:val="num" w:pos="870"/>
        </w:tabs>
        <w:ind w:left="870" w:hanging="720"/>
      </w:pPr>
      <w:rPr>
        <w:rFonts w:cs="Times New Roman" w:hint="default"/>
      </w:rPr>
    </w:lvl>
    <w:lvl w:ilvl="1">
      <w:start w:val="1"/>
      <w:numFmt w:val="ideographTraditional"/>
      <w:lvlText w:val="%2、"/>
      <w:lvlJc w:val="left"/>
      <w:pPr>
        <w:tabs>
          <w:tab w:val="num" w:pos="1110"/>
        </w:tabs>
        <w:ind w:left="1110" w:hanging="480"/>
      </w:pPr>
      <w:rPr>
        <w:rFonts w:cs="Times New Roman"/>
      </w:rPr>
    </w:lvl>
    <w:lvl w:ilvl="2">
      <w:start w:val="1"/>
      <w:numFmt w:val="lowerRoman"/>
      <w:lvlText w:val="%3."/>
      <w:lvlJc w:val="right"/>
      <w:pPr>
        <w:tabs>
          <w:tab w:val="num" w:pos="1590"/>
        </w:tabs>
        <w:ind w:left="1590" w:hanging="480"/>
      </w:pPr>
      <w:rPr>
        <w:rFonts w:cs="Times New Roman"/>
      </w:rPr>
    </w:lvl>
    <w:lvl w:ilvl="3">
      <w:start w:val="1"/>
      <w:numFmt w:val="decimal"/>
      <w:lvlText w:val="%4."/>
      <w:lvlJc w:val="left"/>
      <w:pPr>
        <w:tabs>
          <w:tab w:val="num" w:pos="2070"/>
        </w:tabs>
        <w:ind w:left="2070" w:hanging="480"/>
      </w:pPr>
      <w:rPr>
        <w:rFonts w:cs="Times New Roman"/>
      </w:rPr>
    </w:lvl>
    <w:lvl w:ilvl="4">
      <w:start w:val="1"/>
      <w:numFmt w:val="ideographTraditional"/>
      <w:lvlText w:val="%5、"/>
      <w:lvlJc w:val="left"/>
      <w:pPr>
        <w:tabs>
          <w:tab w:val="num" w:pos="2550"/>
        </w:tabs>
        <w:ind w:left="2550" w:hanging="480"/>
      </w:pPr>
      <w:rPr>
        <w:rFonts w:cs="Times New Roman"/>
      </w:rPr>
    </w:lvl>
    <w:lvl w:ilvl="5">
      <w:start w:val="1"/>
      <w:numFmt w:val="lowerRoman"/>
      <w:lvlText w:val="%6."/>
      <w:lvlJc w:val="right"/>
      <w:pPr>
        <w:tabs>
          <w:tab w:val="num" w:pos="3030"/>
        </w:tabs>
        <w:ind w:left="3030" w:hanging="480"/>
      </w:pPr>
      <w:rPr>
        <w:rFonts w:cs="Times New Roman"/>
      </w:rPr>
    </w:lvl>
    <w:lvl w:ilvl="6">
      <w:start w:val="1"/>
      <w:numFmt w:val="decimal"/>
      <w:lvlText w:val="%7."/>
      <w:lvlJc w:val="left"/>
      <w:pPr>
        <w:tabs>
          <w:tab w:val="num" w:pos="3510"/>
        </w:tabs>
        <w:ind w:left="3510" w:hanging="480"/>
      </w:pPr>
      <w:rPr>
        <w:rFonts w:cs="Times New Roman"/>
      </w:rPr>
    </w:lvl>
    <w:lvl w:ilvl="7">
      <w:start w:val="1"/>
      <w:numFmt w:val="ideographTraditional"/>
      <w:lvlText w:val="%8、"/>
      <w:lvlJc w:val="left"/>
      <w:pPr>
        <w:tabs>
          <w:tab w:val="num" w:pos="3990"/>
        </w:tabs>
        <w:ind w:left="3990" w:hanging="480"/>
      </w:pPr>
      <w:rPr>
        <w:rFonts w:cs="Times New Roman"/>
      </w:rPr>
    </w:lvl>
    <w:lvl w:ilvl="8">
      <w:start w:val="1"/>
      <w:numFmt w:val="lowerRoman"/>
      <w:lvlText w:val="%9."/>
      <w:lvlJc w:val="right"/>
      <w:pPr>
        <w:tabs>
          <w:tab w:val="num" w:pos="4470"/>
        </w:tabs>
        <w:ind w:left="4470" w:hanging="480"/>
      </w:pPr>
      <w:rPr>
        <w:rFonts w:cs="Times New Roman"/>
      </w:rPr>
    </w:lvl>
  </w:abstractNum>
  <w:abstractNum w:abstractNumId="10">
    <w:nsid w:val="28516A9E"/>
    <w:multiLevelType w:val="hybridMultilevel"/>
    <w:tmpl w:val="CA62CB0A"/>
    <w:lvl w:ilvl="0" w:tplc="C2CCB95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8EE77BF"/>
    <w:multiLevelType w:val="hybridMultilevel"/>
    <w:tmpl w:val="1570AE72"/>
    <w:lvl w:ilvl="0" w:tplc="6060D45C">
      <w:start w:val="1"/>
      <w:numFmt w:val="taiwaneseCountingThousand"/>
      <w:lvlText w:val="%1、"/>
      <w:lvlJc w:val="left"/>
      <w:pPr>
        <w:tabs>
          <w:tab w:val="num" w:pos="525"/>
        </w:tabs>
        <w:ind w:left="525" w:hanging="525"/>
      </w:pPr>
      <w:rPr>
        <w:rFonts w:cs="Times New Roman" w:hint="default"/>
      </w:rPr>
    </w:lvl>
    <w:lvl w:ilvl="1" w:tplc="EB6C253E">
      <w:start w:val="1"/>
      <w:numFmt w:val="taiwaneseCountingThousand"/>
      <w:lvlText w:val="（%2）"/>
      <w:lvlJc w:val="left"/>
      <w:pPr>
        <w:tabs>
          <w:tab w:val="num" w:pos="1365"/>
        </w:tabs>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F6862B7"/>
    <w:multiLevelType w:val="hybridMultilevel"/>
    <w:tmpl w:val="1570AE72"/>
    <w:lvl w:ilvl="0" w:tplc="6060D45C">
      <w:start w:val="1"/>
      <w:numFmt w:val="taiwaneseCountingThousand"/>
      <w:lvlText w:val="%1、"/>
      <w:lvlJc w:val="left"/>
      <w:pPr>
        <w:tabs>
          <w:tab w:val="num" w:pos="525"/>
        </w:tabs>
        <w:ind w:left="525" w:hanging="525"/>
      </w:pPr>
      <w:rPr>
        <w:rFonts w:cs="Times New Roman" w:hint="default"/>
      </w:rPr>
    </w:lvl>
    <w:lvl w:ilvl="1" w:tplc="EB6C253E">
      <w:start w:val="1"/>
      <w:numFmt w:val="taiwaneseCountingThousand"/>
      <w:lvlText w:val="（%2）"/>
      <w:lvlJc w:val="left"/>
      <w:pPr>
        <w:tabs>
          <w:tab w:val="num" w:pos="1365"/>
        </w:tabs>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0F1480B"/>
    <w:multiLevelType w:val="hybridMultilevel"/>
    <w:tmpl w:val="9A42485A"/>
    <w:lvl w:ilvl="0" w:tplc="B92ECCD4">
      <w:start w:val="1"/>
      <w:numFmt w:val="taiwaneseCountingThousand"/>
      <w:lvlText w:val="（%1）"/>
      <w:lvlJc w:val="left"/>
      <w:pPr>
        <w:tabs>
          <w:tab w:val="num" w:pos="1510"/>
        </w:tabs>
        <w:ind w:left="1510" w:hanging="1080"/>
      </w:pPr>
      <w:rPr>
        <w:rFonts w:cs="Times New Roman" w:hint="default"/>
      </w:rPr>
    </w:lvl>
    <w:lvl w:ilvl="1" w:tplc="04090019" w:tentative="1">
      <w:start w:val="1"/>
      <w:numFmt w:val="ideographTraditional"/>
      <w:lvlText w:val="%2、"/>
      <w:lvlJc w:val="left"/>
      <w:pPr>
        <w:tabs>
          <w:tab w:val="num" w:pos="1390"/>
        </w:tabs>
        <w:ind w:left="1390" w:hanging="480"/>
      </w:pPr>
      <w:rPr>
        <w:rFonts w:cs="Times New Roman"/>
      </w:rPr>
    </w:lvl>
    <w:lvl w:ilvl="2" w:tplc="0409001B" w:tentative="1">
      <w:start w:val="1"/>
      <w:numFmt w:val="lowerRoman"/>
      <w:lvlText w:val="%3."/>
      <w:lvlJc w:val="right"/>
      <w:pPr>
        <w:tabs>
          <w:tab w:val="num" w:pos="1870"/>
        </w:tabs>
        <w:ind w:left="1870" w:hanging="480"/>
      </w:pPr>
      <w:rPr>
        <w:rFonts w:cs="Times New Roman"/>
      </w:rPr>
    </w:lvl>
    <w:lvl w:ilvl="3" w:tplc="0409000F" w:tentative="1">
      <w:start w:val="1"/>
      <w:numFmt w:val="decimal"/>
      <w:lvlText w:val="%4."/>
      <w:lvlJc w:val="left"/>
      <w:pPr>
        <w:tabs>
          <w:tab w:val="num" w:pos="2350"/>
        </w:tabs>
        <w:ind w:left="2350" w:hanging="480"/>
      </w:pPr>
      <w:rPr>
        <w:rFonts w:cs="Times New Roman"/>
      </w:rPr>
    </w:lvl>
    <w:lvl w:ilvl="4" w:tplc="04090019" w:tentative="1">
      <w:start w:val="1"/>
      <w:numFmt w:val="ideographTraditional"/>
      <w:lvlText w:val="%5、"/>
      <w:lvlJc w:val="left"/>
      <w:pPr>
        <w:tabs>
          <w:tab w:val="num" w:pos="2830"/>
        </w:tabs>
        <w:ind w:left="2830" w:hanging="480"/>
      </w:pPr>
      <w:rPr>
        <w:rFonts w:cs="Times New Roman"/>
      </w:rPr>
    </w:lvl>
    <w:lvl w:ilvl="5" w:tplc="0409001B" w:tentative="1">
      <w:start w:val="1"/>
      <w:numFmt w:val="lowerRoman"/>
      <w:lvlText w:val="%6."/>
      <w:lvlJc w:val="right"/>
      <w:pPr>
        <w:tabs>
          <w:tab w:val="num" w:pos="3310"/>
        </w:tabs>
        <w:ind w:left="3310" w:hanging="480"/>
      </w:pPr>
      <w:rPr>
        <w:rFonts w:cs="Times New Roman"/>
      </w:rPr>
    </w:lvl>
    <w:lvl w:ilvl="6" w:tplc="0409000F" w:tentative="1">
      <w:start w:val="1"/>
      <w:numFmt w:val="decimal"/>
      <w:lvlText w:val="%7."/>
      <w:lvlJc w:val="left"/>
      <w:pPr>
        <w:tabs>
          <w:tab w:val="num" w:pos="3790"/>
        </w:tabs>
        <w:ind w:left="3790" w:hanging="480"/>
      </w:pPr>
      <w:rPr>
        <w:rFonts w:cs="Times New Roman"/>
      </w:rPr>
    </w:lvl>
    <w:lvl w:ilvl="7" w:tplc="04090019" w:tentative="1">
      <w:start w:val="1"/>
      <w:numFmt w:val="ideographTraditional"/>
      <w:lvlText w:val="%8、"/>
      <w:lvlJc w:val="left"/>
      <w:pPr>
        <w:tabs>
          <w:tab w:val="num" w:pos="4270"/>
        </w:tabs>
        <w:ind w:left="4270" w:hanging="480"/>
      </w:pPr>
      <w:rPr>
        <w:rFonts w:cs="Times New Roman"/>
      </w:rPr>
    </w:lvl>
    <w:lvl w:ilvl="8" w:tplc="0409001B" w:tentative="1">
      <w:start w:val="1"/>
      <w:numFmt w:val="lowerRoman"/>
      <w:lvlText w:val="%9."/>
      <w:lvlJc w:val="right"/>
      <w:pPr>
        <w:tabs>
          <w:tab w:val="num" w:pos="4750"/>
        </w:tabs>
        <w:ind w:left="4750" w:hanging="480"/>
      </w:pPr>
      <w:rPr>
        <w:rFonts w:cs="Times New Roman"/>
      </w:rPr>
    </w:lvl>
  </w:abstractNum>
  <w:abstractNum w:abstractNumId="14">
    <w:nsid w:val="32150EBF"/>
    <w:multiLevelType w:val="hybridMultilevel"/>
    <w:tmpl w:val="AF8C0A62"/>
    <w:lvl w:ilvl="0" w:tplc="B92ECCD4">
      <w:start w:val="1"/>
      <w:numFmt w:val="taiwaneseCountingThousand"/>
      <w:lvlText w:val="（%1）"/>
      <w:lvlJc w:val="left"/>
      <w:pPr>
        <w:tabs>
          <w:tab w:val="num" w:pos="1510"/>
        </w:tabs>
        <w:ind w:left="1510" w:hanging="10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A1F7DE9"/>
    <w:multiLevelType w:val="hybridMultilevel"/>
    <w:tmpl w:val="5BCC2892"/>
    <w:lvl w:ilvl="0" w:tplc="6060D45C">
      <w:start w:val="1"/>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BE33050"/>
    <w:multiLevelType w:val="hybridMultilevel"/>
    <w:tmpl w:val="B74EBC24"/>
    <w:lvl w:ilvl="0" w:tplc="BB764B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0972050"/>
    <w:multiLevelType w:val="hybridMultilevel"/>
    <w:tmpl w:val="71146554"/>
    <w:lvl w:ilvl="0" w:tplc="FA100550">
      <w:start w:val="1"/>
      <w:numFmt w:val="taiwaneseCountingThousand"/>
      <w:lvlText w:val="%1、"/>
      <w:lvlJc w:val="left"/>
      <w:pPr>
        <w:tabs>
          <w:tab w:val="num" w:pos="720"/>
        </w:tabs>
        <w:ind w:left="720" w:hanging="720"/>
      </w:pPr>
      <w:rPr>
        <w:rFonts w:cs="DFKaiShu-SB-Estd-BF"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0E7176E"/>
    <w:multiLevelType w:val="hybridMultilevel"/>
    <w:tmpl w:val="F40278AA"/>
    <w:lvl w:ilvl="0" w:tplc="EB6C253E">
      <w:start w:val="1"/>
      <w:numFmt w:val="taiwaneseCountingThousand"/>
      <w:lvlText w:val="（%1）"/>
      <w:lvlJc w:val="left"/>
      <w:pPr>
        <w:tabs>
          <w:tab w:val="num" w:pos="1365"/>
        </w:tabs>
        <w:ind w:left="136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3C0558D"/>
    <w:multiLevelType w:val="multilevel"/>
    <w:tmpl w:val="9280A39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60D33D9"/>
    <w:multiLevelType w:val="hybridMultilevel"/>
    <w:tmpl w:val="7AD25B6A"/>
    <w:lvl w:ilvl="0" w:tplc="F6B63FF6">
      <w:start w:val="3"/>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BA25341"/>
    <w:multiLevelType w:val="hybridMultilevel"/>
    <w:tmpl w:val="410E46AE"/>
    <w:lvl w:ilvl="0" w:tplc="125A71E4">
      <w:start w:val="5"/>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D70120B"/>
    <w:multiLevelType w:val="hybridMultilevel"/>
    <w:tmpl w:val="29283B8A"/>
    <w:lvl w:ilvl="0" w:tplc="72B29BB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F5C4A29"/>
    <w:multiLevelType w:val="hybridMultilevel"/>
    <w:tmpl w:val="AC860970"/>
    <w:lvl w:ilvl="0" w:tplc="1D104426">
      <w:start w:val="2"/>
      <w:numFmt w:val="taiwaneseCountingThousand"/>
      <w:lvlText w:val="%1、"/>
      <w:lvlJc w:val="left"/>
      <w:pPr>
        <w:tabs>
          <w:tab w:val="num" w:pos="525"/>
        </w:tabs>
        <w:ind w:left="525" w:hanging="5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0021CD3"/>
    <w:multiLevelType w:val="hybridMultilevel"/>
    <w:tmpl w:val="F0325A38"/>
    <w:lvl w:ilvl="0" w:tplc="C2F6F69A">
      <w:start w:val="1"/>
      <w:numFmt w:val="taiwaneseCountingThousand"/>
      <w:lvlText w:val="（%1）"/>
      <w:lvlJc w:val="left"/>
      <w:pPr>
        <w:tabs>
          <w:tab w:val="num" w:pos="900"/>
        </w:tabs>
        <w:ind w:left="900" w:hanging="750"/>
      </w:pPr>
      <w:rPr>
        <w:rFonts w:cs="Times New Roman" w:hint="default"/>
      </w:rPr>
    </w:lvl>
    <w:lvl w:ilvl="1" w:tplc="83E68ABE">
      <w:start w:val="1"/>
      <w:numFmt w:val="taiwaneseCountingThousand"/>
      <w:lvlText w:val="%2、"/>
      <w:lvlJc w:val="left"/>
      <w:pPr>
        <w:tabs>
          <w:tab w:val="num" w:pos="1350"/>
        </w:tabs>
        <w:ind w:left="1350" w:hanging="720"/>
      </w:pPr>
      <w:rPr>
        <w:rFonts w:cs="Times New Roman" w:hint="default"/>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abstractNum w:abstractNumId="25">
    <w:nsid w:val="5DDE54D4"/>
    <w:multiLevelType w:val="multilevel"/>
    <w:tmpl w:val="A6825D26"/>
    <w:lvl w:ilvl="0">
      <w:start w:val="1"/>
      <w:numFmt w:val="taiwaneseCountingThousand"/>
      <w:lvlText w:val="%1、"/>
      <w:lvlJc w:val="left"/>
      <w:pPr>
        <w:tabs>
          <w:tab w:val="num" w:pos="525"/>
        </w:tabs>
        <w:ind w:left="525" w:hanging="52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E996894"/>
    <w:multiLevelType w:val="multilevel"/>
    <w:tmpl w:val="E2BA8020"/>
    <w:lvl w:ilvl="0">
      <w:start w:val="1"/>
      <w:numFmt w:val="taiwaneseCountingThousand"/>
      <w:lvlText w:val="(%1)"/>
      <w:lvlJc w:val="left"/>
      <w:pPr>
        <w:tabs>
          <w:tab w:val="num" w:pos="870"/>
        </w:tabs>
        <w:ind w:left="870" w:hanging="720"/>
      </w:pPr>
      <w:rPr>
        <w:rFonts w:cs="Times New Roman" w:hint="default"/>
      </w:rPr>
    </w:lvl>
    <w:lvl w:ilvl="1">
      <w:start w:val="1"/>
      <w:numFmt w:val="ideographTraditional"/>
      <w:lvlText w:val="%2、"/>
      <w:lvlJc w:val="left"/>
      <w:pPr>
        <w:tabs>
          <w:tab w:val="num" w:pos="1110"/>
        </w:tabs>
        <w:ind w:left="1110" w:hanging="480"/>
      </w:pPr>
      <w:rPr>
        <w:rFonts w:cs="Times New Roman"/>
      </w:rPr>
    </w:lvl>
    <w:lvl w:ilvl="2">
      <w:start w:val="1"/>
      <w:numFmt w:val="lowerRoman"/>
      <w:lvlText w:val="%3."/>
      <w:lvlJc w:val="right"/>
      <w:pPr>
        <w:tabs>
          <w:tab w:val="num" w:pos="1590"/>
        </w:tabs>
        <w:ind w:left="1590" w:hanging="480"/>
      </w:pPr>
      <w:rPr>
        <w:rFonts w:cs="Times New Roman"/>
      </w:rPr>
    </w:lvl>
    <w:lvl w:ilvl="3">
      <w:start w:val="1"/>
      <w:numFmt w:val="decimal"/>
      <w:lvlText w:val="%4."/>
      <w:lvlJc w:val="left"/>
      <w:pPr>
        <w:tabs>
          <w:tab w:val="num" w:pos="2070"/>
        </w:tabs>
        <w:ind w:left="2070" w:hanging="480"/>
      </w:pPr>
      <w:rPr>
        <w:rFonts w:cs="Times New Roman"/>
      </w:rPr>
    </w:lvl>
    <w:lvl w:ilvl="4">
      <w:start w:val="1"/>
      <w:numFmt w:val="ideographTraditional"/>
      <w:lvlText w:val="%5、"/>
      <w:lvlJc w:val="left"/>
      <w:pPr>
        <w:tabs>
          <w:tab w:val="num" w:pos="2550"/>
        </w:tabs>
        <w:ind w:left="2550" w:hanging="480"/>
      </w:pPr>
      <w:rPr>
        <w:rFonts w:cs="Times New Roman"/>
      </w:rPr>
    </w:lvl>
    <w:lvl w:ilvl="5">
      <w:start w:val="1"/>
      <w:numFmt w:val="lowerRoman"/>
      <w:lvlText w:val="%6."/>
      <w:lvlJc w:val="right"/>
      <w:pPr>
        <w:tabs>
          <w:tab w:val="num" w:pos="3030"/>
        </w:tabs>
        <w:ind w:left="3030" w:hanging="480"/>
      </w:pPr>
      <w:rPr>
        <w:rFonts w:cs="Times New Roman"/>
      </w:rPr>
    </w:lvl>
    <w:lvl w:ilvl="6">
      <w:start w:val="1"/>
      <w:numFmt w:val="decimal"/>
      <w:lvlText w:val="%7."/>
      <w:lvlJc w:val="left"/>
      <w:pPr>
        <w:tabs>
          <w:tab w:val="num" w:pos="3510"/>
        </w:tabs>
        <w:ind w:left="3510" w:hanging="480"/>
      </w:pPr>
      <w:rPr>
        <w:rFonts w:cs="Times New Roman"/>
      </w:rPr>
    </w:lvl>
    <w:lvl w:ilvl="7">
      <w:start w:val="1"/>
      <w:numFmt w:val="ideographTraditional"/>
      <w:lvlText w:val="%8、"/>
      <w:lvlJc w:val="left"/>
      <w:pPr>
        <w:tabs>
          <w:tab w:val="num" w:pos="3990"/>
        </w:tabs>
        <w:ind w:left="3990" w:hanging="480"/>
      </w:pPr>
      <w:rPr>
        <w:rFonts w:cs="Times New Roman"/>
      </w:rPr>
    </w:lvl>
    <w:lvl w:ilvl="8">
      <w:start w:val="1"/>
      <w:numFmt w:val="lowerRoman"/>
      <w:lvlText w:val="%9."/>
      <w:lvlJc w:val="right"/>
      <w:pPr>
        <w:tabs>
          <w:tab w:val="num" w:pos="4470"/>
        </w:tabs>
        <w:ind w:left="4470" w:hanging="480"/>
      </w:pPr>
      <w:rPr>
        <w:rFonts w:cs="Times New Roman"/>
      </w:rPr>
    </w:lvl>
  </w:abstractNum>
  <w:abstractNum w:abstractNumId="27">
    <w:nsid w:val="6BFE4663"/>
    <w:multiLevelType w:val="hybridMultilevel"/>
    <w:tmpl w:val="8C261910"/>
    <w:lvl w:ilvl="0" w:tplc="824AD988">
      <w:start w:val="1"/>
      <w:numFmt w:val="taiwaneseCountingThousand"/>
      <w:lvlText w:val="第%1條"/>
      <w:lvlJc w:val="left"/>
      <w:pPr>
        <w:ind w:left="735" w:hanging="735"/>
      </w:pPr>
      <w:rPr>
        <w:rFonts w:ascii="標楷體" w:eastAsia="標楷體" w:hAnsi="標楷體" w:cs="Times New Roman" w:hint="default"/>
      </w:rPr>
    </w:lvl>
    <w:lvl w:ilvl="1" w:tplc="C180C5EE">
      <w:start w:val="1"/>
      <w:numFmt w:val="taiwaneseCountingThousand"/>
      <w:lvlText w:val="%2、"/>
      <w:lvlJc w:val="left"/>
      <w:pPr>
        <w:ind w:left="990" w:hanging="510"/>
      </w:pPr>
      <w:rPr>
        <w:rFonts w:cs="Times New Roman" w:hint="default"/>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D1C1944"/>
    <w:multiLevelType w:val="hybridMultilevel"/>
    <w:tmpl w:val="37F86E0E"/>
    <w:lvl w:ilvl="0" w:tplc="7CEE23CA">
      <w:start w:val="1"/>
      <w:numFmt w:val="taiwaneseCountingThousand"/>
      <w:lvlText w:val="(%1)"/>
      <w:lvlJc w:val="left"/>
      <w:pPr>
        <w:tabs>
          <w:tab w:val="num" w:pos="870"/>
        </w:tabs>
        <w:ind w:left="870" w:hanging="720"/>
      </w:pPr>
      <w:rPr>
        <w:rFonts w:cs="Times New Roman" w:hint="default"/>
      </w:rPr>
    </w:lvl>
    <w:lvl w:ilvl="1" w:tplc="9140CEA8">
      <w:start w:val="1"/>
      <w:numFmt w:val="taiwaneseCountingThousand"/>
      <w:lvlText w:val="%2、"/>
      <w:lvlJc w:val="left"/>
      <w:pPr>
        <w:tabs>
          <w:tab w:val="num" w:pos="1350"/>
        </w:tabs>
        <w:ind w:left="1350" w:hanging="720"/>
      </w:pPr>
      <w:rPr>
        <w:rFonts w:cs="Times New Roman" w:hint="default"/>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abstractNum w:abstractNumId="29">
    <w:nsid w:val="72045063"/>
    <w:multiLevelType w:val="hybridMultilevel"/>
    <w:tmpl w:val="76BEC808"/>
    <w:lvl w:ilvl="0" w:tplc="1D104426">
      <w:start w:val="2"/>
      <w:numFmt w:val="taiwaneseCountingThousand"/>
      <w:lvlText w:val="%1、"/>
      <w:lvlJc w:val="left"/>
      <w:pPr>
        <w:tabs>
          <w:tab w:val="num" w:pos="525"/>
        </w:tabs>
        <w:ind w:left="525" w:hanging="525"/>
      </w:pPr>
      <w:rPr>
        <w:rFonts w:cs="Times New Roman" w:hint="default"/>
      </w:rPr>
    </w:lvl>
    <w:lvl w:ilvl="1" w:tplc="91304C22">
      <w:start w:val="1"/>
      <w:numFmt w:val="taiwaneseCountingThousand"/>
      <w:lvlText w:val="（%2）"/>
      <w:lvlJc w:val="left"/>
      <w:pPr>
        <w:tabs>
          <w:tab w:val="num" w:pos="1365"/>
        </w:tabs>
        <w:ind w:left="1365"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9"/>
  </w:num>
  <w:num w:numId="3">
    <w:abstractNumId w:val="13"/>
  </w:num>
  <w:num w:numId="4">
    <w:abstractNumId w:val="0"/>
  </w:num>
  <w:num w:numId="5">
    <w:abstractNumId w:val="1"/>
  </w:num>
  <w:num w:numId="6">
    <w:abstractNumId w:val="3"/>
  </w:num>
  <w:num w:numId="7">
    <w:abstractNumId w:val="28"/>
  </w:num>
  <w:num w:numId="8">
    <w:abstractNumId w:val="25"/>
  </w:num>
  <w:num w:numId="9">
    <w:abstractNumId w:val="5"/>
  </w:num>
  <w:num w:numId="10">
    <w:abstractNumId w:val="26"/>
  </w:num>
  <w:num w:numId="11">
    <w:abstractNumId w:val="9"/>
  </w:num>
  <w:num w:numId="12">
    <w:abstractNumId w:val="24"/>
  </w:num>
  <w:num w:numId="13">
    <w:abstractNumId w:val="10"/>
  </w:num>
  <w:num w:numId="14">
    <w:abstractNumId w:val="6"/>
  </w:num>
  <w:num w:numId="15">
    <w:abstractNumId w:val="14"/>
  </w:num>
  <w:num w:numId="16">
    <w:abstractNumId w:val="15"/>
  </w:num>
  <w:num w:numId="17">
    <w:abstractNumId w:val="29"/>
  </w:num>
  <w:num w:numId="18">
    <w:abstractNumId w:val="12"/>
  </w:num>
  <w:num w:numId="19">
    <w:abstractNumId w:val="23"/>
  </w:num>
  <w:num w:numId="20">
    <w:abstractNumId w:val="20"/>
  </w:num>
  <w:num w:numId="21">
    <w:abstractNumId w:val="2"/>
  </w:num>
  <w:num w:numId="22">
    <w:abstractNumId w:val="21"/>
  </w:num>
  <w:num w:numId="23">
    <w:abstractNumId w:val="18"/>
  </w:num>
  <w:num w:numId="24">
    <w:abstractNumId w:val="7"/>
  </w:num>
  <w:num w:numId="25">
    <w:abstractNumId w:val="11"/>
  </w:num>
  <w:num w:numId="26">
    <w:abstractNumId w:val="16"/>
  </w:num>
  <w:num w:numId="27">
    <w:abstractNumId w:val="27"/>
  </w:num>
  <w:num w:numId="28">
    <w:abstractNumId w:val="8"/>
  </w:num>
  <w:num w:numId="29">
    <w:abstractNumId w:val="2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67"/>
    <w:rsid w:val="0000418F"/>
    <w:rsid w:val="00016BF5"/>
    <w:rsid w:val="00017054"/>
    <w:rsid w:val="00040752"/>
    <w:rsid w:val="00041CF5"/>
    <w:rsid w:val="000678B9"/>
    <w:rsid w:val="0007696B"/>
    <w:rsid w:val="00077997"/>
    <w:rsid w:val="0008158D"/>
    <w:rsid w:val="00090F6C"/>
    <w:rsid w:val="000B405A"/>
    <w:rsid w:val="000C5D08"/>
    <w:rsid w:val="000D2117"/>
    <w:rsid w:val="000D2B7F"/>
    <w:rsid w:val="000D47B1"/>
    <w:rsid w:val="000D50C8"/>
    <w:rsid w:val="000E0227"/>
    <w:rsid w:val="00124BB7"/>
    <w:rsid w:val="00136C5A"/>
    <w:rsid w:val="00141980"/>
    <w:rsid w:val="00153EE5"/>
    <w:rsid w:val="00160970"/>
    <w:rsid w:val="001638A6"/>
    <w:rsid w:val="00164BD7"/>
    <w:rsid w:val="00177946"/>
    <w:rsid w:val="00181D1C"/>
    <w:rsid w:val="00182114"/>
    <w:rsid w:val="00183647"/>
    <w:rsid w:val="00193778"/>
    <w:rsid w:val="001941C6"/>
    <w:rsid w:val="001968F2"/>
    <w:rsid w:val="001B02C4"/>
    <w:rsid w:val="001B7EDF"/>
    <w:rsid w:val="001D2920"/>
    <w:rsid w:val="001F1A2D"/>
    <w:rsid w:val="002051FB"/>
    <w:rsid w:val="0020540E"/>
    <w:rsid w:val="00217550"/>
    <w:rsid w:val="00220468"/>
    <w:rsid w:val="0025565E"/>
    <w:rsid w:val="002722A2"/>
    <w:rsid w:val="002737A3"/>
    <w:rsid w:val="00286219"/>
    <w:rsid w:val="00295789"/>
    <w:rsid w:val="002A005A"/>
    <w:rsid w:val="002A2040"/>
    <w:rsid w:val="002A769B"/>
    <w:rsid w:val="002C224C"/>
    <w:rsid w:val="002C4CEB"/>
    <w:rsid w:val="002D1417"/>
    <w:rsid w:val="002D7424"/>
    <w:rsid w:val="002E3264"/>
    <w:rsid w:val="002E5B2B"/>
    <w:rsid w:val="0030196E"/>
    <w:rsid w:val="003043E1"/>
    <w:rsid w:val="00304E8C"/>
    <w:rsid w:val="0030508D"/>
    <w:rsid w:val="003314E6"/>
    <w:rsid w:val="0033159A"/>
    <w:rsid w:val="003350E0"/>
    <w:rsid w:val="003408E4"/>
    <w:rsid w:val="00341F94"/>
    <w:rsid w:val="0034512E"/>
    <w:rsid w:val="003545F0"/>
    <w:rsid w:val="003548DA"/>
    <w:rsid w:val="00386DD1"/>
    <w:rsid w:val="0039330F"/>
    <w:rsid w:val="003A7780"/>
    <w:rsid w:val="003B25A7"/>
    <w:rsid w:val="003B7CF6"/>
    <w:rsid w:val="003D1D4C"/>
    <w:rsid w:val="003E08E8"/>
    <w:rsid w:val="003E0C0D"/>
    <w:rsid w:val="003E62EA"/>
    <w:rsid w:val="00404363"/>
    <w:rsid w:val="004241E3"/>
    <w:rsid w:val="004263F8"/>
    <w:rsid w:val="00441FE5"/>
    <w:rsid w:val="004460A1"/>
    <w:rsid w:val="00460A83"/>
    <w:rsid w:val="00475830"/>
    <w:rsid w:val="00475A2C"/>
    <w:rsid w:val="00487E0F"/>
    <w:rsid w:val="004A33A2"/>
    <w:rsid w:val="004A3E76"/>
    <w:rsid w:val="004A5B30"/>
    <w:rsid w:val="004C038D"/>
    <w:rsid w:val="004C32DC"/>
    <w:rsid w:val="004D76EA"/>
    <w:rsid w:val="004F3F12"/>
    <w:rsid w:val="00505CB6"/>
    <w:rsid w:val="00514884"/>
    <w:rsid w:val="0051489F"/>
    <w:rsid w:val="00524C2F"/>
    <w:rsid w:val="0052750E"/>
    <w:rsid w:val="00531826"/>
    <w:rsid w:val="005323D8"/>
    <w:rsid w:val="005402F6"/>
    <w:rsid w:val="00554416"/>
    <w:rsid w:val="00581983"/>
    <w:rsid w:val="00591492"/>
    <w:rsid w:val="005A2814"/>
    <w:rsid w:val="005A2DB3"/>
    <w:rsid w:val="005D0774"/>
    <w:rsid w:val="005E03BD"/>
    <w:rsid w:val="005E6CAA"/>
    <w:rsid w:val="00600535"/>
    <w:rsid w:val="006017AB"/>
    <w:rsid w:val="00603A15"/>
    <w:rsid w:val="00623B95"/>
    <w:rsid w:val="00624BA2"/>
    <w:rsid w:val="00625DC7"/>
    <w:rsid w:val="00641F2D"/>
    <w:rsid w:val="00643424"/>
    <w:rsid w:val="006505D3"/>
    <w:rsid w:val="00670C7D"/>
    <w:rsid w:val="00681B7C"/>
    <w:rsid w:val="00697572"/>
    <w:rsid w:val="006A6873"/>
    <w:rsid w:val="006B5565"/>
    <w:rsid w:val="006B58DE"/>
    <w:rsid w:val="006D2BA1"/>
    <w:rsid w:val="006E01D2"/>
    <w:rsid w:val="006F5DE4"/>
    <w:rsid w:val="00713DAA"/>
    <w:rsid w:val="00714FF3"/>
    <w:rsid w:val="00722EB6"/>
    <w:rsid w:val="00725496"/>
    <w:rsid w:val="00726460"/>
    <w:rsid w:val="00732F0E"/>
    <w:rsid w:val="00735267"/>
    <w:rsid w:val="00745512"/>
    <w:rsid w:val="00752A66"/>
    <w:rsid w:val="00756D37"/>
    <w:rsid w:val="00760F8A"/>
    <w:rsid w:val="007723FD"/>
    <w:rsid w:val="00781153"/>
    <w:rsid w:val="00782A73"/>
    <w:rsid w:val="007A6DBC"/>
    <w:rsid w:val="007D53FB"/>
    <w:rsid w:val="007E3B0C"/>
    <w:rsid w:val="007F6784"/>
    <w:rsid w:val="00817826"/>
    <w:rsid w:val="00817FEA"/>
    <w:rsid w:val="00831491"/>
    <w:rsid w:val="008379B6"/>
    <w:rsid w:val="00860A50"/>
    <w:rsid w:val="0086550D"/>
    <w:rsid w:val="00876C57"/>
    <w:rsid w:val="00880EFE"/>
    <w:rsid w:val="00892C5F"/>
    <w:rsid w:val="008A3DB0"/>
    <w:rsid w:val="008B6BEF"/>
    <w:rsid w:val="008C01E4"/>
    <w:rsid w:val="008C1ED0"/>
    <w:rsid w:val="008E60EE"/>
    <w:rsid w:val="008F07EA"/>
    <w:rsid w:val="008F588A"/>
    <w:rsid w:val="0090170B"/>
    <w:rsid w:val="00901D8A"/>
    <w:rsid w:val="00936B2A"/>
    <w:rsid w:val="00967304"/>
    <w:rsid w:val="0099032E"/>
    <w:rsid w:val="009A5E8D"/>
    <w:rsid w:val="009B1209"/>
    <w:rsid w:val="009C108C"/>
    <w:rsid w:val="009C2361"/>
    <w:rsid w:val="009C3D30"/>
    <w:rsid w:val="009C524A"/>
    <w:rsid w:val="009E7E68"/>
    <w:rsid w:val="009F5F0B"/>
    <w:rsid w:val="00A3540A"/>
    <w:rsid w:val="00A411E6"/>
    <w:rsid w:val="00A45800"/>
    <w:rsid w:val="00A545C8"/>
    <w:rsid w:val="00A67FC2"/>
    <w:rsid w:val="00A87AD5"/>
    <w:rsid w:val="00AA01BC"/>
    <w:rsid w:val="00AB15EB"/>
    <w:rsid w:val="00AD0A7F"/>
    <w:rsid w:val="00B04A46"/>
    <w:rsid w:val="00B52357"/>
    <w:rsid w:val="00B56EC2"/>
    <w:rsid w:val="00B60533"/>
    <w:rsid w:val="00B769B7"/>
    <w:rsid w:val="00B93763"/>
    <w:rsid w:val="00B96FA7"/>
    <w:rsid w:val="00BA47E8"/>
    <w:rsid w:val="00BD3FCE"/>
    <w:rsid w:val="00BE2596"/>
    <w:rsid w:val="00BE54CE"/>
    <w:rsid w:val="00BE5963"/>
    <w:rsid w:val="00BE64EB"/>
    <w:rsid w:val="00BF128E"/>
    <w:rsid w:val="00C06A2B"/>
    <w:rsid w:val="00C12E93"/>
    <w:rsid w:val="00C33592"/>
    <w:rsid w:val="00C343E0"/>
    <w:rsid w:val="00C34692"/>
    <w:rsid w:val="00C52705"/>
    <w:rsid w:val="00C52B83"/>
    <w:rsid w:val="00C53A04"/>
    <w:rsid w:val="00C64ADF"/>
    <w:rsid w:val="00C768F7"/>
    <w:rsid w:val="00C76B4A"/>
    <w:rsid w:val="00C94D55"/>
    <w:rsid w:val="00C966F4"/>
    <w:rsid w:val="00CA2111"/>
    <w:rsid w:val="00CB2FE5"/>
    <w:rsid w:val="00CD6928"/>
    <w:rsid w:val="00CE1253"/>
    <w:rsid w:val="00CE757E"/>
    <w:rsid w:val="00CF28EF"/>
    <w:rsid w:val="00CF4C1B"/>
    <w:rsid w:val="00CF7379"/>
    <w:rsid w:val="00D12CCE"/>
    <w:rsid w:val="00D15FDF"/>
    <w:rsid w:val="00D27DD1"/>
    <w:rsid w:val="00D34655"/>
    <w:rsid w:val="00D45775"/>
    <w:rsid w:val="00D52F7E"/>
    <w:rsid w:val="00D76908"/>
    <w:rsid w:val="00DA26B7"/>
    <w:rsid w:val="00DA2A48"/>
    <w:rsid w:val="00DB419C"/>
    <w:rsid w:val="00DC29F6"/>
    <w:rsid w:val="00DF03C1"/>
    <w:rsid w:val="00DF1887"/>
    <w:rsid w:val="00DF68F7"/>
    <w:rsid w:val="00E12043"/>
    <w:rsid w:val="00E453DA"/>
    <w:rsid w:val="00E47982"/>
    <w:rsid w:val="00E53DD3"/>
    <w:rsid w:val="00E559BE"/>
    <w:rsid w:val="00E81377"/>
    <w:rsid w:val="00ED0C00"/>
    <w:rsid w:val="00ED329A"/>
    <w:rsid w:val="00EE5F34"/>
    <w:rsid w:val="00F04D73"/>
    <w:rsid w:val="00F142A5"/>
    <w:rsid w:val="00F16468"/>
    <w:rsid w:val="00F31D40"/>
    <w:rsid w:val="00F52654"/>
    <w:rsid w:val="00F66698"/>
    <w:rsid w:val="00FA2903"/>
    <w:rsid w:val="00FB02F0"/>
    <w:rsid w:val="00FB1196"/>
    <w:rsid w:val="00FC34ED"/>
    <w:rsid w:val="00FE0C9E"/>
    <w:rsid w:val="00FE16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D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52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iPriority w:val="99"/>
    <w:rsid w:val="00735267"/>
    <w:pPr>
      <w:spacing w:line="360" w:lineRule="auto"/>
      <w:ind w:left="113" w:right="113"/>
    </w:pPr>
    <w:rPr>
      <w:rFonts w:ascii="華康中楷體" w:eastAsia="華康中楷體"/>
      <w:sz w:val="36"/>
      <w:szCs w:val="20"/>
    </w:rPr>
  </w:style>
  <w:style w:type="character" w:styleId="a5">
    <w:name w:val="Strong"/>
    <w:basedOn w:val="a0"/>
    <w:uiPriority w:val="99"/>
    <w:qFormat/>
    <w:rsid w:val="00735267"/>
    <w:rPr>
      <w:rFonts w:cs="Times New Roman"/>
      <w:b/>
      <w:bCs/>
    </w:rPr>
  </w:style>
  <w:style w:type="paragraph" w:styleId="2">
    <w:name w:val="Body Text Indent 2"/>
    <w:basedOn w:val="a"/>
    <w:link w:val="20"/>
    <w:uiPriority w:val="99"/>
    <w:rsid w:val="00735267"/>
    <w:pPr>
      <w:snapToGrid w:val="0"/>
      <w:spacing w:line="360" w:lineRule="auto"/>
      <w:ind w:leftChars="117" w:left="1233" w:hangingChars="340" w:hanging="952"/>
      <w:jc w:val="both"/>
    </w:pPr>
    <w:rPr>
      <w:rFonts w:ascii="標楷體" w:eastAsia="標楷體"/>
      <w:sz w:val="28"/>
    </w:rPr>
  </w:style>
  <w:style w:type="character" w:customStyle="1" w:styleId="20">
    <w:name w:val="本文縮排 2 字元"/>
    <w:basedOn w:val="a0"/>
    <w:link w:val="2"/>
    <w:uiPriority w:val="99"/>
    <w:semiHidden/>
    <w:locked/>
    <w:rsid w:val="00DC29F6"/>
    <w:rPr>
      <w:rFonts w:cs="Times New Roman"/>
      <w:sz w:val="24"/>
      <w:szCs w:val="24"/>
    </w:rPr>
  </w:style>
  <w:style w:type="paragraph" w:customStyle="1" w:styleId="a6">
    <w:name w:val="說明"/>
    <w:basedOn w:val="a"/>
    <w:uiPriority w:val="99"/>
    <w:rsid w:val="00554416"/>
    <w:pPr>
      <w:wordWrap w:val="0"/>
      <w:snapToGrid w:val="0"/>
      <w:ind w:left="567" w:hanging="567"/>
    </w:pPr>
    <w:rPr>
      <w:rFonts w:eastAsia="標楷體"/>
      <w:sz w:val="32"/>
      <w:szCs w:val="20"/>
    </w:rPr>
  </w:style>
  <w:style w:type="paragraph" w:styleId="a7">
    <w:name w:val="header"/>
    <w:basedOn w:val="a"/>
    <w:link w:val="a8"/>
    <w:uiPriority w:val="99"/>
    <w:rsid w:val="00BF128E"/>
    <w:pPr>
      <w:tabs>
        <w:tab w:val="center" w:pos="4153"/>
        <w:tab w:val="right" w:pos="8306"/>
      </w:tabs>
      <w:snapToGrid w:val="0"/>
    </w:pPr>
    <w:rPr>
      <w:sz w:val="20"/>
      <w:szCs w:val="20"/>
    </w:rPr>
  </w:style>
  <w:style w:type="character" w:customStyle="1" w:styleId="a8">
    <w:name w:val="頁首 字元"/>
    <w:basedOn w:val="a0"/>
    <w:link w:val="a7"/>
    <w:uiPriority w:val="99"/>
    <w:locked/>
    <w:rsid w:val="00BF128E"/>
    <w:rPr>
      <w:rFonts w:cs="Times New Roman"/>
      <w:kern w:val="2"/>
    </w:rPr>
  </w:style>
  <w:style w:type="paragraph" w:styleId="a9">
    <w:name w:val="footer"/>
    <w:basedOn w:val="a"/>
    <w:link w:val="aa"/>
    <w:uiPriority w:val="99"/>
    <w:rsid w:val="00BF128E"/>
    <w:pPr>
      <w:tabs>
        <w:tab w:val="center" w:pos="4153"/>
        <w:tab w:val="right" w:pos="8306"/>
      </w:tabs>
      <w:snapToGrid w:val="0"/>
    </w:pPr>
    <w:rPr>
      <w:sz w:val="20"/>
      <w:szCs w:val="20"/>
    </w:rPr>
  </w:style>
  <w:style w:type="character" w:customStyle="1" w:styleId="aa">
    <w:name w:val="頁尾 字元"/>
    <w:basedOn w:val="a0"/>
    <w:link w:val="a9"/>
    <w:uiPriority w:val="99"/>
    <w:locked/>
    <w:rsid w:val="00BF128E"/>
    <w:rPr>
      <w:rFonts w:cs="Times New Roman"/>
      <w:kern w:val="2"/>
    </w:rPr>
  </w:style>
  <w:style w:type="paragraph" w:styleId="ab">
    <w:name w:val="List Paragraph"/>
    <w:basedOn w:val="a"/>
    <w:uiPriority w:val="99"/>
    <w:qFormat/>
    <w:rsid w:val="00BF128E"/>
    <w:pPr>
      <w:ind w:leftChars="200" w:left="480"/>
    </w:pPr>
  </w:style>
  <w:style w:type="paragraph" w:styleId="ac">
    <w:name w:val="Balloon Text"/>
    <w:basedOn w:val="a"/>
    <w:link w:val="ad"/>
    <w:uiPriority w:val="99"/>
    <w:rsid w:val="0008158D"/>
    <w:rPr>
      <w:rFonts w:ascii="Cambria" w:hAnsi="Cambria"/>
      <w:sz w:val="18"/>
      <w:szCs w:val="18"/>
    </w:rPr>
  </w:style>
  <w:style w:type="character" w:customStyle="1" w:styleId="ad">
    <w:name w:val="註解方塊文字 字元"/>
    <w:basedOn w:val="a0"/>
    <w:link w:val="ac"/>
    <w:uiPriority w:val="99"/>
    <w:locked/>
    <w:rsid w:val="0008158D"/>
    <w:rPr>
      <w:rFonts w:ascii="Cambria" w:eastAsia="新細明體" w:hAnsi="Cambria" w:cs="Times New Roman"/>
      <w:kern w:val="2"/>
      <w:sz w:val="18"/>
      <w:szCs w:val="18"/>
    </w:rPr>
  </w:style>
  <w:style w:type="paragraph" w:styleId="ae">
    <w:name w:val="Body Text"/>
    <w:basedOn w:val="a"/>
    <w:link w:val="af"/>
    <w:uiPriority w:val="99"/>
    <w:rsid w:val="003A7780"/>
    <w:pPr>
      <w:spacing w:after="120"/>
    </w:pPr>
  </w:style>
  <w:style w:type="character" w:customStyle="1" w:styleId="af">
    <w:name w:val="本文 字元"/>
    <w:basedOn w:val="a0"/>
    <w:link w:val="ae"/>
    <w:uiPriority w:val="99"/>
    <w:locked/>
    <w:rsid w:val="003A7780"/>
    <w:rPr>
      <w:rFonts w:cs="Times New Roman"/>
      <w:kern w:val="2"/>
      <w:sz w:val="24"/>
      <w:szCs w:val="24"/>
    </w:rPr>
  </w:style>
  <w:style w:type="character" w:customStyle="1" w:styleId="dialogtext1">
    <w:name w:val="dialog_text1"/>
    <w:uiPriority w:val="99"/>
    <w:rsid w:val="00FA2903"/>
    <w:rPr>
      <w:rFonts w:ascii="s?u" w:hAnsi="s?u"/>
      <w:color w:val="000000"/>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高雄市政府整理機器腳踏車慢車停放秩序實施要點修正草案對照表</dc:title>
  <dc:subject/>
  <dc:creator>00200</dc:creator>
  <cp:keywords/>
  <dc:description/>
  <cp:lastModifiedBy>user</cp:lastModifiedBy>
  <cp:revision>5</cp:revision>
  <cp:lastPrinted>2017-10-12T01:00:00Z</cp:lastPrinted>
  <dcterms:created xsi:type="dcterms:W3CDTF">2017-10-12T01:10:00Z</dcterms:created>
  <dcterms:modified xsi:type="dcterms:W3CDTF">2017-10-16T07:37:00Z</dcterms:modified>
</cp:coreProperties>
</file>