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4D299" w14:textId="468AAF90" w:rsidR="00B67211" w:rsidRPr="00417430" w:rsidRDefault="00075DBB" w:rsidP="00075DBB">
      <w:pPr>
        <w:spacing w:line="800" w:lineRule="exact"/>
        <w:jc w:val="center"/>
        <w:rPr>
          <w:rFonts w:hAnsi="標楷體" w:cs="Arial"/>
          <w:sz w:val="52"/>
        </w:rPr>
      </w:pPr>
      <w:r w:rsidRPr="00417430">
        <w:rPr>
          <w:rFonts w:hAnsi="標楷體" w:cs="Arial"/>
          <w:sz w:val="52"/>
        </w:rPr>
        <w:t>高雄市議會第</w:t>
      </w:r>
      <w:r w:rsidR="00153524" w:rsidRPr="00417430">
        <w:rPr>
          <w:rFonts w:hAnsi="標楷體" w:cs="Arial" w:hint="eastAsia"/>
          <w:sz w:val="52"/>
        </w:rPr>
        <w:t>4</w:t>
      </w:r>
      <w:r w:rsidRPr="00417430">
        <w:rPr>
          <w:rFonts w:hAnsi="標楷體" w:cs="Arial"/>
          <w:sz w:val="52"/>
        </w:rPr>
        <w:t>屆第</w:t>
      </w:r>
      <w:r w:rsidR="00186626" w:rsidRPr="00417430">
        <w:rPr>
          <w:rFonts w:hAnsi="標楷體" w:cs="Arial" w:hint="eastAsia"/>
          <w:sz w:val="52"/>
        </w:rPr>
        <w:t>2</w:t>
      </w:r>
      <w:r w:rsidRPr="00417430">
        <w:rPr>
          <w:rFonts w:hAnsi="標楷體" w:cs="Arial"/>
          <w:sz w:val="52"/>
        </w:rPr>
        <w:t>次定期大會</w:t>
      </w:r>
    </w:p>
    <w:p w14:paraId="0EE96E3A" w14:textId="77777777" w:rsidR="00B67211" w:rsidRPr="00417430" w:rsidRDefault="00B67211" w:rsidP="00E23889">
      <w:pPr>
        <w:spacing w:line="800" w:lineRule="exact"/>
        <w:jc w:val="both"/>
        <w:rPr>
          <w:rFonts w:hAnsi="標楷體" w:cs="Arial"/>
          <w:sz w:val="36"/>
        </w:rPr>
      </w:pPr>
    </w:p>
    <w:p w14:paraId="2B531946" w14:textId="221C8F71" w:rsidR="00B67211" w:rsidRPr="00417430" w:rsidRDefault="00B67211" w:rsidP="00E23889">
      <w:pPr>
        <w:spacing w:line="800" w:lineRule="exact"/>
        <w:jc w:val="both"/>
        <w:rPr>
          <w:rFonts w:hAnsi="標楷體" w:cs="Arial"/>
          <w:sz w:val="36"/>
        </w:rPr>
      </w:pPr>
    </w:p>
    <w:p w14:paraId="3CB7948E" w14:textId="77777777" w:rsidR="0064195E" w:rsidRPr="00417430" w:rsidRDefault="0064195E" w:rsidP="00E23889">
      <w:pPr>
        <w:spacing w:line="800" w:lineRule="exact"/>
        <w:jc w:val="both"/>
        <w:rPr>
          <w:rFonts w:hAnsi="標楷體" w:cs="Arial"/>
          <w:sz w:val="36"/>
        </w:rPr>
      </w:pPr>
    </w:p>
    <w:p w14:paraId="6F0D3927" w14:textId="69CACF65" w:rsidR="003B7098" w:rsidRPr="00417430" w:rsidRDefault="003B7098" w:rsidP="00E23889">
      <w:pPr>
        <w:spacing w:line="800" w:lineRule="exact"/>
        <w:jc w:val="both"/>
        <w:rPr>
          <w:rFonts w:hAnsi="標楷體" w:cs="Arial"/>
          <w:sz w:val="36"/>
        </w:rPr>
      </w:pPr>
    </w:p>
    <w:p w14:paraId="24833E4B" w14:textId="77777777" w:rsidR="0064195E" w:rsidRPr="00417430" w:rsidRDefault="0064195E" w:rsidP="00E23889">
      <w:pPr>
        <w:spacing w:line="800" w:lineRule="exact"/>
        <w:jc w:val="both"/>
        <w:rPr>
          <w:rFonts w:hAnsi="標楷體" w:cs="Arial"/>
          <w:sz w:val="36"/>
        </w:rPr>
      </w:pPr>
    </w:p>
    <w:p w14:paraId="2DFD6E12" w14:textId="6B112516" w:rsidR="00B67211" w:rsidRPr="00417430" w:rsidRDefault="00B67211" w:rsidP="004B6F8B">
      <w:pPr>
        <w:spacing w:beforeLines="50" w:before="120" w:afterLines="350" w:after="840" w:line="880" w:lineRule="exact"/>
        <w:jc w:val="center"/>
        <w:rPr>
          <w:rFonts w:hAnsi="標楷體" w:cs="Arial"/>
          <w:spacing w:val="-32"/>
          <w:sz w:val="96"/>
          <w:szCs w:val="96"/>
        </w:rPr>
      </w:pPr>
      <w:r w:rsidRPr="00417430">
        <w:rPr>
          <w:rFonts w:hAnsi="標楷體" w:cs="Arial"/>
          <w:spacing w:val="-32"/>
          <w:sz w:val="96"/>
          <w:szCs w:val="96"/>
        </w:rPr>
        <w:t>高雄市政府</w:t>
      </w:r>
      <w:r w:rsidRPr="00417430">
        <w:rPr>
          <w:rFonts w:hAnsi="標楷體" w:cs="Arial" w:hint="eastAsia"/>
          <w:spacing w:val="-32"/>
          <w:sz w:val="96"/>
          <w:szCs w:val="96"/>
          <w:lang w:eastAsia="zh-HK"/>
        </w:rPr>
        <w:t>毒品防制</w:t>
      </w:r>
      <w:r w:rsidRPr="00417430">
        <w:rPr>
          <w:rFonts w:hAnsi="標楷體" w:cs="Arial"/>
          <w:spacing w:val="-32"/>
          <w:sz w:val="96"/>
          <w:szCs w:val="96"/>
        </w:rPr>
        <w:t>局</w:t>
      </w:r>
    </w:p>
    <w:p w14:paraId="6E7461A2" w14:textId="36CB2F9A" w:rsidR="00B67211" w:rsidRPr="00417430" w:rsidRDefault="00B67211" w:rsidP="004B6F8B">
      <w:pPr>
        <w:spacing w:beforeLines="100" w:before="240" w:afterLines="50" w:after="120" w:line="880" w:lineRule="exact"/>
        <w:jc w:val="center"/>
        <w:rPr>
          <w:rFonts w:hAnsi="標楷體" w:cs="Arial"/>
          <w:sz w:val="44"/>
        </w:rPr>
      </w:pPr>
      <w:r w:rsidRPr="00417430">
        <w:rPr>
          <w:rFonts w:hAnsi="標楷體" w:cs="Arial"/>
          <w:sz w:val="96"/>
        </w:rPr>
        <w:t>業務報告</w:t>
      </w:r>
    </w:p>
    <w:p w14:paraId="00BCC5E5" w14:textId="04FB67EE" w:rsidR="00B67211" w:rsidRPr="00417430" w:rsidRDefault="00B67211" w:rsidP="00E23889">
      <w:pPr>
        <w:spacing w:line="800" w:lineRule="exact"/>
        <w:jc w:val="both"/>
        <w:rPr>
          <w:rFonts w:hAnsi="標楷體" w:cs="Arial"/>
          <w:sz w:val="44"/>
        </w:rPr>
      </w:pPr>
    </w:p>
    <w:p w14:paraId="48D8DDAB" w14:textId="0A0BF619" w:rsidR="00ED6B47" w:rsidRPr="00417430" w:rsidRDefault="00ED6B47" w:rsidP="0031538A">
      <w:pPr>
        <w:spacing w:line="800" w:lineRule="exact"/>
        <w:jc w:val="both"/>
        <w:rPr>
          <w:rFonts w:hAnsi="標楷體" w:cs="Arial"/>
          <w:sz w:val="44"/>
        </w:rPr>
      </w:pPr>
    </w:p>
    <w:p w14:paraId="5E143DB8" w14:textId="3F0F98EC" w:rsidR="00B655BB" w:rsidRPr="00417430" w:rsidRDefault="00B655BB" w:rsidP="0031538A">
      <w:pPr>
        <w:spacing w:line="800" w:lineRule="exact"/>
        <w:rPr>
          <w:rFonts w:hAnsi="標楷體" w:cs="Arial"/>
          <w:sz w:val="44"/>
        </w:rPr>
      </w:pPr>
    </w:p>
    <w:p w14:paraId="15322A7E" w14:textId="2B9F607C" w:rsidR="003B7098" w:rsidRPr="00417430" w:rsidRDefault="003B7098" w:rsidP="0031538A">
      <w:pPr>
        <w:spacing w:line="800" w:lineRule="exact"/>
        <w:rPr>
          <w:rFonts w:hAnsi="標楷體" w:cs="Arial"/>
          <w:sz w:val="44"/>
        </w:rPr>
      </w:pPr>
    </w:p>
    <w:p w14:paraId="09A0C3D0" w14:textId="7784B24A" w:rsidR="003B7098" w:rsidRPr="00417430" w:rsidRDefault="003B7098" w:rsidP="0064195E">
      <w:pPr>
        <w:spacing w:line="800" w:lineRule="exact"/>
        <w:rPr>
          <w:rFonts w:hAnsi="標楷體" w:cs="Arial"/>
          <w:sz w:val="44"/>
        </w:rPr>
      </w:pPr>
    </w:p>
    <w:p w14:paraId="4D6BCDFC" w14:textId="77777777" w:rsidR="00B67211" w:rsidRPr="00417430" w:rsidRDefault="00B67211" w:rsidP="00E23889">
      <w:pPr>
        <w:spacing w:line="560" w:lineRule="exact"/>
        <w:jc w:val="both"/>
        <w:rPr>
          <w:rFonts w:hAnsi="標楷體" w:cs="Arial"/>
          <w:sz w:val="44"/>
        </w:rPr>
      </w:pPr>
    </w:p>
    <w:p w14:paraId="3BCA10B1" w14:textId="77777777" w:rsidR="00B67211" w:rsidRPr="00417430" w:rsidRDefault="00B67211" w:rsidP="00E23889">
      <w:pPr>
        <w:spacing w:line="560" w:lineRule="exact"/>
        <w:jc w:val="both"/>
        <w:rPr>
          <w:rFonts w:hAnsi="標楷體" w:cs="Arial"/>
          <w:sz w:val="44"/>
        </w:rPr>
        <w:sectPr w:rsidR="00B67211" w:rsidRPr="00417430" w:rsidSect="00B269A9">
          <w:footerReference w:type="even" r:id="rId8"/>
          <w:footerReference w:type="default" r:id="rId9"/>
          <w:pgSz w:w="11906" w:h="16838" w:code="9"/>
          <w:pgMar w:top="1418" w:right="1418" w:bottom="1418" w:left="1418" w:header="851" w:footer="851" w:gutter="0"/>
          <w:pgNumType w:fmt="numberInDash" w:start="1"/>
          <w:cols w:space="425"/>
          <w:docGrid w:linePitch="381"/>
        </w:sectPr>
      </w:pPr>
    </w:p>
    <w:p w14:paraId="51EF2F77" w14:textId="77777777" w:rsidR="00B67211" w:rsidRPr="00417430" w:rsidRDefault="00B67211" w:rsidP="00E23889">
      <w:pPr>
        <w:spacing w:line="560" w:lineRule="exact"/>
        <w:jc w:val="both"/>
        <w:rPr>
          <w:rFonts w:hAnsi="標楷體" w:cs="Arial"/>
          <w:sz w:val="44"/>
        </w:rPr>
      </w:pPr>
    </w:p>
    <w:p w14:paraId="5FFCC7EA" w14:textId="77777777" w:rsidR="00B67211" w:rsidRPr="00417430" w:rsidRDefault="00B67211" w:rsidP="00E23889">
      <w:pPr>
        <w:widowControl/>
        <w:jc w:val="both"/>
        <w:rPr>
          <w:rFonts w:hAnsi="標楷體" w:cs="Arial"/>
          <w:sz w:val="44"/>
        </w:rPr>
        <w:sectPr w:rsidR="00B67211" w:rsidRPr="00417430" w:rsidSect="00B269A9">
          <w:pgSz w:w="11906" w:h="16838" w:code="9"/>
          <w:pgMar w:top="1418" w:right="1418" w:bottom="1418" w:left="1418" w:header="851" w:footer="851" w:gutter="0"/>
          <w:pgNumType w:fmt="numberInDash" w:start="1"/>
          <w:cols w:space="425"/>
          <w:docGrid w:linePitch="381"/>
        </w:sectPr>
      </w:pPr>
    </w:p>
    <w:sdt>
      <w:sdtPr>
        <w:rPr>
          <w:rFonts w:ascii="標楷體" w:eastAsia="標楷體" w:hAnsi="標楷體" w:cs="Times New Roman"/>
          <w:b w:val="0"/>
          <w:bCs w:val="0"/>
          <w:color w:val="auto"/>
          <w:kern w:val="2"/>
          <w:sz w:val="44"/>
          <w:szCs w:val="44"/>
          <w:lang w:val="zh-TW"/>
        </w:rPr>
        <w:id w:val="843954736"/>
        <w:docPartObj>
          <w:docPartGallery w:val="Table of Contents"/>
          <w:docPartUnique/>
        </w:docPartObj>
      </w:sdtPr>
      <w:sdtEndPr>
        <w:rPr>
          <w:b/>
          <w:bCs/>
          <w:sz w:val="60"/>
          <w:szCs w:val="60"/>
          <w:lang w:val="en-US"/>
        </w:rPr>
      </w:sdtEndPr>
      <w:sdtContent>
        <w:sdt>
          <w:sdtPr>
            <w:rPr>
              <w:rFonts w:ascii="標楷體" w:eastAsia="標楷體" w:hAnsi="標楷體" w:cs="Times New Roman"/>
              <w:b w:val="0"/>
              <w:bCs w:val="0"/>
              <w:color w:val="auto"/>
              <w:kern w:val="2"/>
              <w:sz w:val="44"/>
              <w:szCs w:val="44"/>
              <w:lang w:val="zh-TW"/>
            </w:rPr>
            <w:id w:val="970170818"/>
            <w:docPartObj>
              <w:docPartGallery w:val="Table of Contents"/>
              <w:docPartUnique/>
            </w:docPartObj>
          </w:sdtPr>
          <w:sdtEndPr>
            <w:rPr>
              <w:sz w:val="28"/>
              <w:szCs w:val="20"/>
              <w:lang w:val="en-US"/>
            </w:rPr>
          </w:sdtEndPr>
          <w:sdtContent>
            <w:p w14:paraId="7F8E341F" w14:textId="6F7EEDF9" w:rsidR="00B67211" w:rsidRPr="00417430" w:rsidRDefault="00A7163B" w:rsidP="003C17C4">
              <w:pPr>
                <w:pStyle w:val="aa"/>
                <w:tabs>
                  <w:tab w:val="left" w:pos="465"/>
                  <w:tab w:val="center" w:pos="4535"/>
                </w:tabs>
                <w:spacing w:beforeLines="50" w:before="120" w:afterLines="50" w:after="120" w:line="720" w:lineRule="exact"/>
                <w:rPr>
                  <w:rFonts w:ascii="標楷體" w:eastAsia="標楷體" w:hAnsi="標楷體"/>
                  <w:color w:val="auto"/>
                  <w:sz w:val="36"/>
                  <w:szCs w:val="36"/>
                </w:rPr>
              </w:pPr>
              <w:r w:rsidRPr="00417430">
                <w:rPr>
                  <w:rFonts w:ascii="標楷體" w:eastAsia="標楷體" w:hAnsi="標楷體" w:cs="Times New Roman"/>
                  <w:b w:val="0"/>
                  <w:bCs w:val="0"/>
                  <w:color w:val="auto"/>
                  <w:kern w:val="2"/>
                  <w:sz w:val="44"/>
                  <w:szCs w:val="44"/>
                  <w:lang w:val="zh-TW"/>
                </w:rPr>
                <w:tab/>
              </w:r>
              <w:r w:rsidRPr="00417430">
                <w:rPr>
                  <w:rFonts w:ascii="標楷體" w:eastAsia="標楷體" w:hAnsi="標楷體" w:cs="Times New Roman"/>
                  <w:b w:val="0"/>
                  <w:bCs w:val="0"/>
                  <w:color w:val="auto"/>
                  <w:kern w:val="2"/>
                  <w:sz w:val="44"/>
                  <w:szCs w:val="44"/>
                  <w:lang w:val="zh-TW"/>
                </w:rPr>
                <w:tab/>
              </w:r>
              <w:r w:rsidR="00B67211" w:rsidRPr="00417430">
                <w:rPr>
                  <w:rFonts w:ascii="標楷體" w:eastAsia="標楷體" w:hAnsi="標楷體" w:cs="Times New Roman" w:hint="eastAsia"/>
                  <w:bCs w:val="0"/>
                  <w:color w:val="auto"/>
                  <w:kern w:val="2"/>
                  <w:sz w:val="36"/>
                  <w:szCs w:val="36"/>
                  <w:lang w:val="zh-TW" w:eastAsia="zh-HK"/>
                </w:rPr>
                <w:t>目   錄</w:t>
              </w:r>
            </w:p>
            <w:p w14:paraId="321082EF" w14:textId="68942914" w:rsidR="003C17C4" w:rsidRPr="00417430" w:rsidRDefault="00B67211" w:rsidP="003C17C4">
              <w:pPr>
                <w:pStyle w:val="11"/>
                <w:spacing w:beforeLines="50" w:before="120" w:after="50" w:line="720" w:lineRule="exact"/>
                <w:rPr>
                  <w:rFonts w:asciiTheme="minorHAnsi" w:eastAsiaTheme="minorEastAsia" w:hAnsiTheme="minorHAnsi"/>
                  <w:b w:val="0"/>
                  <w:bCs w:val="0"/>
                  <w:kern w:val="2"/>
                  <w:sz w:val="24"/>
                  <w14:ligatures w14:val="standardContextual"/>
                </w:rPr>
              </w:pPr>
              <w:r w:rsidRPr="00417430">
                <w:rPr>
                  <w:szCs w:val="32"/>
                </w:rPr>
                <w:fldChar w:fldCharType="begin"/>
              </w:r>
              <w:r w:rsidRPr="00417430">
                <w:rPr>
                  <w:szCs w:val="32"/>
                </w:rPr>
                <w:instrText xml:space="preserve"> TOC \o "1-3" \h \z \u </w:instrText>
              </w:r>
              <w:r w:rsidRPr="00417430">
                <w:rPr>
                  <w:szCs w:val="32"/>
                </w:rPr>
                <w:fldChar w:fldCharType="separate"/>
              </w:r>
              <w:hyperlink w:anchor="_Toc144374015" w:history="1">
                <w:r w:rsidR="003C17C4" w:rsidRPr="00417430">
                  <w:rPr>
                    <w:rStyle w:val="a9"/>
                    <w:rFonts w:hint="eastAsia"/>
                    <w:color w:val="auto"/>
                  </w:rPr>
                  <w:t>壹、 前言</w:t>
                </w:r>
                <w:r w:rsidR="003C17C4" w:rsidRPr="00417430">
                  <w:rPr>
                    <w:webHidden/>
                  </w:rPr>
                  <w:tab/>
                </w:r>
                <w:r w:rsidR="003C17C4" w:rsidRPr="00417430">
                  <w:rPr>
                    <w:webHidden/>
                  </w:rPr>
                  <w:fldChar w:fldCharType="begin"/>
                </w:r>
                <w:r w:rsidR="003C17C4" w:rsidRPr="00417430">
                  <w:rPr>
                    <w:webHidden/>
                  </w:rPr>
                  <w:instrText xml:space="preserve"> PAGEREF _Toc144374015 \h </w:instrText>
                </w:r>
                <w:r w:rsidR="003C17C4" w:rsidRPr="00417430">
                  <w:rPr>
                    <w:webHidden/>
                  </w:rPr>
                </w:r>
                <w:r w:rsidR="003C17C4" w:rsidRPr="00417430">
                  <w:rPr>
                    <w:webHidden/>
                  </w:rPr>
                  <w:fldChar w:fldCharType="separate"/>
                </w:r>
                <w:r w:rsidR="00B94DD6">
                  <w:rPr>
                    <w:webHidden/>
                  </w:rPr>
                  <w:t>- 1 -</w:t>
                </w:r>
                <w:r w:rsidR="003C17C4" w:rsidRPr="00417430">
                  <w:rPr>
                    <w:webHidden/>
                  </w:rPr>
                  <w:fldChar w:fldCharType="end"/>
                </w:r>
              </w:hyperlink>
            </w:p>
            <w:p w14:paraId="3E7BD262" w14:textId="10D860E5" w:rsidR="003C17C4" w:rsidRPr="00417430" w:rsidRDefault="00000000" w:rsidP="003C17C4">
              <w:pPr>
                <w:pStyle w:val="11"/>
                <w:spacing w:beforeLines="50" w:before="120" w:after="50" w:line="720" w:lineRule="exact"/>
                <w:rPr>
                  <w:rFonts w:asciiTheme="minorHAnsi" w:eastAsiaTheme="minorEastAsia" w:hAnsiTheme="minorHAnsi"/>
                  <w:b w:val="0"/>
                  <w:bCs w:val="0"/>
                  <w:kern w:val="2"/>
                  <w:sz w:val="24"/>
                  <w14:ligatures w14:val="standardContextual"/>
                </w:rPr>
              </w:pPr>
              <w:hyperlink w:anchor="_Toc144374016" w:history="1">
                <w:r w:rsidR="003C17C4" w:rsidRPr="00417430">
                  <w:rPr>
                    <w:rStyle w:val="a9"/>
                    <w:rFonts w:hint="eastAsia"/>
                    <w:color w:val="auto"/>
                  </w:rPr>
                  <w:t>貳、 組織架構</w:t>
                </w:r>
                <w:r w:rsidR="003C17C4" w:rsidRPr="00417430">
                  <w:rPr>
                    <w:webHidden/>
                  </w:rPr>
                  <w:tab/>
                </w:r>
                <w:r w:rsidR="003C17C4" w:rsidRPr="00417430">
                  <w:rPr>
                    <w:webHidden/>
                  </w:rPr>
                  <w:fldChar w:fldCharType="begin"/>
                </w:r>
                <w:r w:rsidR="003C17C4" w:rsidRPr="00417430">
                  <w:rPr>
                    <w:webHidden/>
                  </w:rPr>
                  <w:instrText xml:space="preserve"> PAGEREF _Toc144374016 \h </w:instrText>
                </w:r>
                <w:r w:rsidR="003C17C4" w:rsidRPr="00417430">
                  <w:rPr>
                    <w:webHidden/>
                  </w:rPr>
                </w:r>
                <w:r w:rsidR="003C17C4" w:rsidRPr="00417430">
                  <w:rPr>
                    <w:webHidden/>
                  </w:rPr>
                  <w:fldChar w:fldCharType="separate"/>
                </w:r>
                <w:r w:rsidR="00B94DD6">
                  <w:rPr>
                    <w:webHidden/>
                  </w:rPr>
                  <w:t>- 2 -</w:t>
                </w:r>
                <w:r w:rsidR="003C17C4" w:rsidRPr="00417430">
                  <w:rPr>
                    <w:webHidden/>
                  </w:rPr>
                  <w:fldChar w:fldCharType="end"/>
                </w:r>
              </w:hyperlink>
            </w:p>
            <w:p w14:paraId="2F42BEFD" w14:textId="1202FE5A" w:rsidR="003C17C4" w:rsidRPr="00417430" w:rsidRDefault="00000000" w:rsidP="003C17C4">
              <w:pPr>
                <w:pStyle w:val="11"/>
                <w:spacing w:beforeLines="50" w:before="120" w:after="50" w:line="720" w:lineRule="exact"/>
                <w:rPr>
                  <w:rFonts w:asciiTheme="minorHAnsi" w:eastAsiaTheme="minorEastAsia" w:hAnsiTheme="minorHAnsi"/>
                  <w:b w:val="0"/>
                  <w:bCs w:val="0"/>
                  <w:kern w:val="2"/>
                  <w:sz w:val="24"/>
                  <w14:ligatures w14:val="standardContextual"/>
                </w:rPr>
              </w:pPr>
              <w:hyperlink w:anchor="_Toc144374017" w:history="1">
                <w:r w:rsidR="003C17C4" w:rsidRPr="00417430">
                  <w:rPr>
                    <w:rStyle w:val="a9"/>
                    <w:rFonts w:hint="eastAsia"/>
                    <w:color w:val="auto"/>
                  </w:rPr>
                  <w:t>參、 業務辦理情形</w:t>
                </w:r>
                <w:r w:rsidR="003C17C4" w:rsidRPr="00417430">
                  <w:rPr>
                    <w:webHidden/>
                  </w:rPr>
                  <w:tab/>
                </w:r>
                <w:r w:rsidR="003C17C4" w:rsidRPr="00417430">
                  <w:rPr>
                    <w:webHidden/>
                  </w:rPr>
                  <w:fldChar w:fldCharType="begin"/>
                </w:r>
                <w:r w:rsidR="003C17C4" w:rsidRPr="00417430">
                  <w:rPr>
                    <w:webHidden/>
                  </w:rPr>
                  <w:instrText xml:space="preserve"> PAGEREF _Toc144374017 \h </w:instrText>
                </w:r>
                <w:r w:rsidR="003C17C4" w:rsidRPr="00417430">
                  <w:rPr>
                    <w:webHidden/>
                  </w:rPr>
                </w:r>
                <w:r w:rsidR="003C17C4" w:rsidRPr="00417430">
                  <w:rPr>
                    <w:webHidden/>
                  </w:rPr>
                  <w:fldChar w:fldCharType="separate"/>
                </w:r>
                <w:r w:rsidR="00B94DD6">
                  <w:rPr>
                    <w:webHidden/>
                  </w:rPr>
                  <w:t>- 3 -</w:t>
                </w:r>
                <w:r w:rsidR="003C17C4" w:rsidRPr="00417430">
                  <w:rPr>
                    <w:webHidden/>
                  </w:rPr>
                  <w:fldChar w:fldCharType="end"/>
                </w:r>
              </w:hyperlink>
            </w:p>
            <w:p w14:paraId="2EA5AB08" w14:textId="33E0D8C9" w:rsidR="003C17C4" w:rsidRPr="00417430" w:rsidRDefault="00000000" w:rsidP="00A22BE6">
              <w:pPr>
                <w:pStyle w:val="21"/>
                <w:rPr>
                  <w:rFonts w:asciiTheme="minorHAnsi" w:eastAsiaTheme="minorEastAsia" w:hAnsiTheme="minorHAnsi" w:cstheme="minorBidi"/>
                  <w:kern w:val="2"/>
                  <w:sz w:val="24"/>
                  <w:lang w:eastAsia="zh-TW"/>
                  <w14:ligatures w14:val="standardContextual"/>
                </w:rPr>
              </w:pPr>
              <w:hyperlink w:anchor="_Toc144374018" w:history="1">
                <w:r w:rsidR="003C17C4" w:rsidRPr="00417430">
                  <w:rPr>
                    <w:rStyle w:val="a9"/>
                    <w:rFonts w:hint="eastAsia"/>
                    <w:color w:val="auto"/>
                  </w:rPr>
                  <w:t>一、 綜合規劃業務</w:t>
                </w:r>
                <w:r w:rsidR="003C17C4" w:rsidRPr="00417430">
                  <w:rPr>
                    <w:webHidden/>
                  </w:rPr>
                  <w:tab/>
                </w:r>
                <w:r w:rsidR="003C17C4" w:rsidRPr="00417430">
                  <w:rPr>
                    <w:webHidden/>
                  </w:rPr>
                  <w:fldChar w:fldCharType="begin"/>
                </w:r>
                <w:r w:rsidR="003C17C4" w:rsidRPr="00417430">
                  <w:rPr>
                    <w:webHidden/>
                  </w:rPr>
                  <w:instrText xml:space="preserve"> PAGEREF _Toc144374018 \h </w:instrText>
                </w:r>
                <w:r w:rsidR="003C17C4" w:rsidRPr="00417430">
                  <w:rPr>
                    <w:webHidden/>
                  </w:rPr>
                </w:r>
                <w:r w:rsidR="003C17C4" w:rsidRPr="00417430">
                  <w:rPr>
                    <w:webHidden/>
                  </w:rPr>
                  <w:fldChar w:fldCharType="separate"/>
                </w:r>
                <w:r w:rsidR="00B94DD6">
                  <w:rPr>
                    <w:webHidden/>
                  </w:rPr>
                  <w:t>- 3 -</w:t>
                </w:r>
                <w:r w:rsidR="003C17C4" w:rsidRPr="00417430">
                  <w:rPr>
                    <w:webHidden/>
                  </w:rPr>
                  <w:fldChar w:fldCharType="end"/>
                </w:r>
              </w:hyperlink>
            </w:p>
            <w:p w14:paraId="249F1173" w14:textId="3B81F1C7" w:rsidR="003C17C4" w:rsidRPr="00417430" w:rsidRDefault="00000000" w:rsidP="00A22BE6">
              <w:pPr>
                <w:pStyle w:val="21"/>
                <w:rPr>
                  <w:rFonts w:asciiTheme="minorHAnsi" w:eastAsiaTheme="minorEastAsia" w:hAnsiTheme="minorHAnsi" w:cstheme="minorBidi"/>
                  <w:kern w:val="2"/>
                  <w:sz w:val="24"/>
                  <w:lang w:eastAsia="zh-TW"/>
                  <w14:ligatures w14:val="standardContextual"/>
                </w:rPr>
              </w:pPr>
              <w:hyperlink w:anchor="_Toc144374019" w:history="1">
                <w:r w:rsidR="003C17C4" w:rsidRPr="00417430">
                  <w:rPr>
                    <w:rStyle w:val="a9"/>
                    <w:rFonts w:hint="eastAsia"/>
                    <w:color w:val="auto"/>
                  </w:rPr>
                  <w:t>二、 研究預防業務</w:t>
                </w:r>
                <w:r w:rsidR="003C17C4" w:rsidRPr="00417430">
                  <w:rPr>
                    <w:webHidden/>
                  </w:rPr>
                  <w:tab/>
                </w:r>
                <w:r w:rsidR="003C17C4" w:rsidRPr="00417430">
                  <w:rPr>
                    <w:webHidden/>
                  </w:rPr>
                  <w:fldChar w:fldCharType="begin"/>
                </w:r>
                <w:r w:rsidR="003C17C4" w:rsidRPr="00417430">
                  <w:rPr>
                    <w:webHidden/>
                  </w:rPr>
                  <w:instrText xml:space="preserve"> PAGEREF _Toc144374019 \h </w:instrText>
                </w:r>
                <w:r w:rsidR="003C17C4" w:rsidRPr="00417430">
                  <w:rPr>
                    <w:webHidden/>
                  </w:rPr>
                </w:r>
                <w:r w:rsidR="003C17C4" w:rsidRPr="00417430">
                  <w:rPr>
                    <w:webHidden/>
                  </w:rPr>
                  <w:fldChar w:fldCharType="separate"/>
                </w:r>
                <w:r w:rsidR="00B94DD6">
                  <w:rPr>
                    <w:webHidden/>
                  </w:rPr>
                  <w:t>- 6 -</w:t>
                </w:r>
                <w:r w:rsidR="003C17C4" w:rsidRPr="00417430">
                  <w:rPr>
                    <w:webHidden/>
                  </w:rPr>
                  <w:fldChar w:fldCharType="end"/>
                </w:r>
              </w:hyperlink>
            </w:p>
            <w:p w14:paraId="056D1D75" w14:textId="467DB9FB" w:rsidR="003C17C4" w:rsidRPr="00417430" w:rsidRDefault="00000000" w:rsidP="00A22BE6">
              <w:pPr>
                <w:pStyle w:val="21"/>
                <w:rPr>
                  <w:rStyle w:val="a9"/>
                  <w:color w:val="auto"/>
                </w:rPr>
              </w:pPr>
              <w:hyperlink w:anchor="_Toc144374020" w:history="1">
                <w:r w:rsidR="003C17C4" w:rsidRPr="00417430">
                  <w:rPr>
                    <w:rStyle w:val="a9"/>
                    <w:rFonts w:hint="eastAsia"/>
                    <w:color w:val="auto"/>
                  </w:rPr>
                  <w:t>三、 多元輔導處遇業務</w:t>
                </w:r>
                <w:r w:rsidR="003C17C4" w:rsidRPr="00417430">
                  <w:rPr>
                    <w:rStyle w:val="a9"/>
                    <w:webHidden/>
                    <w:color w:val="auto"/>
                  </w:rPr>
                  <w:tab/>
                </w:r>
                <w:r w:rsidR="003C17C4" w:rsidRPr="00417430">
                  <w:rPr>
                    <w:webHidden/>
                  </w:rPr>
                  <w:fldChar w:fldCharType="begin"/>
                </w:r>
                <w:r w:rsidR="003C17C4" w:rsidRPr="00417430">
                  <w:rPr>
                    <w:webHidden/>
                  </w:rPr>
                  <w:instrText xml:space="preserve"> PAGEREF _Toc144374020 \h </w:instrText>
                </w:r>
                <w:r w:rsidR="003C17C4" w:rsidRPr="00417430">
                  <w:rPr>
                    <w:webHidden/>
                  </w:rPr>
                </w:r>
                <w:r w:rsidR="003C17C4" w:rsidRPr="00417430">
                  <w:rPr>
                    <w:webHidden/>
                  </w:rPr>
                  <w:fldChar w:fldCharType="separate"/>
                </w:r>
                <w:r w:rsidR="00B94DD6">
                  <w:rPr>
                    <w:webHidden/>
                  </w:rPr>
                  <w:t>- 12 -</w:t>
                </w:r>
                <w:r w:rsidR="003C17C4" w:rsidRPr="00417430">
                  <w:rPr>
                    <w:webHidden/>
                  </w:rPr>
                  <w:fldChar w:fldCharType="end"/>
                </w:r>
              </w:hyperlink>
            </w:p>
            <w:p w14:paraId="460FB937" w14:textId="2A30382D" w:rsidR="003C17C4" w:rsidRPr="00417430" w:rsidRDefault="00000000" w:rsidP="00A22BE6">
              <w:pPr>
                <w:pStyle w:val="21"/>
                <w:rPr>
                  <w:rStyle w:val="a9"/>
                  <w:color w:val="auto"/>
                </w:rPr>
              </w:pPr>
              <w:hyperlink w:anchor="_Toc144374021" w:history="1">
                <w:r w:rsidR="003C17C4" w:rsidRPr="00417430">
                  <w:rPr>
                    <w:rStyle w:val="a9"/>
                    <w:rFonts w:hint="eastAsia"/>
                    <w:color w:val="auto"/>
                  </w:rPr>
                  <w:t>四、 強化藥癮個案溫馨陪伴及弱勢扶助措施</w:t>
                </w:r>
                <w:r w:rsidR="003C17C4" w:rsidRPr="00417430">
                  <w:rPr>
                    <w:rStyle w:val="a9"/>
                    <w:webHidden/>
                    <w:color w:val="auto"/>
                  </w:rPr>
                  <w:tab/>
                </w:r>
                <w:r w:rsidR="003C17C4" w:rsidRPr="00417430">
                  <w:rPr>
                    <w:webHidden/>
                  </w:rPr>
                  <w:fldChar w:fldCharType="begin"/>
                </w:r>
                <w:r w:rsidR="003C17C4" w:rsidRPr="00417430">
                  <w:rPr>
                    <w:webHidden/>
                  </w:rPr>
                  <w:instrText xml:space="preserve"> PAGEREF _Toc144374021 \h </w:instrText>
                </w:r>
                <w:r w:rsidR="003C17C4" w:rsidRPr="00417430">
                  <w:rPr>
                    <w:webHidden/>
                  </w:rPr>
                </w:r>
                <w:r w:rsidR="003C17C4" w:rsidRPr="00417430">
                  <w:rPr>
                    <w:webHidden/>
                  </w:rPr>
                  <w:fldChar w:fldCharType="separate"/>
                </w:r>
                <w:r w:rsidR="00B94DD6">
                  <w:rPr>
                    <w:webHidden/>
                  </w:rPr>
                  <w:t>- 25 -</w:t>
                </w:r>
                <w:r w:rsidR="003C17C4" w:rsidRPr="00417430">
                  <w:rPr>
                    <w:webHidden/>
                  </w:rPr>
                  <w:fldChar w:fldCharType="end"/>
                </w:r>
              </w:hyperlink>
            </w:p>
            <w:p w14:paraId="64415728" w14:textId="59E7FF44" w:rsidR="003C17C4" w:rsidRPr="00417430" w:rsidRDefault="00000000" w:rsidP="003C17C4">
              <w:pPr>
                <w:pStyle w:val="11"/>
                <w:spacing w:beforeLines="50" w:before="120" w:after="50" w:line="720" w:lineRule="exact"/>
                <w:rPr>
                  <w:rFonts w:asciiTheme="minorHAnsi" w:eastAsiaTheme="minorEastAsia" w:hAnsiTheme="minorHAnsi"/>
                  <w:b w:val="0"/>
                  <w:bCs w:val="0"/>
                  <w:kern w:val="2"/>
                  <w:sz w:val="24"/>
                  <w14:ligatures w14:val="standardContextual"/>
                </w:rPr>
              </w:pPr>
              <w:hyperlink w:anchor="_Toc144374022" w:history="1">
                <w:r w:rsidR="003C17C4" w:rsidRPr="00417430">
                  <w:rPr>
                    <w:rStyle w:val="a9"/>
                    <w:rFonts w:hint="eastAsia"/>
                    <w:color w:val="auto"/>
                  </w:rPr>
                  <w:t>肆、 未來推動重點</w:t>
                </w:r>
                <w:r w:rsidR="003C17C4" w:rsidRPr="00417430">
                  <w:rPr>
                    <w:webHidden/>
                  </w:rPr>
                  <w:tab/>
                </w:r>
                <w:r w:rsidR="003C17C4" w:rsidRPr="00417430">
                  <w:rPr>
                    <w:webHidden/>
                  </w:rPr>
                  <w:fldChar w:fldCharType="begin"/>
                </w:r>
                <w:r w:rsidR="003C17C4" w:rsidRPr="00417430">
                  <w:rPr>
                    <w:webHidden/>
                  </w:rPr>
                  <w:instrText xml:space="preserve"> PAGEREF _Toc144374022 \h </w:instrText>
                </w:r>
                <w:r w:rsidR="003C17C4" w:rsidRPr="00417430">
                  <w:rPr>
                    <w:webHidden/>
                  </w:rPr>
                </w:r>
                <w:r w:rsidR="003C17C4" w:rsidRPr="00417430">
                  <w:rPr>
                    <w:webHidden/>
                  </w:rPr>
                  <w:fldChar w:fldCharType="separate"/>
                </w:r>
                <w:r w:rsidR="00B94DD6">
                  <w:rPr>
                    <w:webHidden/>
                  </w:rPr>
                  <w:t>- 26 -</w:t>
                </w:r>
                <w:r w:rsidR="003C17C4" w:rsidRPr="00417430">
                  <w:rPr>
                    <w:webHidden/>
                  </w:rPr>
                  <w:fldChar w:fldCharType="end"/>
                </w:r>
              </w:hyperlink>
            </w:p>
            <w:p w14:paraId="39B9941D" w14:textId="7DE4F979" w:rsidR="003C17C4" w:rsidRPr="00417430" w:rsidRDefault="00000000" w:rsidP="003C17C4">
              <w:pPr>
                <w:pStyle w:val="11"/>
                <w:spacing w:beforeLines="50" w:before="120" w:after="50" w:line="720" w:lineRule="exact"/>
                <w:rPr>
                  <w:rFonts w:asciiTheme="minorHAnsi" w:eastAsiaTheme="minorEastAsia" w:hAnsiTheme="minorHAnsi"/>
                  <w:b w:val="0"/>
                  <w:bCs w:val="0"/>
                  <w:kern w:val="2"/>
                  <w:sz w:val="24"/>
                  <w14:ligatures w14:val="standardContextual"/>
                </w:rPr>
              </w:pPr>
              <w:hyperlink w:anchor="_Toc144374023" w:history="1">
                <w:r w:rsidR="003C17C4" w:rsidRPr="00417430">
                  <w:rPr>
                    <w:rStyle w:val="a9"/>
                    <w:rFonts w:hint="eastAsia"/>
                    <w:color w:val="auto"/>
                  </w:rPr>
                  <w:t>伍、 結語</w:t>
                </w:r>
                <w:r w:rsidR="003C17C4" w:rsidRPr="00417430">
                  <w:rPr>
                    <w:webHidden/>
                  </w:rPr>
                  <w:tab/>
                </w:r>
                <w:r w:rsidR="003C17C4" w:rsidRPr="00417430">
                  <w:rPr>
                    <w:webHidden/>
                  </w:rPr>
                  <w:fldChar w:fldCharType="begin"/>
                </w:r>
                <w:r w:rsidR="003C17C4" w:rsidRPr="00417430">
                  <w:rPr>
                    <w:webHidden/>
                  </w:rPr>
                  <w:instrText xml:space="preserve"> PAGEREF _Toc144374023 \h </w:instrText>
                </w:r>
                <w:r w:rsidR="003C17C4" w:rsidRPr="00417430">
                  <w:rPr>
                    <w:webHidden/>
                  </w:rPr>
                </w:r>
                <w:r w:rsidR="003C17C4" w:rsidRPr="00417430">
                  <w:rPr>
                    <w:webHidden/>
                  </w:rPr>
                  <w:fldChar w:fldCharType="separate"/>
                </w:r>
                <w:r w:rsidR="00B94DD6">
                  <w:rPr>
                    <w:webHidden/>
                  </w:rPr>
                  <w:t>- 29 -</w:t>
                </w:r>
                <w:r w:rsidR="003C17C4" w:rsidRPr="00417430">
                  <w:rPr>
                    <w:webHidden/>
                  </w:rPr>
                  <w:fldChar w:fldCharType="end"/>
                </w:r>
              </w:hyperlink>
            </w:p>
            <w:p w14:paraId="0DB74B83" w14:textId="1F73FCAC" w:rsidR="00B67211" w:rsidRPr="00417430" w:rsidRDefault="00B67211" w:rsidP="003C17C4">
              <w:pPr>
                <w:spacing w:beforeLines="50" w:before="120" w:afterLines="50" w:after="120" w:line="720" w:lineRule="exact"/>
                <w:jc w:val="both"/>
                <w:rPr>
                  <w:rFonts w:hAnsi="標楷體"/>
                </w:rPr>
                <w:sectPr w:rsidR="00B67211" w:rsidRPr="00417430" w:rsidSect="00B269A9">
                  <w:footerReference w:type="default" r:id="rId10"/>
                  <w:pgSz w:w="11906" w:h="16838" w:code="9"/>
                  <w:pgMar w:top="1418" w:right="1418" w:bottom="1418" w:left="1418" w:header="851" w:footer="851" w:gutter="0"/>
                  <w:pgNumType w:fmt="numberInDash" w:start="1"/>
                  <w:cols w:space="425"/>
                  <w:docGrid w:linePitch="381"/>
                </w:sectPr>
              </w:pPr>
              <w:r w:rsidRPr="00417430">
                <w:rPr>
                  <w:rFonts w:hAnsi="標楷體"/>
                  <w:sz w:val="32"/>
                  <w:szCs w:val="32"/>
                </w:rPr>
                <w:fldChar w:fldCharType="end"/>
              </w:r>
            </w:p>
          </w:sdtContent>
        </w:sdt>
        <w:p w14:paraId="4BD8A2C0" w14:textId="4DE5A670" w:rsidR="00B67211" w:rsidRPr="00417430" w:rsidRDefault="00B67211" w:rsidP="00E23889">
          <w:pPr>
            <w:pStyle w:val="aa"/>
            <w:spacing w:line="560" w:lineRule="exact"/>
            <w:jc w:val="both"/>
            <w:rPr>
              <w:rFonts w:ascii="標楷體" w:eastAsia="標楷體" w:hAnsi="標楷體" w:cs="Times New Roman"/>
              <w:color w:val="auto"/>
              <w:kern w:val="2"/>
              <w:sz w:val="60"/>
              <w:szCs w:val="60"/>
            </w:rPr>
          </w:pPr>
          <w:r w:rsidRPr="00417430">
            <w:rPr>
              <w:color w:val="auto"/>
            </w:rPr>
            <w:lastRenderedPageBreak/>
            <w:br w:type="page"/>
          </w:r>
          <w:r w:rsidRPr="00417430">
            <w:rPr>
              <w:rFonts w:ascii="標楷體" w:eastAsia="標楷體" w:hAnsi="標楷體" w:cs="Times New Roman" w:hint="eastAsia"/>
              <w:color w:val="auto"/>
              <w:kern w:val="2"/>
              <w:sz w:val="60"/>
              <w:szCs w:val="60"/>
            </w:rPr>
            <w:lastRenderedPageBreak/>
            <w:t>高雄市政府毒品防制局業務報告</w:t>
          </w:r>
        </w:p>
        <w:bookmarkStart w:id="0" w:name="_Toc207677220" w:displacedByCustomXml="next"/>
        <w:bookmarkStart w:id="1" w:name="_Toc221705852" w:displacedByCustomXml="next"/>
        <w:bookmarkStart w:id="2" w:name="_Toc221709183" w:displacedByCustomXml="next"/>
      </w:sdtContent>
    </w:sdt>
    <w:p w14:paraId="03C96DCC" w14:textId="4F370E5D" w:rsidR="00B67211" w:rsidRPr="00417430" w:rsidRDefault="00B67211" w:rsidP="00E23889">
      <w:pPr>
        <w:pStyle w:val="cjk"/>
        <w:numPr>
          <w:ilvl w:val="0"/>
          <w:numId w:val="1"/>
        </w:numPr>
        <w:spacing w:after="100" w:afterAutospacing="1" w:line="560" w:lineRule="exact"/>
        <w:ind w:right="28"/>
        <w:outlineLvl w:val="0"/>
        <w:rPr>
          <w:b/>
          <w:bCs/>
          <w:sz w:val="48"/>
          <w:szCs w:val="48"/>
        </w:rPr>
      </w:pPr>
      <w:bookmarkStart w:id="3" w:name="_Toc144374015"/>
      <w:bookmarkEnd w:id="2"/>
      <w:bookmarkEnd w:id="1"/>
      <w:bookmarkEnd w:id="0"/>
      <w:r w:rsidRPr="00417430">
        <w:rPr>
          <w:rFonts w:hint="eastAsia"/>
          <w:b/>
          <w:sz w:val="48"/>
          <w:szCs w:val="48"/>
        </w:rPr>
        <w:t>前言</w:t>
      </w:r>
      <w:bookmarkEnd w:id="3"/>
    </w:p>
    <w:p w14:paraId="77E49DCD" w14:textId="4C58AEA3" w:rsidR="000725B9" w:rsidRPr="00417430" w:rsidRDefault="000725B9" w:rsidP="003869F3">
      <w:pPr>
        <w:pStyle w:val="a3"/>
        <w:snapToGrid w:val="0"/>
        <w:spacing w:line="540" w:lineRule="exact"/>
        <w:ind w:leftChars="350" w:left="980" w:rightChars="-8" w:right="-22" w:firstLineChars="136" w:firstLine="435"/>
        <w:rPr>
          <w:rFonts w:ascii="標楷體" w:eastAsia="標楷體" w:hAnsi="標楷體"/>
          <w:sz w:val="32"/>
          <w:szCs w:val="32"/>
        </w:rPr>
      </w:pPr>
      <w:proofErr w:type="gramStart"/>
      <w:r w:rsidRPr="00417430">
        <w:rPr>
          <w:rFonts w:ascii="標楷體" w:eastAsia="標楷體" w:hAnsi="標楷體" w:hint="eastAsia"/>
          <w:sz w:val="32"/>
          <w:szCs w:val="32"/>
        </w:rPr>
        <w:t>欣逢貴會</w:t>
      </w:r>
      <w:proofErr w:type="gramEnd"/>
      <w:r w:rsidRPr="00417430">
        <w:rPr>
          <w:rFonts w:ascii="標楷體" w:eastAsia="標楷體" w:hAnsi="標楷體" w:hint="eastAsia"/>
          <w:sz w:val="32"/>
          <w:szCs w:val="32"/>
        </w:rPr>
        <w:t>第</w:t>
      </w:r>
      <w:r w:rsidR="00153524" w:rsidRPr="00417430">
        <w:rPr>
          <w:rFonts w:ascii="標楷體" w:eastAsia="標楷體" w:hAnsi="標楷體" w:hint="eastAsia"/>
          <w:sz w:val="32"/>
          <w:szCs w:val="32"/>
        </w:rPr>
        <w:t>4</w:t>
      </w:r>
      <w:r w:rsidRPr="00417430">
        <w:rPr>
          <w:rFonts w:ascii="標楷體" w:eastAsia="標楷體" w:hAnsi="標楷體" w:hint="eastAsia"/>
          <w:sz w:val="32"/>
          <w:szCs w:val="32"/>
        </w:rPr>
        <w:t>屆第</w:t>
      </w:r>
      <w:r w:rsidR="00C40359" w:rsidRPr="00417430">
        <w:rPr>
          <w:rFonts w:ascii="標楷體" w:eastAsia="標楷體" w:hAnsi="標楷體" w:hint="eastAsia"/>
          <w:sz w:val="32"/>
          <w:szCs w:val="32"/>
        </w:rPr>
        <w:t>2</w:t>
      </w:r>
      <w:r w:rsidRPr="00417430">
        <w:rPr>
          <w:rFonts w:ascii="標楷體" w:eastAsia="標楷體" w:hAnsi="標楷體" w:hint="eastAsia"/>
          <w:sz w:val="32"/>
          <w:szCs w:val="32"/>
        </w:rPr>
        <w:t>次定期大會</w:t>
      </w:r>
      <w:proofErr w:type="gramStart"/>
      <w:r w:rsidRPr="00417430">
        <w:rPr>
          <w:rFonts w:ascii="標楷體" w:eastAsia="標楷體" w:hAnsi="標楷體" w:hint="eastAsia"/>
          <w:sz w:val="32"/>
          <w:szCs w:val="32"/>
        </w:rPr>
        <w:t>警消衛環</w:t>
      </w:r>
      <w:proofErr w:type="gramEnd"/>
      <w:r w:rsidRPr="00417430">
        <w:rPr>
          <w:rFonts w:ascii="標楷體" w:eastAsia="標楷體" w:hAnsi="標楷體" w:hint="eastAsia"/>
          <w:sz w:val="32"/>
          <w:szCs w:val="32"/>
        </w:rPr>
        <w:t>部門</w:t>
      </w:r>
      <w:r w:rsidRPr="00417430">
        <w:rPr>
          <w:rFonts w:ascii="標楷體" w:eastAsia="標楷體" w:hAnsi="標楷體" w:hint="eastAsia"/>
          <w:spacing w:val="-20"/>
          <w:sz w:val="32"/>
          <w:szCs w:val="32"/>
        </w:rPr>
        <w:t>業務</w:t>
      </w:r>
      <w:r w:rsidRPr="00417430">
        <w:rPr>
          <w:rFonts w:ascii="標楷體" w:eastAsia="標楷體" w:hAnsi="標楷體" w:hint="eastAsia"/>
          <w:spacing w:val="-20"/>
          <w:kern w:val="16"/>
          <w:sz w:val="32"/>
          <w:szCs w:val="32"/>
        </w:rPr>
        <w:t>報告，</w:t>
      </w:r>
      <w:r w:rsidRPr="00417430">
        <w:rPr>
          <w:rFonts w:ascii="標楷體" w:eastAsia="標楷體" w:hAnsi="標楷體" w:hint="eastAsia"/>
          <w:sz w:val="32"/>
          <w:szCs w:val="32"/>
        </w:rPr>
        <w:t>甚感榮幸列席報告本局業務推動概況，謹代表本局全體同仁感謝</w:t>
      </w:r>
      <w:r w:rsidR="00153524" w:rsidRPr="00417430">
        <w:rPr>
          <w:rFonts w:ascii="標楷體" w:eastAsia="標楷體" w:hAnsi="標楷體" w:hint="eastAsia"/>
          <w:sz w:val="32"/>
          <w:szCs w:val="32"/>
        </w:rPr>
        <w:t>康</w:t>
      </w:r>
      <w:r w:rsidRPr="00417430">
        <w:rPr>
          <w:rFonts w:ascii="標楷體" w:eastAsia="標楷體" w:hAnsi="標楷體" w:hint="eastAsia"/>
          <w:sz w:val="32"/>
          <w:szCs w:val="32"/>
        </w:rPr>
        <w:t>議長、</w:t>
      </w:r>
      <w:r w:rsidR="00153524" w:rsidRPr="00417430">
        <w:rPr>
          <w:rFonts w:ascii="標楷體" w:eastAsia="標楷體" w:hAnsi="標楷體" w:hint="eastAsia"/>
          <w:sz w:val="32"/>
          <w:szCs w:val="32"/>
        </w:rPr>
        <w:t>曾</w:t>
      </w:r>
      <w:r w:rsidRPr="00417430">
        <w:rPr>
          <w:rFonts w:ascii="標楷體" w:eastAsia="標楷體" w:hAnsi="標楷體" w:hint="eastAsia"/>
          <w:sz w:val="32"/>
          <w:szCs w:val="32"/>
        </w:rPr>
        <w:t>副議長及貴會所有議員的支持與指導。</w:t>
      </w:r>
    </w:p>
    <w:p w14:paraId="573D9D3F" w14:textId="7FB12561" w:rsidR="00A22BE6" w:rsidRPr="00417430" w:rsidRDefault="005E5D43" w:rsidP="003869F3">
      <w:pPr>
        <w:pStyle w:val="a3"/>
        <w:snapToGrid w:val="0"/>
        <w:spacing w:line="540" w:lineRule="exact"/>
        <w:ind w:leftChars="350" w:left="980" w:rightChars="-8" w:right="-22" w:firstLineChars="136" w:firstLine="435"/>
        <w:rPr>
          <w:rFonts w:ascii="標楷體" w:eastAsia="標楷體" w:hAnsi="標楷體"/>
          <w:kern w:val="0"/>
          <w:sz w:val="32"/>
          <w:szCs w:val="32"/>
        </w:rPr>
      </w:pPr>
      <w:proofErr w:type="gramStart"/>
      <w:r w:rsidRPr="00417430">
        <w:rPr>
          <w:rFonts w:ascii="標楷體" w:eastAsia="標楷體" w:hAnsi="標楷體"/>
          <w:sz w:val="32"/>
          <w:szCs w:val="32"/>
        </w:rPr>
        <w:t>毒防局</w:t>
      </w:r>
      <w:proofErr w:type="gramEnd"/>
      <w:r w:rsidRPr="00417430">
        <w:rPr>
          <w:rFonts w:ascii="標楷體" w:eastAsia="標楷體" w:hAnsi="標楷體"/>
          <w:sz w:val="32"/>
          <w:szCs w:val="32"/>
        </w:rPr>
        <w:t>以</w:t>
      </w:r>
      <w:r w:rsidRPr="00417430">
        <w:rPr>
          <w:rFonts w:ascii="標楷體" w:eastAsia="標楷體" w:hAnsi="標楷體" w:hint="eastAsia"/>
          <w:sz w:val="32"/>
          <w:szCs w:val="32"/>
        </w:rPr>
        <w:t>本市</w:t>
      </w:r>
      <w:r w:rsidRPr="00417430">
        <w:rPr>
          <w:rFonts w:ascii="標楷體" w:eastAsia="標楷體" w:hAnsi="標楷體"/>
          <w:sz w:val="32"/>
          <w:szCs w:val="32"/>
        </w:rPr>
        <w:t>毒品</w:t>
      </w:r>
      <w:proofErr w:type="gramStart"/>
      <w:r w:rsidRPr="00417430">
        <w:rPr>
          <w:rFonts w:ascii="標楷體" w:eastAsia="標楷體" w:hAnsi="標楷體"/>
          <w:sz w:val="32"/>
          <w:szCs w:val="32"/>
        </w:rPr>
        <w:t>防制網絡</w:t>
      </w:r>
      <w:proofErr w:type="gramEnd"/>
      <w:r w:rsidRPr="00417430">
        <w:rPr>
          <w:rFonts w:ascii="標楷體" w:eastAsia="標楷體" w:hAnsi="標楷體"/>
          <w:sz w:val="32"/>
          <w:szCs w:val="32"/>
        </w:rPr>
        <w:t>樞紐為定位</w:t>
      </w:r>
      <w:r w:rsidRPr="00417430">
        <w:rPr>
          <w:rFonts w:ascii="標楷體" w:eastAsia="標楷體" w:hAnsi="標楷體" w:hint="eastAsia"/>
          <w:sz w:val="32"/>
          <w:szCs w:val="32"/>
        </w:rPr>
        <w:t>，統</w:t>
      </w:r>
      <w:r w:rsidRPr="00417430">
        <w:rPr>
          <w:rFonts w:ascii="標楷體" w:eastAsia="標楷體" w:hAnsi="標楷體" w:hint="eastAsia"/>
          <w:sz w:val="32"/>
        </w:rPr>
        <w:t>籌規劃毒品防制政策，同時配合</w:t>
      </w:r>
      <w:r w:rsidRPr="00417430">
        <w:rPr>
          <w:rFonts w:ascii="標楷體" w:eastAsia="標楷體" w:hAnsi="標楷體"/>
          <w:sz w:val="32"/>
        </w:rPr>
        <w:t>行</w:t>
      </w:r>
      <w:r w:rsidRPr="00417430">
        <w:rPr>
          <w:rFonts w:ascii="標楷體" w:eastAsia="標楷體" w:hAnsi="標楷體" w:hint="eastAsia"/>
          <w:sz w:val="32"/>
        </w:rPr>
        <w:t>政院</w:t>
      </w:r>
      <w:r w:rsidRPr="00417430">
        <w:rPr>
          <w:rFonts w:ascii="標楷體" w:eastAsia="標楷體" w:hAnsi="標楷體"/>
          <w:sz w:val="32"/>
        </w:rPr>
        <w:t>新世代反毒策略行動綱領(第二期110-113年)，以三</w:t>
      </w:r>
      <w:proofErr w:type="gramStart"/>
      <w:r w:rsidRPr="00417430">
        <w:rPr>
          <w:rFonts w:ascii="標楷體" w:eastAsia="標楷體" w:hAnsi="標楷體"/>
          <w:sz w:val="32"/>
        </w:rPr>
        <w:t>減新策略</w:t>
      </w:r>
      <w:proofErr w:type="gramEnd"/>
      <w:r w:rsidRPr="00417430">
        <w:rPr>
          <w:rFonts w:ascii="標楷體" w:eastAsia="標楷體" w:hAnsi="標楷體"/>
          <w:sz w:val="32"/>
        </w:rPr>
        <w:t>(減少供給、需求、傷害)，斷絕毒三流(掌握物流、人流、金流)，以達到三降(降低初犯、降低再犯，降低致死數)為目標</w:t>
      </w:r>
      <w:r w:rsidRPr="00417430">
        <w:rPr>
          <w:rFonts w:ascii="標楷體" w:eastAsia="標楷體" w:hAnsi="標楷體" w:hint="eastAsia"/>
          <w:sz w:val="32"/>
        </w:rPr>
        <w:t>。</w:t>
      </w:r>
      <w:r w:rsidR="003869F3" w:rsidRPr="00417430">
        <w:rPr>
          <w:rFonts w:eastAsia="標楷體" w:hint="eastAsia"/>
          <w:sz w:val="32"/>
          <w:szCs w:val="32"/>
        </w:rPr>
        <w:t>持續強化前端預防，結合公部門及民間六大創新網絡</w:t>
      </w:r>
      <w:r w:rsidR="003869F3" w:rsidRPr="00417430">
        <w:rPr>
          <w:rFonts w:eastAsia="標楷體" w:hint="eastAsia"/>
          <w:sz w:val="32"/>
          <w:szCs w:val="32"/>
        </w:rPr>
        <w:t>(</w:t>
      </w:r>
      <w:r w:rsidR="003869F3" w:rsidRPr="00417430">
        <w:rPr>
          <w:rFonts w:eastAsia="標楷體"/>
          <w:sz w:val="32"/>
          <w:szCs w:val="32"/>
        </w:rPr>
        <w:t>社區、校園、企業職場、宗教、商圈及多元族群</w:t>
      </w:r>
      <w:r w:rsidR="003869F3" w:rsidRPr="00417430">
        <w:rPr>
          <w:rFonts w:eastAsia="標楷體" w:hint="eastAsia"/>
          <w:sz w:val="32"/>
          <w:szCs w:val="32"/>
        </w:rPr>
        <w:t>)</w:t>
      </w:r>
      <w:r w:rsidR="003869F3" w:rsidRPr="00417430">
        <w:rPr>
          <w:rFonts w:eastAsia="標楷體" w:hint="eastAsia"/>
          <w:sz w:val="32"/>
          <w:szCs w:val="32"/>
        </w:rPr>
        <w:t>，建構綿密</w:t>
      </w:r>
      <w:proofErr w:type="gramStart"/>
      <w:r w:rsidR="003869F3" w:rsidRPr="00417430">
        <w:rPr>
          <w:rFonts w:eastAsia="標楷體" w:hint="eastAsia"/>
          <w:sz w:val="32"/>
          <w:szCs w:val="32"/>
        </w:rPr>
        <w:t>毒防網</w:t>
      </w:r>
      <w:proofErr w:type="gramEnd"/>
      <w:r w:rsidR="003869F3" w:rsidRPr="00417430">
        <w:rPr>
          <w:rFonts w:eastAsia="標楷體" w:hint="eastAsia"/>
          <w:sz w:val="32"/>
          <w:szCs w:val="32"/>
        </w:rPr>
        <w:t>，推行「反毒、</w:t>
      </w:r>
      <w:proofErr w:type="gramStart"/>
      <w:r w:rsidR="003869F3" w:rsidRPr="00417430">
        <w:rPr>
          <w:rFonts w:eastAsia="標楷體" w:hint="eastAsia"/>
          <w:sz w:val="32"/>
          <w:szCs w:val="32"/>
        </w:rPr>
        <w:t>拒毒新運動</w:t>
      </w:r>
      <w:proofErr w:type="gramEnd"/>
      <w:r w:rsidR="003869F3" w:rsidRPr="00417430">
        <w:rPr>
          <w:rFonts w:eastAsia="標楷體" w:hint="eastAsia"/>
          <w:sz w:val="32"/>
          <w:szCs w:val="32"/>
        </w:rPr>
        <w:t>」；並配合中央貫穿式保護政策辦理「施用毒品再犯防止推進計畫」，除提前入監銜接輔導，並對於檢警偵查階段亦銜接輔導</w:t>
      </w:r>
      <w:r w:rsidR="00C40359" w:rsidRPr="00417430">
        <w:rPr>
          <w:rFonts w:ascii="標楷體" w:eastAsia="標楷體" w:hAnsi="標楷體" w:hint="eastAsia"/>
          <w:sz w:val="32"/>
          <w:szCs w:val="32"/>
        </w:rPr>
        <w:t>；</w:t>
      </w:r>
      <w:r w:rsidR="00A22BE6" w:rsidRPr="00417430">
        <w:rPr>
          <w:rFonts w:ascii="標楷體" w:eastAsia="標楷體" w:hAnsi="標楷體" w:cs="MS Mincho"/>
          <w:sz w:val="32"/>
          <w:szCs w:val="32"/>
        </w:rPr>
        <w:t>同時強化藥癮者家庭支持服務及技能培力服務</w:t>
      </w:r>
      <w:r w:rsidR="00A22BE6" w:rsidRPr="00417430">
        <w:rPr>
          <w:rFonts w:ascii="標楷體" w:eastAsia="標楷體" w:hAnsi="標楷體" w:cs="Arial Unicode MS"/>
          <w:sz w:val="32"/>
          <w:szCs w:val="32"/>
        </w:rPr>
        <w:t>，</w:t>
      </w:r>
      <w:r w:rsidR="00A22BE6" w:rsidRPr="00417430">
        <w:rPr>
          <w:rFonts w:ascii="標楷體" w:eastAsia="標楷體" w:hAnsi="標楷體" w:cs="MS Mincho"/>
          <w:sz w:val="32"/>
          <w:szCs w:val="32"/>
        </w:rPr>
        <w:t>以提升藥癮個案及其家庭支持功能</w:t>
      </w:r>
      <w:r w:rsidR="00A22BE6" w:rsidRPr="00417430">
        <w:rPr>
          <w:rFonts w:ascii="標楷體" w:eastAsia="標楷體" w:hAnsi="標楷體" w:cs="Arial Unicode MS"/>
          <w:sz w:val="32"/>
          <w:szCs w:val="32"/>
        </w:rPr>
        <w:t>，</w:t>
      </w:r>
      <w:r w:rsidR="00A22BE6" w:rsidRPr="00417430">
        <w:rPr>
          <w:rFonts w:ascii="標楷體" w:eastAsia="標楷體" w:hAnsi="標楷體" w:cs="MS Mincho"/>
          <w:sz w:val="32"/>
          <w:szCs w:val="32"/>
        </w:rPr>
        <w:t>穩定就業及經濟力</w:t>
      </w:r>
      <w:r w:rsidR="00A22BE6" w:rsidRPr="00417430">
        <w:rPr>
          <w:rFonts w:ascii="標楷體" w:eastAsia="標楷體" w:hAnsi="標楷體" w:cs="Arial Unicode MS"/>
          <w:sz w:val="32"/>
          <w:szCs w:val="32"/>
        </w:rPr>
        <w:t>，</w:t>
      </w:r>
      <w:r w:rsidR="00A22BE6" w:rsidRPr="00417430">
        <w:rPr>
          <w:rFonts w:ascii="標楷體" w:eastAsia="標楷體" w:hAnsi="標楷體" w:cs="MS Mincho"/>
          <w:sz w:val="32"/>
          <w:szCs w:val="32"/>
        </w:rPr>
        <w:t>促進順利復歸社會</w:t>
      </w:r>
      <w:r w:rsidR="00A22BE6" w:rsidRPr="00417430">
        <w:rPr>
          <w:rFonts w:ascii="標楷體" w:eastAsia="標楷體" w:hAnsi="標楷體" w:cs="MS Mincho" w:hint="eastAsia"/>
          <w:sz w:val="32"/>
          <w:szCs w:val="32"/>
        </w:rPr>
        <w:t>。</w:t>
      </w:r>
    </w:p>
    <w:p w14:paraId="0AD4442C" w14:textId="1F0A926D" w:rsidR="003869F3" w:rsidRPr="00417430" w:rsidRDefault="005E5D43" w:rsidP="00B34633">
      <w:pPr>
        <w:pStyle w:val="a3"/>
        <w:snapToGrid w:val="0"/>
        <w:spacing w:line="540" w:lineRule="exact"/>
        <w:ind w:leftChars="350" w:left="980" w:rightChars="-8" w:right="-22" w:firstLineChars="136" w:firstLine="435"/>
        <w:rPr>
          <w:rFonts w:eastAsia="標楷體"/>
          <w:sz w:val="32"/>
          <w:szCs w:val="32"/>
        </w:rPr>
      </w:pPr>
      <w:proofErr w:type="gramStart"/>
      <w:r w:rsidRPr="00417430">
        <w:rPr>
          <w:rFonts w:ascii="標楷體" w:eastAsia="標楷體" w:hAnsi="標楷體" w:hint="eastAsia"/>
          <w:sz w:val="32"/>
          <w:szCs w:val="32"/>
        </w:rPr>
        <w:t>毒防局</w:t>
      </w:r>
      <w:proofErr w:type="gramEnd"/>
      <w:r w:rsidRPr="00417430">
        <w:rPr>
          <w:rFonts w:ascii="標楷體" w:eastAsia="標楷體" w:hAnsi="標楷體" w:hint="eastAsia"/>
          <w:sz w:val="32"/>
          <w:szCs w:val="32"/>
        </w:rPr>
        <w:t>負責規劃召開本</w:t>
      </w:r>
      <w:proofErr w:type="gramStart"/>
      <w:r w:rsidR="002C0292" w:rsidRPr="00417430">
        <w:rPr>
          <w:rFonts w:ascii="標楷體" w:eastAsia="標楷體" w:hAnsi="標楷體" w:hint="eastAsia"/>
          <w:sz w:val="32"/>
          <w:szCs w:val="32"/>
        </w:rPr>
        <w:t>府毒防</w:t>
      </w:r>
      <w:proofErr w:type="gramEnd"/>
      <w:r w:rsidR="002C0292" w:rsidRPr="00417430">
        <w:rPr>
          <w:rFonts w:ascii="標楷體" w:eastAsia="標楷體" w:hAnsi="標楷體" w:hint="eastAsia"/>
          <w:sz w:val="32"/>
          <w:szCs w:val="32"/>
        </w:rPr>
        <w:t>會報，由市長擔任召集人，統合府內警察局、教育局、衛生局以及社會局等跨局處及府外業務相關之地檢署、少年及家事法院、專家學者、民間團體</w:t>
      </w:r>
      <w:r w:rsidRPr="00417430">
        <w:rPr>
          <w:rFonts w:ascii="新細明體" w:hAnsi="新細明體" w:hint="eastAsia"/>
          <w:sz w:val="32"/>
          <w:szCs w:val="32"/>
        </w:rPr>
        <w:t>、</w:t>
      </w:r>
      <w:r w:rsidR="000826FB" w:rsidRPr="00417430">
        <w:rPr>
          <w:rFonts w:ascii="標楷體" w:eastAsia="標楷體" w:hAnsi="標楷體" w:hint="eastAsia"/>
          <w:sz w:val="32"/>
          <w:szCs w:val="32"/>
        </w:rPr>
        <w:t>宗教團體</w:t>
      </w:r>
      <w:r w:rsidR="000547C3" w:rsidRPr="00417430">
        <w:rPr>
          <w:rFonts w:ascii="標楷體" w:eastAsia="標楷體" w:hAnsi="標楷體" w:hint="eastAsia"/>
          <w:sz w:val="32"/>
          <w:szCs w:val="32"/>
        </w:rPr>
        <w:t>等</w:t>
      </w:r>
      <w:r w:rsidR="002C0292" w:rsidRPr="00417430">
        <w:rPr>
          <w:rFonts w:ascii="標楷體" w:eastAsia="標楷體" w:hAnsi="標楷體" w:hint="eastAsia"/>
          <w:sz w:val="32"/>
          <w:szCs w:val="32"/>
        </w:rPr>
        <w:t>，</w:t>
      </w:r>
      <w:r w:rsidRPr="00417430">
        <w:rPr>
          <w:rFonts w:ascii="標楷體" w:eastAsia="標楷體" w:hAnsi="標楷體"/>
          <w:sz w:val="32"/>
        </w:rPr>
        <w:t>落實執行前端預防、</w:t>
      </w:r>
      <w:proofErr w:type="gramStart"/>
      <w:r w:rsidRPr="00417430">
        <w:rPr>
          <w:rFonts w:ascii="標楷體" w:eastAsia="標楷體" w:hAnsi="標楷體"/>
          <w:sz w:val="32"/>
        </w:rPr>
        <w:t>中端緝毒</w:t>
      </w:r>
      <w:proofErr w:type="gramEnd"/>
      <w:r w:rsidRPr="00417430">
        <w:rPr>
          <w:rFonts w:ascii="標楷體" w:eastAsia="標楷體" w:hAnsi="標楷體"/>
          <w:sz w:val="32"/>
        </w:rPr>
        <w:t>、後端醫療戒治</w:t>
      </w:r>
      <w:r w:rsidRPr="00417430">
        <w:rPr>
          <w:rFonts w:ascii="標楷體" w:eastAsia="標楷體" w:hAnsi="標楷體" w:hint="eastAsia"/>
          <w:sz w:val="32"/>
        </w:rPr>
        <w:t>多元</w:t>
      </w:r>
      <w:r w:rsidRPr="00417430">
        <w:rPr>
          <w:rFonts w:ascii="標楷體" w:eastAsia="標楷體" w:hAnsi="標楷體"/>
          <w:sz w:val="32"/>
        </w:rPr>
        <w:t>輔導</w:t>
      </w:r>
      <w:r w:rsidRPr="00417430">
        <w:rPr>
          <w:rFonts w:ascii="標楷體" w:eastAsia="標楷體" w:hAnsi="標楷體" w:hint="eastAsia"/>
          <w:sz w:val="32"/>
        </w:rPr>
        <w:t>處</w:t>
      </w:r>
      <w:proofErr w:type="gramStart"/>
      <w:r w:rsidRPr="00417430">
        <w:rPr>
          <w:rFonts w:ascii="標楷體" w:eastAsia="標楷體" w:hAnsi="標楷體" w:hint="eastAsia"/>
          <w:sz w:val="32"/>
        </w:rPr>
        <w:t>遇</w:t>
      </w:r>
      <w:r w:rsidR="000547C3" w:rsidRPr="00417430">
        <w:rPr>
          <w:rFonts w:ascii="標楷體" w:eastAsia="標楷體" w:hAnsi="標楷體" w:hint="eastAsia"/>
          <w:sz w:val="32"/>
        </w:rPr>
        <w:t>等毒防</w:t>
      </w:r>
      <w:proofErr w:type="gramEnd"/>
      <w:r w:rsidRPr="00417430">
        <w:rPr>
          <w:rFonts w:ascii="標楷體" w:eastAsia="標楷體" w:hAnsi="標楷體"/>
          <w:sz w:val="32"/>
        </w:rPr>
        <w:t>工作</w:t>
      </w:r>
      <w:r w:rsidR="003869F3" w:rsidRPr="00417430">
        <w:rPr>
          <w:rFonts w:ascii="新細明體" w:hAnsi="新細明體" w:hint="eastAsia"/>
          <w:sz w:val="32"/>
        </w:rPr>
        <w:t>。</w:t>
      </w:r>
    </w:p>
    <w:p w14:paraId="75DED88B" w14:textId="51E82F02" w:rsidR="00123010" w:rsidRPr="00417430" w:rsidRDefault="005E5D43" w:rsidP="00B34633">
      <w:pPr>
        <w:pStyle w:val="a3"/>
        <w:snapToGrid w:val="0"/>
        <w:spacing w:line="540" w:lineRule="exact"/>
        <w:ind w:leftChars="354" w:left="991" w:rightChars="-8" w:right="-22"/>
        <w:rPr>
          <w:rFonts w:ascii="標楷體" w:eastAsia="標楷體" w:hAnsi="標楷體"/>
          <w:sz w:val="32"/>
          <w:szCs w:val="32"/>
        </w:rPr>
      </w:pPr>
      <w:r w:rsidRPr="00417430">
        <w:rPr>
          <w:rFonts w:ascii="標楷體" w:eastAsia="標楷體" w:hAnsi="標楷體" w:hint="eastAsia"/>
          <w:sz w:val="32"/>
          <w:szCs w:val="32"/>
        </w:rPr>
        <w:t xml:space="preserve">  </w:t>
      </w:r>
      <w:proofErr w:type="gramStart"/>
      <w:r w:rsidR="00123010" w:rsidRPr="00417430">
        <w:rPr>
          <w:rFonts w:ascii="標楷體" w:eastAsia="標楷體" w:hAnsi="標楷體" w:hint="eastAsia"/>
          <w:sz w:val="32"/>
          <w:szCs w:val="32"/>
        </w:rPr>
        <w:t>以下謹</w:t>
      </w:r>
      <w:proofErr w:type="gramEnd"/>
      <w:r w:rsidR="00123010" w:rsidRPr="00417430">
        <w:rPr>
          <w:rFonts w:ascii="標楷體" w:eastAsia="標楷體" w:hAnsi="標楷體" w:hint="eastAsia"/>
          <w:sz w:val="32"/>
          <w:szCs w:val="32"/>
        </w:rPr>
        <w:t>就本局</w:t>
      </w:r>
      <w:r w:rsidR="003869F3" w:rsidRPr="00417430">
        <w:rPr>
          <w:rFonts w:ascii="標楷體" w:eastAsia="標楷體" w:hAnsi="標楷體" w:hint="eastAsia"/>
          <w:sz w:val="32"/>
          <w:szCs w:val="32"/>
        </w:rPr>
        <w:t>112年</w:t>
      </w:r>
      <w:r w:rsidR="00A40A0F" w:rsidRPr="00417430">
        <w:rPr>
          <w:rFonts w:ascii="標楷體" w:eastAsia="標楷體" w:hAnsi="標楷體" w:hint="eastAsia"/>
          <w:sz w:val="32"/>
          <w:szCs w:val="32"/>
        </w:rPr>
        <w:t>截至</w:t>
      </w:r>
      <w:r w:rsidR="00A22BE6" w:rsidRPr="00417430">
        <w:rPr>
          <w:rFonts w:ascii="標楷體" w:eastAsia="標楷體" w:hAnsi="標楷體" w:hint="eastAsia"/>
          <w:sz w:val="32"/>
          <w:szCs w:val="32"/>
        </w:rPr>
        <w:t>8</w:t>
      </w:r>
      <w:r w:rsidR="00936909" w:rsidRPr="00417430">
        <w:rPr>
          <w:rFonts w:ascii="標楷體" w:eastAsia="標楷體" w:hAnsi="標楷體" w:hint="eastAsia"/>
          <w:sz w:val="32"/>
          <w:szCs w:val="32"/>
        </w:rPr>
        <w:t>月</w:t>
      </w:r>
      <w:r w:rsidR="00123010" w:rsidRPr="00417430">
        <w:rPr>
          <w:rFonts w:ascii="標楷體" w:eastAsia="標楷體" w:hAnsi="標楷體" w:hint="eastAsia"/>
          <w:sz w:val="32"/>
          <w:szCs w:val="32"/>
        </w:rPr>
        <w:t>在毒品防制</w:t>
      </w:r>
      <w:r w:rsidR="002622C0" w:rsidRPr="00417430">
        <w:rPr>
          <w:rFonts w:ascii="標楷體" w:eastAsia="標楷體" w:hAnsi="標楷體" w:hint="eastAsia"/>
          <w:sz w:val="32"/>
          <w:szCs w:val="32"/>
        </w:rPr>
        <w:t>政策推動</w:t>
      </w:r>
      <w:r w:rsidR="00DB3DB8" w:rsidRPr="00417430">
        <w:rPr>
          <w:rFonts w:ascii="標楷體" w:eastAsia="標楷體" w:hAnsi="標楷體" w:hint="eastAsia"/>
          <w:sz w:val="32"/>
          <w:szCs w:val="32"/>
        </w:rPr>
        <w:t>，</w:t>
      </w:r>
      <w:r w:rsidR="002622C0" w:rsidRPr="00417430">
        <w:rPr>
          <w:rFonts w:ascii="標楷體" w:eastAsia="標楷體" w:hAnsi="標楷體" w:hint="eastAsia"/>
          <w:sz w:val="32"/>
          <w:szCs w:val="32"/>
        </w:rPr>
        <w:t>前端預防與後端輔導處遇</w:t>
      </w:r>
      <w:r w:rsidR="00123010" w:rsidRPr="00417430">
        <w:rPr>
          <w:rFonts w:ascii="標楷體" w:eastAsia="標楷體" w:hAnsi="標楷體" w:hint="eastAsia"/>
          <w:sz w:val="32"/>
          <w:szCs w:val="32"/>
        </w:rPr>
        <w:t>業務辦理情形</w:t>
      </w:r>
      <w:r w:rsidR="00DB3DB8" w:rsidRPr="00417430">
        <w:rPr>
          <w:rFonts w:ascii="標楷體" w:eastAsia="標楷體" w:hAnsi="標楷體" w:hint="eastAsia"/>
          <w:sz w:val="32"/>
          <w:szCs w:val="32"/>
        </w:rPr>
        <w:t>，</w:t>
      </w:r>
      <w:r w:rsidR="00F6522A" w:rsidRPr="00417430">
        <w:rPr>
          <w:rFonts w:ascii="標楷體" w:eastAsia="標楷體" w:hAnsi="標楷體" w:hint="eastAsia"/>
          <w:sz w:val="32"/>
          <w:szCs w:val="32"/>
        </w:rPr>
        <w:t>及</w:t>
      </w:r>
      <w:r w:rsidR="00123010" w:rsidRPr="00417430">
        <w:rPr>
          <w:rFonts w:ascii="標楷體" w:eastAsia="標楷體" w:hAnsi="標楷體" w:hint="eastAsia"/>
          <w:sz w:val="32"/>
          <w:szCs w:val="32"/>
        </w:rPr>
        <w:t>未來的</w:t>
      </w:r>
      <w:r w:rsidR="0029294E" w:rsidRPr="00417430">
        <w:rPr>
          <w:rFonts w:ascii="標楷體" w:eastAsia="標楷體" w:hAnsi="標楷體" w:hint="eastAsia"/>
          <w:sz w:val="32"/>
          <w:szCs w:val="32"/>
        </w:rPr>
        <w:t>工作</w:t>
      </w:r>
      <w:r w:rsidR="00123010" w:rsidRPr="00417430">
        <w:rPr>
          <w:rFonts w:ascii="標楷體" w:eastAsia="標楷體" w:hAnsi="標楷體" w:hint="eastAsia"/>
          <w:sz w:val="32"/>
          <w:szCs w:val="32"/>
        </w:rPr>
        <w:t>重點提出報告</w:t>
      </w:r>
      <w:r w:rsidR="00F6522A" w:rsidRPr="00417430">
        <w:rPr>
          <w:rFonts w:ascii="標楷體" w:eastAsia="標楷體" w:hAnsi="標楷體" w:hint="eastAsia"/>
          <w:sz w:val="32"/>
          <w:szCs w:val="32"/>
        </w:rPr>
        <w:t>。</w:t>
      </w:r>
    </w:p>
    <w:p w14:paraId="0E372B7E" w14:textId="0C3BA0DF" w:rsidR="00B67211" w:rsidRPr="00417430" w:rsidRDefault="00B67211" w:rsidP="00274FBC">
      <w:pPr>
        <w:pStyle w:val="cjk"/>
        <w:numPr>
          <w:ilvl w:val="0"/>
          <w:numId w:val="1"/>
        </w:numPr>
        <w:spacing w:line="560" w:lineRule="exact"/>
        <w:ind w:left="482" w:right="28" w:hanging="482"/>
        <w:outlineLvl w:val="0"/>
        <w:rPr>
          <w:b/>
          <w:sz w:val="48"/>
          <w:szCs w:val="48"/>
        </w:rPr>
      </w:pPr>
      <w:r w:rsidRPr="00417430">
        <w:rPr>
          <w:b/>
          <w:sz w:val="44"/>
          <w:szCs w:val="44"/>
        </w:rPr>
        <w:br w:type="page"/>
      </w:r>
      <w:bookmarkStart w:id="4" w:name="_Toc144374016"/>
      <w:r w:rsidRPr="00417430">
        <w:rPr>
          <w:rFonts w:hint="eastAsia"/>
          <w:b/>
          <w:sz w:val="48"/>
          <w:szCs w:val="48"/>
        </w:rPr>
        <w:lastRenderedPageBreak/>
        <w:t>組織架構</w:t>
      </w:r>
      <w:bookmarkEnd w:id="4"/>
    </w:p>
    <w:p w14:paraId="3E74D190" w14:textId="5B3557A6" w:rsidR="00A15F45" w:rsidRPr="00417430" w:rsidRDefault="0078254A" w:rsidP="00B34633">
      <w:pPr>
        <w:pStyle w:val="a7"/>
        <w:adjustRightInd w:val="0"/>
        <w:snapToGrid w:val="0"/>
        <w:spacing w:beforeLines="50" w:before="120" w:line="600" w:lineRule="exact"/>
        <w:ind w:left="560"/>
        <w:jc w:val="both"/>
        <w:rPr>
          <w:rFonts w:hAnsi="標楷體"/>
          <w:b/>
          <w:bCs/>
          <w:sz w:val="32"/>
          <w:szCs w:val="32"/>
        </w:rPr>
      </w:pPr>
      <w:r w:rsidRPr="00417430">
        <w:rPr>
          <w:rFonts w:hAnsi="標楷體" w:hint="eastAsia"/>
          <w:sz w:val="32"/>
          <w:szCs w:val="32"/>
        </w:rPr>
        <w:t>本局</w:t>
      </w:r>
      <w:r w:rsidRPr="00417430">
        <w:rPr>
          <w:rFonts w:hAnsi="標楷體"/>
          <w:sz w:val="32"/>
          <w:szCs w:val="32"/>
        </w:rPr>
        <w:t>設置綜合規劃、研究預防、</w:t>
      </w:r>
      <w:proofErr w:type="gramStart"/>
      <w:r w:rsidRPr="00417430">
        <w:rPr>
          <w:rFonts w:hAnsi="標楷體"/>
          <w:sz w:val="32"/>
          <w:szCs w:val="32"/>
        </w:rPr>
        <w:t>輔導處遇</w:t>
      </w:r>
      <w:r w:rsidRPr="00417430">
        <w:rPr>
          <w:rFonts w:hAnsi="標楷體" w:hint="eastAsia"/>
          <w:sz w:val="32"/>
          <w:szCs w:val="32"/>
        </w:rPr>
        <w:t>等</w:t>
      </w:r>
      <w:proofErr w:type="gramEnd"/>
      <w:r w:rsidRPr="00417430">
        <w:rPr>
          <w:rFonts w:hAnsi="標楷體"/>
          <w:sz w:val="32"/>
          <w:szCs w:val="32"/>
        </w:rPr>
        <w:t>3</w:t>
      </w:r>
      <w:r w:rsidRPr="00417430">
        <w:rPr>
          <w:rFonts w:hAnsi="標楷體" w:hint="eastAsia"/>
          <w:sz w:val="32"/>
          <w:szCs w:val="32"/>
        </w:rPr>
        <w:t>科及</w:t>
      </w:r>
      <w:r w:rsidRPr="00417430">
        <w:rPr>
          <w:rFonts w:hAnsi="標楷體"/>
          <w:sz w:val="32"/>
          <w:szCs w:val="32"/>
        </w:rPr>
        <w:t>秘書室</w:t>
      </w:r>
      <w:r w:rsidR="00FE0B1C" w:rsidRPr="00417430">
        <w:rPr>
          <w:rFonts w:hAnsi="標楷體" w:hint="eastAsia"/>
          <w:sz w:val="32"/>
          <w:szCs w:val="32"/>
        </w:rPr>
        <w:t>，</w:t>
      </w:r>
      <w:r w:rsidR="00C758E4" w:rsidRPr="00417430">
        <w:rPr>
          <w:rFonts w:hAnsi="標楷體" w:hint="eastAsia"/>
          <w:sz w:val="32"/>
          <w:szCs w:val="32"/>
        </w:rPr>
        <w:t>落實執行前端預防建立綿密</w:t>
      </w:r>
      <w:proofErr w:type="gramStart"/>
      <w:r w:rsidR="00C758E4" w:rsidRPr="00417430">
        <w:rPr>
          <w:rFonts w:hAnsi="標楷體" w:hint="eastAsia"/>
          <w:sz w:val="32"/>
          <w:szCs w:val="32"/>
        </w:rPr>
        <w:t>毒防網</w:t>
      </w:r>
      <w:proofErr w:type="gramEnd"/>
      <w:r w:rsidR="00C758E4" w:rsidRPr="00417430">
        <w:rPr>
          <w:rFonts w:hAnsi="標楷體" w:hint="eastAsia"/>
          <w:sz w:val="32"/>
          <w:szCs w:val="32"/>
        </w:rPr>
        <w:t>及後端</w:t>
      </w:r>
      <w:r w:rsidR="005E5D43" w:rsidRPr="00417430">
        <w:rPr>
          <w:rFonts w:hAnsi="標楷體" w:hint="eastAsia"/>
          <w:sz w:val="32"/>
          <w:szCs w:val="32"/>
        </w:rPr>
        <w:t>多元</w:t>
      </w:r>
      <w:r w:rsidR="00C758E4" w:rsidRPr="00417430">
        <w:rPr>
          <w:rFonts w:hAnsi="標楷體" w:hint="eastAsia"/>
          <w:sz w:val="32"/>
          <w:szCs w:val="32"/>
        </w:rPr>
        <w:t>輔導處遇協助藥癮者復歸社會，以</w:t>
      </w:r>
      <w:r w:rsidR="00CF30FB" w:rsidRPr="00417430">
        <w:rPr>
          <w:rFonts w:hAnsi="標楷體" w:hint="eastAsia"/>
          <w:sz w:val="32"/>
          <w:szCs w:val="32"/>
        </w:rPr>
        <w:t>預防初犯及</w:t>
      </w:r>
      <w:r w:rsidR="00C758E4" w:rsidRPr="00417430">
        <w:rPr>
          <w:rFonts w:hAnsi="標楷體" w:hint="eastAsia"/>
          <w:sz w:val="32"/>
          <w:szCs w:val="32"/>
        </w:rPr>
        <w:t>降低再犯。</w:t>
      </w:r>
    </w:p>
    <w:p w14:paraId="216C4E04" w14:textId="77777777" w:rsidR="00B67211" w:rsidRPr="00417430" w:rsidRDefault="00B67211" w:rsidP="00E23889">
      <w:pPr>
        <w:widowControl/>
        <w:spacing w:line="560" w:lineRule="exact"/>
        <w:jc w:val="both"/>
        <w:rPr>
          <w:rFonts w:hAnsi="標楷體"/>
          <w:sz w:val="32"/>
          <w:szCs w:val="32"/>
        </w:rPr>
      </w:pPr>
      <w:r w:rsidRPr="00417430">
        <w:rPr>
          <w:noProof/>
          <w:sz w:val="32"/>
          <w:szCs w:val="32"/>
        </w:rPr>
        <mc:AlternateContent>
          <mc:Choice Requires="wps">
            <w:drawing>
              <wp:anchor distT="0" distB="0" distL="114300" distR="114300" simplePos="0" relativeHeight="251659264" behindDoc="0" locked="0" layoutInCell="1" allowOverlap="1" wp14:anchorId="1B3C48F8" wp14:editId="72C823D6">
                <wp:simplePos x="0" y="0"/>
                <wp:positionH relativeFrom="column">
                  <wp:posOffset>871220</wp:posOffset>
                </wp:positionH>
                <wp:positionV relativeFrom="paragraph">
                  <wp:posOffset>193040</wp:posOffset>
                </wp:positionV>
                <wp:extent cx="4319270" cy="417830"/>
                <wp:effectExtent l="0" t="0" r="24130" b="20320"/>
                <wp:wrapNone/>
                <wp:docPr id="129" name="矩形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9270" cy="417830"/>
                        </a:xfrm>
                        <a:prstGeom prst="rect">
                          <a:avLst/>
                        </a:prstGeom>
                        <a:solidFill>
                          <a:srgbClr val="FFFFFF"/>
                        </a:solidFill>
                        <a:ln w="9525">
                          <a:solidFill>
                            <a:srgbClr val="EEECE1"/>
                          </a:solidFill>
                          <a:miter lim="800000"/>
                          <a:headEnd/>
                          <a:tailEnd/>
                        </a:ln>
                      </wps:spPr>
                      <wps:txbx>
                        <w:txbxContent>
                          <w:p w14:paraId="173E3074" w14:textId="77777777" w:rsidR="00061D9E" w:rsidRDefault="00061D9E" w:rsidP="00B67211">
                            <w:pPr>
                              <w:jc w:val="center"/>
                            </w:pPr>
                            <w:r>
                              <w:rPr>
                                <w:rFonts w:hAnsi="標楷體" w:hint="eastAsia"/>
                                <w:noProof/>
                                <w:sz w:val="32"/>
                                <w:szCs w:val="32"/>
                              </w:rPr>
                              <w:t>高雄市政府毒品防制局員額配置圖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3C48F8" id="矩形 129" o:spid="_x0000_s1026" style="position:absolute;left:0;text-align:left;margin-left:68.6pt;margin-top:15.2pt;width:340.1pt;height:3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" strokecolor="#eeece1">
                <v:textbox>
                  <w:txbxContent>
                    <w:p w14:paraId="173E3074" w14:textId="77777777" w:rsidR="00061D9E" w:rsidRDefault="00061D9E" w:rsidP="00B67211">
                      <w:pPr>
                        <w:jc w:val="center"/>
                      </w:pPr>
                      <w:r>
                        <w:rPr>
                          <w:rFonts w:hAnsi="標楷體" w:hint="eastAsia"/>
                          <w:noProof/>
                          <w:sz w:val="32"/>
                          <w:szCs w:val="32"/>
                        </w:rPr>
                        <w:t>高雄市政府毒品防制局員額配置圖</w:t>
                      </w:r>
                    </w:p>
                  </w:txbxContent>
                </v:textbox>
              </v:rect>
            </w:pict>
          </mc:Fallback>
        </mc:AlternateContent>
      </w:r>
    </w:p>
    <w:p w14:paraId="52F9AF11" w14:textId="400F8834" w:rsidR="00B67211" w:rsidRPr="00417430" w:rsidRDefault="0073074E" w:rsidP="00E23889">
      <w:pPr>
        <w:ind w:leftChars="-152" w:left="-426"/>
        <w:jc w:val="both"/>
        <w:rPr>
          <w:rFonts w:hAnsi="標楷體" w:cs="新細明體"/>
          <w:kern w:val="0"/>
          <w:sz w:val="32"/>
          <w:szCs w:val="32"/>
          <w:lang w:eastAsia="zh-HK"/>
        </w:rPr>
      </w:pPr>
      <w:r w:rsidRPr="00417430">
        <w:rPr>
          <w:noProof/>
        </w:rPr>
        <mc:AlternateContent>
          <mc:Choice Requires="wps">
            <w:drawing>
              <wp:anchor distT="0" distB="0" distL="114300" distR="114300" simplePos="0" relativeHeight="251661312" behindDoc="0" locked="0" layoutInCell="1" allowOverlap="1" wp14:anchorId="3B4DADBB" wp14:editId="5820FFB2">
                <wp:simplePos x="0" y="0"/>
                <wp:positionH relativeFrom="column">
                  <wp:posOffset>1317171</wp:posOffset>
                </wp:positionH>
                <wp:positionV relativeFrom="paragraph">
                  <wp:posOffset>4894942</wp:posOffset>
                </wp:positionV>
                <wp:extent cx="3536815" cy="1371599"/>
                <wp:effectExtent l="0" t="0" r="0" b="0"/>
                <wp:wrapNone/>
                <wp:docPr id="1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36815" cy="137159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8F9316" w14:textId="5BE6EF96" w:rsidR="00061D9E" w:rsidRPr="00A22BE6" w:rsidRDefault="00061D9E" w:rsidP="00E11F09">
                            <w:pPr>
                              <w:spacing w:line="440" w:lineRule="exact"/>
                              <w:rPr>
                                <w:rFonts w:hAnsi="標楷體"/>
                                <w:b/>
                                <w:szCs w:val="28"/>
                              </w:rPr>
                            </w:pPr>
                            <w:r w:rsidRPr="00A22BE6">
                              <w:rPr>
                                <w:rFonts w:hAnsi="標楷體" w:hint="eastAsia"/>
                                <w:b/>
                                <w:szCs w:val="28"/>
                              </w:rPr>
                              <w:t>統計至</w:t>
                            </w:r>
                            <w:r w:rsidRPr="00A22BE6">
                              <w:rPr>
                                <w:rFonts w:hAnsi="標楷體"/>
                                <w:b/>
                                <w:szCs w:val="28"/>
                              </w:rPr>
                              <w:t>1</w:t>
                            </w:r>
                            <w:r w:rsidR="00153524" w:rsidRPr="00A22BE6">
                              <w:rPr>
                                <w:rFonts w:hAnsi="標楷體"/>
                                <w:b/>
                                <w:szCs w:val="28"/>
                              </w:rPr>
                              <w:t>12</w:t>
                            </w:r>
                            <w:r w:rsidRPr="00A22BE6">
                              <w:rPr>
                                <w:rFonts w:hAnsi="標楷體" w:hint="eastAsia"/>
                                <w:b/>
                                <w:szCs w:val="28"/>
                              </w:rPr>
                              <w:t>年</w:t>
                            </w:r>
                            <w:r w:rsidR="00936909" w:rsidRPr="00A22BE6">
                              <w:rPr>
                                <w:rFonts w:hAnsi="標楷體"/>
                                <w:b/>
                                <w:szCs w:val="28"/>
                              </w:rPr>
                              <w:t>8</w:t>
                            </w:r>
                            <w:r w:rsidRPr="00A22BE6">
                              <w:rPr>
                                <w:rFonts w:hAnsi="標楷體" w:hint="eastAsia"/>
                                <w:b/>
                                <w:szCs w:val="28"/>
                              </w:rPr>
                              <w:t>月</w:t>
                            </w:r>
                            <w:r w:rsidR="00F77889" w:rsidRPr="00A22BE6">
                              <w:rPr>
                                <w:rFonts w:hAnsi="標楷體"/>
                                <w:b/>
                                <w:szCs w:val="28"/>
                              </w:rPr>
                              <w:t>31</w:t>
                            </w:r>
                            <w:r w:rsidRPr="00A22BE6">
                              <w:rPr>
                                <w:rFonts w:hAnsi="標楷體" w:hint="eastAsia"/>
                                <w:b/>
                                <w:szCs w:val="28"/>
                              </w:rPr>
                              <w:t>日</w:t>
                            </w:r>
                          </w:p>
                          <w:p w14:paraId="6C0A7D65" w14:textId="77777777" w:rsidR="00061D9E" w:rsidRPr="00A22BE6" w:rsidRDefault="00061D9E" w:rsidP="00E11F09">
                            <w:pPr>
                              <w:spacing w:line="440" w:lineRule="exact"/>
                              <w:rPr>
                                <w:rFonts w:hAnsi="標楷體"/>
                                <w:b/>
                                <w:szCs w:val="28"/>
                              </w:rPr>
                            </w:pPr>
                            <w:r w:rsidRPr="00A22BE6">
                              <w:rPr>
                                <w:rFonts w:hAnsi="標楷體" w:hint="eastAsia"/>
                                <w:b/>
                                <w:szCs w:val="28"/>
                              </w:rPr>
                              <w:t>本局總員額(含職員、職工、約聘僱人員及臨時人員</w:t>
                            </w:r>
                            <w:r w:rsidRPr="00A22BE6">
                              <w:rPr>
                                <w:rFonts w:hAnsi="標楷體"/>
                                <w:b/>
                                <w:szCs w:val="28"/>
                              </w:rPr>
                              <w:t>)</w:t>
                            </w:r>
                            <w:r w:rsidRPr="00A22BE6">
                              <w:rPr>
                                <w:rFonts w:hAnsi="標楷體" w:hint="eastAsia"/>
                                <w:b/>
                                <w:szCs w:val="28"/>
                                <w:lang w:eastAsia="zh-HK"/>
                              </w:rPr>
                              <w:t>：</w:t>
                            </w:r>
                          </w:p>
                          <w:p w14:paraId="697973B1" w14:textId="2364957D" w:rsidR="00061D9E" w:rsidRPr="00A22BE6" w:rsidRDefault="00061D9E" w:rsidP="00E11F09">
                            <w:pPr>
                              <w:spacing w:line="440" w:lineRule="exact"/>
                              <w:rPr>
                                <w:rFonts w:hAnsi="標楷體"/>
                                <w:b/>
                                <w:szCs w:val="28"/>
                                <w:lang w:eastAsia="zh-HK"/>
                              </w:rPr>
                            </w:pPr>
                            <w:r w:rsidRPr="00A22BE6">
                              <w:rPr>
                                <w:rFonts w:hAnsi="標楷體" w:hint="eastAsia"/>
                                <w:b/>
                                <w:szCs w:val="28"/>
                              </w:rPr>
                              <w:t>編制</w:t>
                            </w:r>
                            <w:r w:rsidRPr="00A22BE6">
                              <w:rPr>
                                <w:rFonts w:hAnsi="標楷體" w:hint="eastAsia"/>
                                <w:b/>
                                <w:szCs w:val="28"/>
                                <w:lang w:eastAsia="zh-HK"/>
                              </w:rPr>
                              <w:t>員額</w:t>
                            </w:r>
                            <w:r w:rsidR="00123A4E" w:rsidRPr="00A22BE6">
                              <w:rPr>
                                <w:rFonts w:hAnsi="標楷體"/>
                                <w:b/>
                                <w:szCs w:val="28"/>
                                <w:lang w:eastAsia="zh-HK"/>
                              </w:rPr>
                              <w:t>127</w:t>
                            </w:r>
                            <w:r w:rsidRPr="00A22BE6">
                              <w:rPr>
                                <w:rFonts w:hAnsi="標楷體" w:hint="eastAsia"/>
                                <w:b/>
                                <w:szCs w:val="28"/>
                                <w:lang w:eastAsia="zh-HK"/>
                              </w:rPr>
                              <w:t>人，現有</w:t>
                            </w:r>
                            <w:r w:rsidR="00936909" w:rsidRPr="00A22BE6">
                              <w:rPr>
                                <w:rFonts w:hAnsi="標楷體"/>
                                <w:b/>
                                <w:szCs w:val="28"/>
                              </w:rPr>
                              <w:t>111</w:t>
                            </w:r>
                            <w:r w:rsidRPr="00A22BE6">
                              <w:rPr>
                                <w:rFonts w:hAnsi="標楷體" w:hint="eastAsia"/>
                                <w:b/>
                                <w:szCs w:val="28"/>
                                <w:lang w:eastAsia="zh-HK"/>
                              </w:rPr>
                              <w:t>人</w:t>
                            </w:r>
                          </w:p>
                          <w:p w14:paraId="73582BA2" w14:textId="77777777" w:rsidR="00061D9E" w:rsidRPr="00804ADB" w:rsidRDefault="00061D9E" w:rsidP="00E11F09"/>
                        </w:txbxContent>
                      </wps:txbx>
                      <wps:bodyPr rot="0" vert="horz" wrap="square" lIns="91440" tIns="45720" rIns="91440" bIns="45720" anchor="t" anchorCtr="0" upright="1">
                        <a:noAutofit/>
                      </wps:bodyPr>
                    </wps:wsp>
                  </a:graphicData>
                </a:graphic>
              </wp:anchor>
            </w:drawing>
          </mc:Choice>
          <mc:Fallback>
            <w:pict>
              <v:rect w14:anchorId="3B4DADBB" id="Rectangle 4" o:spid="_x0000_s1027" style="position:absolute;left:0;text-align:left;margin-left:103.7pt;margin-top:385.45pt;width:278.5pt;height:108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" stroked="f">
                <v:textbox>
                  <w:txbxContent>
                    <w:p w14:paraId="318F9316" w14:textId="5BE6EF96" w:rsidR="00061D9E" w:rsidRPr="00A22BE6" w:rsidRDefault="00061D9E" w:rsidP="00E11F09">
                      <w:pPr>
                        <w:spacing w:line="440" w:lineRule="exact"/>
                        <w:rPr>
                          <w:rFonts w:hAnsi="標楷體"/>
                          <w:b/>
                          <w:szCs w:val="28"/>
                        </w:rPr>
                      </w:pPr>
                      <w:r w:rsidRPr="00A22BE6">
                        <w:rPr>
                          <w:rFonts w:hAnsi="標楷體" w:hint="eastAsia"/>
                          <w:b/>
                          <w:szCs w:val="28"/>
                        </w:rPr>
                        <w:t>統計至</w:t>
                      </w:r>
                      <w:r w:rsidRPr="00A22BE6">
                        <w:rPr>
                          <w:rFonts w:hAnsi="標楷體"/>
                          <w:b/>
                          <w:szCs w:val="28"/>
                        </w:rPr>
                        <w:t>1</w:t>
                      </w:r>
                      <w:r w:rsidR="00153524" w:rsidRPr="00A22BE6">
                        <w:rPr>
                          <w:rFonts w:hAnsi="標楷體"/>
                          <w:b/>
                          <w:szCs w:val="28"/>
                        </w:rPr>
                        <w:t>12</w:t>
                      </w:r>
                      <w:r w:rsidRPr="00A22BE6">
                        <w:rPr>
                          <w:rFonts w:hAnsi="標楷體" w:hint="eastAsia"/>
                          <w:b/>
                          <w:szCs w:val="28"/>
                        </w:rPr>
                        <w:t>年</w:t>
                      </w:r>
                      <w:r w:rsidR="00936909" w:rsidRPr="00A22BE6">
                        <w:rPr>
                          <w:rFonts w:hAnsi="標楷體"/>
                          <w:b/>
                          <w:szCs w:val="28"/>
                        </w:rPr>
                        <w:t>8</w:t>
                      </w:r>
                      <w:r w:rsidRPr="00A22BE6">
                        <w:rPr>
                          <w:rFonts w:hAnsi="標楷體" w:hint="eastAsia"/>
                          <w:b/>
                          <w:szCs w:val="28"/>
                        </w:rPr>
                        <w:t>月</w:t>
                      </w:r>
                      <w:r w:rsidR="00F77889" w:rsidRPr="00A22BE6">
                        <w:rPr>
                          <w:rFonts w:hAnsi="標楷體"/>
                          <w:b/>
                          <w:szCs w:val="28"/>
                        </w:rPr>
                        <w:t>31</w:t>
                      </w:r>
                      <w:r w:rsidRPr="00A22BE6">
                        <w:rPr>
                          <w:rFonts w:hAnsi="標楷體" w:hint="eastAsia"/>
                          <w:b/>
                          <w:szCs w:val="28"/>
                        </w:rPr>
                        <w:t>日</w:t>
                      </w:r>
                    </w:p>
                    <w:p w14:paraId="6C0A7D65" w14:textId="77777777" w:rsidR="00061D9E" w:rsidRPr="00A22BE6" w:rsidRDefault="00061D9E" w:rsidP="00E11F09">
                      <w:pPr>
                        <w:spacing w:line="440" w:lineRule="exact"/>
                        <w:rPr>
                          <w:rFonts w:hAnsi="標楷體"/>
                          <w:b/>
                          <w:szCs w:val="28"/>
                        </w:rPr>
                      </w:pPr>
                      <w:r w:rsidRPr="00A22BE6">
                        <w:rPr>
                          <w:rFonts w:hAnsi="標楷體" w:hint="eastAsia"/>
                          <w:b/>
                          <w:szCs w:val="28"/>
                        </w:rPr>
                        <w:t>本局總員額(含職員、職工、約聘僱人員及臨時人員</w:t>
                      </w:r>
                      <w:r w:rsidRPr="00A22BE6">
                        <w:rPr>
                          <w:rFonts w:hAnsi="標楷體"/>
                          <w:b/>
                          <w:szCs w:val="28"/>
                        </w:rPr>
                        <w:t>)</w:t>
                      </w:r>
                      <w:r w:rsidRPr="00A22BE6">
                        <w:rPr>
                          <w:rFonts w:hAnsi="標楷體" w:hint="eastAsia"/>
                          <w:b/>
                          <w:szCs w:val="28"/>
                          <w:lang w:eastAsia="zh-HK"/>
                        </w:rPr>
                        <w:t>：</w:t>
                      </w:r>
                    </w:p>
                    <w:p w14:paraId="697973B1" w14:textId="2364957D" w:rsidR="00061D9E" w:rsidRPr="00A22BE6" w:rsidRDefault="00061D9E" w:rsidP="00E11F09">
                      <w:pPr>
                        <w:spacing w:line="440" w:lineRule="exact"/>
                        <w:rPr>
                          <w:rFonts w:hAnsi="標楷體"/>
                          <w:b/>
                          <w:szCs w:val="28"/>
                          <w:lang w:eastAsia="zh-HK"/>
                        </w:rPr>
                      </w:pPr>
                      <w:r w:rsidRPr="00A22BE6">
                        <w:rPr>
                          <w:rFonts w:hAnsi="標楷體" w:hint="eastAsia"/>
                          <w:b/>
                          <w:szCs w:val="28"/>
                        </w:rPr>
                        <w:t>編制</w:t>
                      </w:r>
                      <w:r w:rsidRPr="00A22BE6">
                        <w:rPr>
                          <w:rFonts w:hAnsi="標楷體" w:hint="eastAsia"/>
                          <w:b/>
                          <w:szCs w:val="28"/>
                          <w:lang w:eastAsia="zh-HK"/>
                        </w:rPr>
                        <w:t>員額</w:t>
                      </w:r>
                      <w:r w:rsidR="00123A4E" w:rsidRPr="00A22BE6">
                        <w:rPr>
                          <w:rFonts w:hAnsi="標楷體"/>
                          <w:b/>
                          <w:szCs w:val="28"/>
                          <w:lang w:eastAsia="zh-HK"/>
                        </w:rPr>
                        <w:t>127</w:t>
                      </w:r>
                      <w:r w:rsidRPr="00A22BE6">
                        <w:rPr>
                          <w:rFonts w:hAnsi="標楷體" w:hint="eastAsia"/>
                          <w:b/>
                          <w:szCs w:val="28"/>
                          <w:lang w:eastAsia="zh-HK"/>
                        </w:rPr>
                        <w:t>人，現有</w:t>
                      </w:r>
                      <w:r w:rsidR="00936909" w:rsidRPr="00A22BE6">
                        <w:rPr>
                          <w:rFonts w:hAnsi="標楷體"/>
                          <w:b/>
                          <w:szCs w:val="28"/>
                        </w:rPr>
                        <w:t>111</w:t>
                      </w:r>
                      <w:r w:rsidRPr="00A22BE6">
                        <w:rPr>
                          <w:rFonts w:hAnsi="標楷體" w:hint="eastAsia"/>
                          <w:b/>
                          <w:szCs w:val="28"/>
                          <w:lang w:eastAsia="zh-HK"/>
                        </w:rPr>
                        <w:t>人</w:t>
                      </w:r>
                    </w:p>
                    <w:p w14:paraId="73582BA2" w14:textId="77777777" w:rsidR="00061D9E" w:rsidRPr="00804ADB" w:rsidRDefault="00061D9E" w:rsidP="00E11F09"/>
                  </w:txbxContent>
                </v:textbox>
              </v:rect>
            </w:pict>
          </mc:Fallback>
        </mc:AlternateContent>
      </w:r>
      <w:r w:rsidR="00B67211" w:rsidRPr="00417430">
        <w:rPr>
          <w:noProof/>
          <w:sz w:val="32"/>
          <w:szCs w:val="32"/>
        </w:rPr>
        <mc:AlternateContent>
          <mc:Choice Requires="wpc">
            <w:drawing>
              <wp:inline distT="0" distB="0" distL="0" distR="0" wp14:anchorId="0313CF78" wp14:editId="7B2F6837">
                <wp:extent cx="6364605" cy="6421120"/>
                <wp:effectExtent l="0" t="0" r="0" b="0"/>
                <wp:docPr id="26" name="畫布 2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6"/>
                        <wps:cNvCnPr>
                          <a:cxnSpLocks noChangeShapeType="1"/>
                        </wps:cNvCnPr>
                        <wps:spPr bwMode="auto">
                          <a:xfrm>
                            <a:off x="3388903" y="890203"/>
                            <a:ext cx="700" cy="182880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4" name="Group 92"/>
                        <wpg:cNvGrpSpPr>
                          <a:grpSpLocks/>
                        </wpg:cNvGrpSpPr>
                        <wpg:grpSpPr bwMode="auto">
                          <a:xfrm>
                            <a:off x="2870202" y="548002"/>
                            <a:ext cx="1075601" cy="1595105"/>
                            <a:chOff x="6960" y="2071"/>
                            <a:chExt cx="1694" cy="2512"/>
                          </a:xfrm>
                        </wpg:grpSpPr>
                        <wps:wsp>
                          <wps:cNvPr id="5" name="Rectangle 5"/>
                          <wps:cNvSpPr>
                            <a:spLocks noChangeArrowheads="1"/>
                          </wps:cNvSpPr>
                          <wps:spPr bwMode="auto">
                            <a:xfrm>
                              <a:off x="6960" y="2071"/>
                              <a:ext cx="1694" cy="540"/>
                            </a:xfrm>
                            <a:prstGeom prst="rect">
                              <a:avLst/>
                            </a:prstGeom>
                            <a:solidFill>
                              <a:srgbClr val="FFFFFF"/>
                            </a:solidFill>
                            <a:ln w="9525">
                              <a:solidFill>
                                <a:srgbClr val="000000"/>
                              </a:solidFill>
                              <a:miter lim="800000"/>
                              <a:headEnd/>
                              <a:tailEnd/>
                            </a:ln>
                          </wps:spPr>
                          <wps:txbx>
                            <w:txbxContent>
                              <w:p w14:paraId="67F4D33A" w14:textId="77777777" w:rsidR="00061D9E" w:rsidRDefault="00061D9E" w:rsidP="00B67211">
                                <w:pPr>
                                  <w:jc w:val="center"/>
                                  <w:rPr>
                                    <w:rFonts w:hAnsi="標楷體"/>
                                  </w:rPr>
                                </w:pPr>
                                <w:r>
                                  <w:rPr>
                                    <w:rFonts w:hAnsi="標楷體" w:hint="eastAsia"/>
                                  </w:rPr>
                                  <w:t>局長</w:t>
                                </w:r>
                              </w:p>
                            </w:txbxContent>
                          </wps:txbx>
                          <wps:bodyPr rot="0" vert="horz" wrap="square" lIns="91440" tIns="45720" rIns="91440" bIns="45720" anchor="t" anchorCtr="0" upright="1">
                            <a:noAutofit/>
                          </wps:bodyPr>
                        </wps:wsp>
                        <wps:wsp>
                          <wps:cNvPr id="6" name="Rectangle 7"/>
                          <wps:cNvSpPr>
                            <a:spLocks noChangeArrowheads="1"/>
                          </wps:cNvSpPr>
                          <wps:spPr bwMode="auto">
                            <a:xfrm>
                              <a:off x="6960" y="3046"/>
                              <a:ext cx="1694" cy="540"/>
                            </a:xfrm>
                            <a:prstGeom prst="rect">
                              <a:avLst/>
                            </a:prstGeom>
                            <a:solidFill>
                              <a:srgbClr val="FFFFFF"/>
                            </a:solidFill>
                            <a:ln w="9525">
                              <a:solidFill>
                                <a:srgbClr val="000000"/>
                              </a:solidFill>
                              <a:miter lim="800000"/>
                              <a:headEnd/>
                              <a:tailEnd/>
                            </a:ln>
                          </wps:spPr>
                          <wps:txbx>
                            <w:txbxContent>
                              <w:p w14:paraId="767024E6" w14:textId="77777777" w:rsidR="00061D9E" w:rsidRDefault="00061D9E" w:rsidP="00B67211">
                                <w:pPr>
                                  <w:jc w:val="center"/>
                                  <w:rPr>
                                    <w:rFonts w:hAnsi="標楷體"/>
                                  </w:rPr>
                                </w:pPr>
                                <w:r>
                                  <w:rPr>
                                    <w:rFonts w:hAnsi="標楷體" w:hint="eastAsia"/>
                                  </w:rPr>
                                  <w:t>副局長</w:t>
                                </w:r>
                              </w:p>
                            </w:txbxContent>
                          </wps:txbx>
                          <wps:bodyPr rot="0" vert="horz" wrap="square" lIns="91440" tIns="45720" rIns="91440" bIns="45720" anchor="t" anchorCtr="0" upright="1">
                            <a:noAutofit/>
                          </wps:bodyPr>
                        </wps:wsp>
                        <wps:wsp>
                          <wps:cNvPr id="7" name="Rectangle 9"/>
                          <wps:cNvSpPr>
                            <a:spLocks noChangeArrowheads="1"/>
                          </wps:cNvSpPr>
                          <wps:spPr bwMode="auto">
                            <a:xfrm>
                              <a:off x="6960" y="4043"/>
                              <a:ext cx="1694" cy="540"/>
                            </a:xfrm>
                            <a:prstGeom prst="rect">
                              <a:avLst/>
                            </a:prstGeom>
                            <a:solidFill>
                              <a:srgbClr val="FFFFFF"/>
                            </a:solidFill>
                            <a:ln w="9525">
                              <a:solidFill>
                                <a:srgbClr val="000000"/>
                              </a:solidFill>
                              <a:miter lim="800000"/>
                              <a:headEnd/>
                              <a:tailEnd/>
                            </a:ln>
                          </wps:spPr>
                          <wps:txbx>
                            <w:txbxContent>
                              <w:p w14:paraId="2CA0F891" w14:textId="77777777" w:rsidR="00061D9E" w:rsidRDefault="00061D9E" w:rsidP="00B67211">
                                <w:pPr>
                                  <w:jc w:val="center"/>
                                  <w:rPr>
                                    <w:rFonts w:hAnsi="標楷體"/>
                                  </w:rPr>
                                </w:pPr>
                                <w:r>
                                  <w:rPr>
                                    <w:rFonts w:hAnsi="標楷體" w:hint="eastAsia"/>
                                  </w:rPr>
                                  <w:t>主任秘書</w:t>
                                </w:r>
                              </w:p>
                            </w:txbxContent>
                          </wps:txbx>
                          <wps:bodyPr rot="0" vert="horz" wrap="square" lIns="91440" tIns="45720" rIns="91440" bIns="45720" anchor="t" anchorCtr="0" upright="1">
                            <a:noAutofit/>
                          </wps:bodyPr>
                        </wps:wsp>
                      </wpg:wgp>
                      <wps:wsp>
                        <wps:cNvPr id="8" name="Line 13"/>
                        <wps:cNvCnPr>
                          <a:cxnSpLocks noChangeShapeType="1"/>
                        </wps:cNvCnPr>
                        <wps:spPr bwMode="auto">
                          <a:xfrm>
                            <a:off x="1768295" y="2708378"/>
                            <a:ext cx="3173994" cy="2419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Line 41"/>
                        <wps:cNvCnPr>
                          <a:cxnSpLocks noChangeShapeType="1"/>
                        </wps:cNvCnPr>
                        <wps:spPr bwMode="auto">
                          <a:xfrm>
                            <a:off x="4749804" y="3406111"/>
                            <a:ext cx="600" cy="1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10" name="Group 31"/>
                        <wpg:cNvGrpSpPr>
                          <a:grpSpLocks/>
                        </wpg:cNvGrpSpPr>
                        <wpg:grpSpPr bwMode="auto">
                          <a:xfrm>
                            <a:off x="3597474" y="2725640"/>
                            <a:ext cx="1566521" cy="1715095"/>
                            <a:chOff x="9891" y="5489"/>
                            <a:chExt cx="2467" cy="2701"/>
                          </a:xfrm>
                        </wpg:grpSpPr>
                        <wpg:grpSp>
                          <wpg:cNvPr id="11" name="Group 32"/>
                          <wpg:cNvGrpSpPr>
                            <a:grpSpLocks/>
                          </wpg:cNvGrpSpPr>
                          <wpg:grpSpPr bwMode="auto">
                            <a:xfrm>
                              <a:off x="9891" y="5490"/>
                              <a:ext cx="645" cy="2327"/>
                              <a:chOff x="31905" y="22870"/>
                              <a:chExt cx="12196" cy="4541"/>
                            </a:xfrm>
                          </wpg:grpSpPr>
                          <wps:wsp>
                            <wps:cNvPr id="12" name="Line 17"/>
                            <wps:cNvCnPr>
                              <a:cxnSpLocks noChangeShapeType="1"/>
                            </wps:cNvCnPr>
                            <wps:spPr bwMode="auto">
                              <a:xfrm>
                                <a:off x="38157" y="22870"/>
                                <a:ext cx="0" cy="114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Rectangle 21"/>
                            <wps:cNvSpPr>
                              <a:spLocks noChangeArrowheads="1"/>
                            </wps:cNvSpPr>
                            <wps:spPr bwMode="auto">
                              <a:xfrm>
                                <a:off x="31905" y="23982"/>
                                <a:ext cx="12196" cy="3429"/>
                              </a:xfrm>
                              <a:prstGeom prst="rect">
                                <a:avLst/>
                              </a:prstGeom>
                              <a:solidFill>
                                <a:srgbClr val="FFFFFF"/>
                              </a:solidFill>
                              <a:ln w="9525">
                                <a:solidFill>
                                  <a:srgbClr val="000000"/>
                                </a:solidFill>
                                <a:miter lim="800000"/>
                                <a:headEnd/>
                                <a:tailEnd/>
                              </a:ln>
                            </wps:spPr>
                            <wps:txbx>
                              <w:txbxContent>
                                <w:p w14:paraId="7EE45AFF" w14:textId="77777777" w:rsidR="00061D9E" w:rsidRDefault="00061D9E" w:rsidP="00B67211">
                                  <w:pPr>
                                    <w:jc w:val="center"/>
                                    <w:rPr>
                                      <w:rFonts w:hAnsi="標楷體"/>
                                    </w:rPr>
                                  </w:pPr>
                                  <w:r>
                                    <w:rPr>
                                      <w:rFonts w:hAnsi="標楷體" w:hint="eastAsia"/>
                                    </w:rPr>
                                    <w:t>秘書室</w:t>
                                  </w:r>
                                </w:p>
                              </w:txbxContent>
                            </wps:txbx>
                            <wps:bodyPr rot="0" vert="horz" wrap="square" lIns="91440" tIns="45720" rIns="91440" bIns="45720" anchor="t" anchorCtr="0" upright="1">
                              <a:noAutofit/>
                            </wps:bodyPr>
                          </wps:wsp>
                        </wpg:grpSp>
                        <wpg:grpSp>
                          <wpg:cNvPr id="14" name="Group 35"/>
                          <wpg:cNvGrpSpPr>
                            <a:grpSpLocks/>
                          </wpg:cNvGrpSpPr>
                          <wpg:grpSpPr bwMode="auto">
                            <a:xfrm>
                              <a:off x="10730" y="5489"/>
                              <a:ext cx="705" cy="2330"/>
                              <a:chOff x="32841" y="22868"/>
                              <a:chExt cx="12196" cy="4549"/>
                            </a:xfrm>
                          </wpg:grpSpPr>
                          <wps:wsp>
                            <wps:cNvPr id="15" name="Line 17"/>
                            <wps:cNvCnPr>
                              <a:cxnSpLocks noChangeShapeType="1"/>
                            </wps:cNvCnPr>
                            <wps:spPr bwMode="auto">
                              <a:xfrm>
                                <a:off x="39075" y="22868"/>
                                <a:ext cx="0" cy="114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Rectangle 21"/>
                            <wps:cNvSpPr>
                              <a:spLocks noChangeArrowheads="1"/>
                            </wps:cNvSpPr>
                            <wps:spPr bwMode="auto">
                              <a:xfrm>
                                <a:off x="32841" y="23988"/>
                                <a:ext cx="12196" cy="3429"/>
                              </a:xfrm>
                              <a:prstGeom prst="rect">
                                <a:avLst/>
                              </a:prstGeom>
                              <a:solidFill>
                                <a:srgbClr val="FFFFFF"/>
                              </a:solidFill>
                              <a:ln w="9525">
                                <a:solidFill>
                                  <a:srgbClr val="000000"/>
                                </a:solidFill>
                                <a:miter lim="800000"/>
                                <a:headEnd/>
                                <a:tailEnd/>
                              </a:ln>
                            </wps:spPr>
                            <wps:txbx>
                              <w:txbxContent>
                                <w:p w14:paraId="74B92F93" w14:textId="77777777" w:rsidR="00061D9E" w:rsidRDefault="00061D9E" w:rsidP="00B67211">
                                  <w:pPr>
                                    <w:jc w:val="center"/>
                                    <w:rPr>
                                      <w:rFonts w:hAnsi="標楷體"/>
                                    </w:rPr>
                                  </w:pPr>
                                  <w:r>
                                    <w:rPr>
                                      <w:rFonts w:hAnsi="標楷體" w:hint="eastAsia"/>
                                    </w:rPr>
                                    <w:t>會計員</w:t>
                                  </w:r>
                                </w:p>
                              </w:txbxContent>
                            </wps:txbx>
                            <wps:bodyPr rot="0" vert="horz" wrap="square" lIns="91440" tIns="45720" rIns="91440" bIns="45720" anchor="t" anchorCtr="0" upright="1">
                              <a:noAutofit/>
                            </wps:bodyPr>
                          </wps:wsp>
                        </wpg:grpSp>
                        <wps:wsp>
                          <wps:cNvPr id="17" name="Line 17"/>
                          <wps:cNvCnPr>
                            <a:cxnSpLocks noChangeShapeType="1"/>
                          </wps:cNvCnPr>
                          <wps:spPr bwMode="auto">
                            <a:xfrm>
                              <a:off x="12002" y="5492"/>
                              <a:ext cx="0" cy="58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Rectangle 21"/>
                          <wps:cNvSpPr>
                            <a:spLocks noChangeArrowheads="1"/>
                          </wps:cNvSpPr>
                          <wps:spPr bwMode="auto">
                            <a:xfrm>
                              <a:off x="11653" y="6065"/>
                              <a:ext cx="705" cy="2125"/>
                            </a:xfrm>
                            <a:prstGeom prst="rect">
                              <a:avLst/>
                            </a:prstGeom>
                            <a:solidFill>
                              <a:srgbClr val="FFFFFF"/>
                            </a:solidFill>
                            <a:ln w="9525">
                              <a:solidFill>
                                <a:srgbClr val="000000"/>
                              </a:solidFill>
                              <a:miter lim="800000"/>
                              <a:headEnd/>
                              <a:tailEnd/>
                            </a:ln>
                          </wps:spPr>
                          <wps:txbx>
                            <w:txbxContent>
                              <w:p w14:paraId="18EF1366" w14:textId="77777777" w:rsidR="00061D9E" w:rsidRDefault="00061D9E" w:rsidP="00B67211">
                                <w:pPr>
                                  <w:jc w:val="center"/>
                                  <w:rPr>
                                    <w:rFonts w:hAnsi="標楷體"/>
                                  </w:rPr>
                                </w:pPr>
                                <w:r>
                                  <w:rPr>
                                    <w:rFonts w:hAnsi="標楷體" w:hint="eastAsia"/>
                                  </w:rPr>
                                  <w:t>人事管理員</w:t>
                                </w:r>
                              </w:p>
                            </w:txbxContent>
                          </wps:txbx>
                          <wps:bodyPr rot="0" vert="horz" wrap="square" lIns="91440" tIns="45720" rIns="91440" bIns="45720" anchor="t" anchorCtr="0" upright="1">
                            <a:noAutofit/>
                          </wps:bodyPr>
                        </wps:wsp>
                      </wpg:wgp>
                      <wps:wsp>
                        <wps:cNvPr id="20" name="Rectangle 21"/>
                        <wps:cNvSpPr>
                          <a:spLocks noChangeArrowheads="1"/>
                        </wps:cNvSpPr>
                        <wps:spPr bwMode="auto">
                          <a:xfrm>
                            <a:off x="2719905" y="3093698"/>
                            <a:ext cx="409575" cy="1305900"/>
                          </a:xfrm>
                          <a:prstGeom prst="rect">
                            <a:avLst/>
                          </a:prstGeom>
                          <a:solidFill>
                            <a:srgbClr val="FFFFFF"/>
                          </a:solidFill>
                          <a:ln w="9525">
                            <a:solidFill>
                              <a:srgbClr val="000000"/>
                            </a:solidFill>
                            <a:miter lim="800000"/>
                            <a:headEnd/>
                            <a:tailEnd/>
                          </a:ln>
                        </wps:spPr>
                        <wps:txbx>
                          <w:txbxContent>
                            <w:p w14:paraId="39D98374" w14:textId="77777777" w:rsidR="00061D9E" w:rsidRDefault="00061D9E" w:rsidP="00B67211">
                              <w:pPr>
                                <w:rPr>
                                  <w:rFonts w:hAnsi="標楷體"/>
                                  <w:color w:val="000000"/>
                                </w:rPr>
                              </w:pPr>
                              <w:r>
                                <w:rPr>
                                  <w:rFonts w:hAnsi="標楷體" w:hint="eastAsia"/>
                                  <w:color w:val="000000"/>
                                </w:rPr>
                                <w:t>輔導處遇科</w:t>
                              </w:r>
                            </w:p>
                            <w:p w14:paraId="6894B90D" w14:textId="77777777" w:rsidR="00061D9E" w:rsidRDefault="00061D9E" w:rsidP="00B67211">
                              <w:pPr>
                                <w:pStyle w:val="Web"/>
                                <w:spacing w:before="0" w:beforeAutospacing="0" w:after="0" w:afterAutospacing="0"/>
                                <w:jc w:val="center"/>
                              </w:pPr>
                            </w:p>
                          </w:txbxContent>
                        </wps:txbx>
                        <wps:bodyPr rot="0" vert="horz" wrap="square" lIns="91440" tIns="45720" rIns="91440" bIns="45720" anchor="t" anchorCtr="0" upright="1">
                          <a:noAutofit/>
                        </wps:bodyPr>
                      </wps:wsp>
                      <wps:wsp>
                        <wps:cNvPr id="21" name="Rectangle 21"/>
                        <wps:cNvSpPr>
                          <a:spLocks noChangeArrowheads="1"/>
                        </wps:cNvSpPr>
                        <wps:spPr bwMode="auto">
                          <a:xfrm>
                            <a:off x="2167343" y="3093698"/>
                            <a:ext cx="409575" cy="1305560"/>
                          </a:xfrm>
                          <a:prstGeom prst="rect">
                            <a:avLst/>
                          </a:prstGeom>
                          <a:solidFill>
                            <a:srgbClr val="FFFFFF"/>
                          </a:solidFill>
                          <a:ln w="9525">
                            <a:solidFill>
                              <a:srgbClr val="000000"/>
                            </a:solidFill>
                            <a:miter lim="800000"/>
                            <a:headEnd/>
                            <a:tailEnd/>
                          </a:ln>
                        </wps:spPr>
                        <wps:txbx>
                          <w:txbxContent>
                            <w:p w14:paraId="178B64C8" w14:textId="77777777" w:rsidR="00061D9E" w:rsidRPr="00E428A7" w:rsidRDefault="00061D9E" w:rsidP="00B67211">
                              <w:pPr>
                                <w:rPr>
                                  <w:rFonts w:hAnsi="標楷體"/>
                                  <w:color w:val="000000"/>
                                </w:rPr>
                              </w:pPr>
                              <w:r>
                                <w:rPr>
                                  <w:rFonts w:hAnsi="標楷體" w:hint="eastAsia"/>
                                  <w:color w:val="000000"/>
                                </w:rPr>
                                <w:t>研究預防科</w:t>
                              </w:r>
                            </w:p>
                          </w:txbxContent>
                        </wps:txbx>
                        <wps:bodyPr rot="0" vert="horz" wrap="square" lIns="91440" tIns="45720" rIns="91440" bIns="45720" anchor="t" anchorCtr="0" upright="1">
                          <a:noAutofit/>
                        </wps:bodyPr>
                      </wps:wsp>
                      <wps:wsp>
                        <wps:cNvPr id="22" name="Rectangle 21"/>
                        <wps:cNvSpPr>
                          <a:spLocks noChangeArrowheads="1"/>
                        </wps:cNvSpPr>
                        <wps:spPr bwMode="auto">
                          <a:xfrm>
                            <a:off x="1588101" y="3079853"/>
                            <a:ext cx="409575" cy="1305560"/>
                          </a:xfrm>
                          <a:prstGeom prst="rect">
                            <a:avLst/>
                          </a:prstGeom>
                          <a:solidFill>
                            <a:srgbClr val="FFFFFF"/>
                          </a:solidFill>
                          <a:ln w="9525">
                            <a:solidFill>
                              <a:srgbClr val="000000"/>
                            </a:solidFill>
                            <a:miter lim="800000"/>
                            <a:headEnd/>
                            <a:tailEnd/>
                          </a:ln>
                        </wps:spPr>
                        <wps:txbx>
                          <w:txbxContent>
                            <w:p w14:paraId="523474F1" w14:textId="77777777" w:rsidR="00061D9E" w:rsidRPr="00E428A7" w:rsidRDefault="00061D9E" w:rsidP="00B67211">
                              <w:pPr>
                                <w:rPr>
                                  <w:rFonts w:hAnsi="標楷體"/>
                                </w:rPr>
                              </w:pPr>
                              <w:r>
                                <w:rPr>
                                  <w:rFonts w:hAnsi="標楷體" w:hint="eastAsia"/>
                                </w:rPr>
                                <w:t>綜合規劃科</w:t>
                              </w:r>
                            </w:p>
                          </w:txbxContent>
                        </wps:txbx>
                        <wps:bodyPr rot="0" vert="horz" wrap="square" lIns="91440" tIns="45720" rIns="91440" bIns="45720" anchor="t" anchorCtr="0" upright="1">
                          <a:noAutofit/>
                        </wps:bodyPr>
                      </wps:wsp>
                      <wps:wsp>
                        <wps:cNvPr id="23" name="Line 17"/>
                        <wps:cNvCnPr>
                          <a:cxnSpLocks noChangeShapeType="1"/>
                        </wps:cNvCnPr>
                        <wps:spPr bwMode="auto">
                          <a:xfrm>
                            <a:off x="2351247" y="2720279"/>
                            <a:ext cx="0" cy="3714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17"/>
                        <wps:cNvCnPr>
                          <a:cxnSpLocks noChangeShapeType="1"/>
                        </wps:cNvCnPr>
                        <wps:spPr bwMode="auto">
                          <a:xfrm>
                            <a:off x="2928462" y="2719644"/>
                            <a:ext cx="0" cy="3714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 name="Line 17"/>
                        <wps:cNvCnPr>
                          <a:cxnSpLocks noChangeShapeType="1"/>
                        </wps:cNvCnPr>
                        <wps:spPr bwMode="auto">
                          <a:xfrm>
                            <a:off x="1766420" y="2701565"/>
                            <a:ext cx="0" cy="3714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0313CF78" id="畫布 26" o:spid="_x0000_s1028" editas="canvas" style="width:501.15pt;height:505.6pt;mso-position-horizontal-relative:char;mso-position-vertical-relative:line" coordsize="63646,64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width:63646;height:64211;visibility:visible;mso-wrap-style:square">
                  <v:fill o:detectmouseclick="t"/>
                  <v:path o:connecttype="none"/>
                </v:shape>
                <v:line id="Line 6" o:spid="_x0000_s1030" style="position:absolute;visibility:visible;mso-wrap-style:square" from="33889,8902" to="33896,27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"/>
                <v:group id="Group 92" o:spid="_x0000_s1031" style="position:absolute;left:28702;top:5480;width:10756;height:15951" coordorigin="6960,2071" coordsize="1694,2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rect id="Rectangle 5" o:spid="_x0000_s1032" style="position:absolute;left:6960;top:2071;width:169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">
                    <v:textbox>
                      <w:txbxContent>
                        <w:p w14:paraId="67F4D33A" w14:textId="77777777" w:rsidR="00061D9E" w:rsidRDefault="00061D9E" w:rsidP="00B67211">
                          <w:pPr>
                            <w:jc w:val="center"/>
                            <w:rPr>
                              <w:rFonts w:hAnsi="標楷體"/>
                            </w:rPr>
                          </w:pPr>
                          <w:r>
                            <w:rPr>
                              <w:rFonts w:hAnsi="標楷體" w:hint="eastAsia"/>
                            </w:rPr>
                            <w:t>局長</w:t>
                          </w:r>
                        </w:p>
                      </w:txbxContent>
                    </v:textbox>
                  </v:rect>
                  <v:rect id="Rectangle 7" o:spid="_x0000_s1033" style="position:absolute;left:6960;top:3046;width:169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">
                    <v:textbox>
                      <w:txbxContent>
                        <w:p w14:paraId="767024E6" w14:textId="77777777" w:rsidR="00061D9E" w:rsidRDefault="00061D9E" w:rsidP="00B67211">
                          <w:pPr>
                            <w:jc w:val="center"/>
                            <w:rPr>
                              <w:rFonts w:hAnsi="標楷體"/>
                            </w:rPr>
                          </w:pPr>
                          <w:r>
                            <w:rPr>
                              <w:rFonts w:hAnsi="標楷體" w:hint="eastAsia"/>
                            </w:rPr>
                            <w:t>副局長</w:t>
                          </w:r>
                        </w:p>
                      </w:txbxContent>
                    </v:textbox>
                  </v:rect>
                  <v:rect id="Rectangle 9" o:spid="_x0000_s1034" style="position:absolute;left:6960;top:4043;width:169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">
                    <v:textbox>
                      <w:txbxContent>
                        <w:p w14:paraId="2CA0F891" w14:textId="77777777" w:rsidR="00061D9E" w:rsidRDefault="00061D9E" w:rsidP="00B67211">
                          <w:pPr>
                            <w:jc w:val="center"/>
                            <w:rPr>
                              <w:rFonts w:hAnsi="標楷體"/>
                            </w:rPr>
                          </w:pPr>
                          <w:r>
                            <w:rPr>
                              <w:rFonts w:hAnsi="標楷體" w:hint="eastAsia"/>
                            </w:rPr>
                            <w:t>主任秘書</w:t>
                          </w:r>
                        </w:p>
                      </w:txbxContent>
                    </v:textbox>
                  </v:rect>
                </v:group>
                <v:line id="Line 13" o:spid="_x0000_s1035" style="position:absolute;visibility:visible;mso-wrap-style:square" from="17682,27083" to="49422,273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"/>
                <v:line id="Line 41" o:spid="_x0000_s1036" style="position:absolute;visibility:visible;mso-wrap-style:square" from="47498,34061" to="47504,34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"/>
                <v:group id="Group 31" o:spid="_x0000_s1037" style="position:absolute;left:35974;top:27256;width:15665;height:17151" coordorigin="9891,5489" coordsize="2467,2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group id="Group 32" o:spid="_x0000_s1038" style="position:absolute;left:9891;top:5490;width:645;height:2327" coordorigin="31905,22870" coordsize="12196,4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line id="Line 17" o:spid="_x0000_s1039" style="position:absolute;visibility:visible;mso-wrap-style:square" from="38157,22870" to="38157,240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"/>
                    <v:rect id="Rectangle 21" o:spid="_x0000_s1040" style="position:absolute;left:31905;top:23982;width:12196;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">
                      <v:textbox>
                        <w:txbxContent>
                          <w:p w14:paraId="7EE45AFF" w14:textId="77777777" w:rsidR="00061D9E" w:rsidRDefault="00061D9E" w:rsidP="00B67211">
                            <w:pPr>
                              <w:jc w:val="center"/>
                              <w:rPr>
                                <w:rFonts w:hAnsi="標楷體"/>
                              </w:rPr>
                            </w:pPr>
                            <w:r>
                              <w:rPr>
                                <w:rFonts w:hAnsi="標楷體" w:hint="eastAsia"/>
                              </w:rPr>
                              <w:t>秘書室</w:t>
                            </w:r>
                          </w:p>
                        </w:txbxContent>
                      </v:textbox>
                    </v:rect>
                  </v:group>
                  <v:group id="Group 35" o:spid="_x0000_s1041" style="position:absolute;left:10730;top:5489;width:705;height:2330" coordorigin="32841,22868" coordsize="12196,4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line id="Line 17" o:spid="_x0000_s1042" style="position:absolute;visibility:visible;mso-wrap-style:square" from="39075,22868" to="39075,240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qgQxAAAANsAAAAPAAAAZHJzL2Rvd25yZXYueG1sRE9La8JA&#10;EL4X+h+WEXqrG1sa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KtWqBDEAAAA2wAAAA8A&#10;AAAAAAAAAAAAAAAABwIAAGRycy9kb3ducmV2LnhtbFBLBQYAAAAAAwADALcAAAD4AgAAAAA=&#10;"/>
                    <v:rect id="Rectangle 21" o:spid="_x0000_s1043" style="position:absolute;left:32841;top:23988;width:12196;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">
                      <v:textbox>
                        <w:txbxContent>
                          <w:p w14:paraId="74B92F93" w14:textId="77777777" w:rsidR="00061D9E" w:rsidRDefault="00061D9E" w:rsidP="00B67211">
                            <w:pPr>
                              <w:jc w:val="center"/>
                              <w:rPr>
                                <w:rFonts w:hAnsi="標楷體"/>
                              </w:rPr>
                            </w:pPr>
                            <w:r>
                              <w:rPr>
                                <w:rFonts w:hAnsi="標楷體" w:hint="eastAsia"/>
                              </w:rPr>
                              <w:t>會計員</w:t>
                            </w:r>
                          </w:p>
                        </w:txbxContent>
                      </v:textbox>
                    </v:rect>
                  </v:group>
                  <v:line id="Line 17" o:spid="_x0000_s1044" style="position:absolute;visibility:visible;mso-wrap-style:square" from="12002,5492" to="12002,60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"/>
                  <v:rect id="Rectangle 21" o:spid="_x0000_s1045" style="position:absolute;left:11653;top:6065;width:705;height:2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">
                    <v:textbox>
                      <w:txbxContent>
                        <w:p w14:paraId="18EF1366" w14:textId="77777777" w:rsidR="00061D9E" w:rsidRDefault="00061D9E" w:rsidP="00B67211">
                          <w:pPr>
                            <w:jc w:val="center"/>
                            <w:rPr>
                              <w:rFonts w:hAnsi="標楷體"/>
                            </w:rPr>
                          </w:pPr>
                          <w:r>
                            <w:rPr>
                              <w:rFonts w:hAnsi="標楷體" w:hint="eastAsia"/>
                            </w:rPr>
                            <w:t>人事管理員</w:t>
                          </w:r>
                        </w:p>
                      </w:txbxContent>
                    </v:textbox>
                  </v:rect>
                </v:group>
                <v:rect id="Rectangle 21" o:spid="_x0000_s1046" style="position:absolute;left:27199;top:30936;width:4095;height:130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">
                  <v:textbox>
                    <w:txbxContent>
                      <w:p w14:paraId="39D98374" w14:textId="77777777" w:rsidR="00061D9E" w:rsidRDefault="00061D9E" w:rsidP="00B67211">
                        <w:pPr>
                          <w:rPr>
                            <w:rFonts w:hAnsi="標楷體"/>
                            <w:color w:val="000000"/>
                          </w:rPr>
                        </w:pPr>
                        <w:r>
                          <w:rPr>
                            <w:rFonts w:hAnsi="標楷體" w:hint="eastAsia"/>
                            <w:color w:val="000000"/>
                          </w:rPr>
                          <w:t>輔導處遇科</w:t>
                        </w:r>
                      </w:p>
                      <w:p w14:paraId="6894B90D" w14:textId="77777777" w:rsidR="00061D9E" w:rsidRDefault="00061D9E" w:rsidP="00B67211">
                        <w:pPr>
                          <w:pStyle w:val="Web"/>
                          <w:spacing w:before="0" w:beforeAutospacing="0" w:after="0" w:afterAutospacing="0"/>
                          <w:jc w:val="center"/>
                        </w:pPr>
                      </w:p>
                    </w:txbxContent>
                  </v:textbox>
                </v:rect>
                <v:rect id="Rectangle 21" o:spid="_x0000_s1047" style="position:absolute;left:21673;top:30936;width:4096;height:130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">
                  <v:textbox>
                    <w:txbxContent>
                      <w:p w14:paraId="178B64C8" w14:textId="77777777" w:rsidR="00061D9E" w:rsidRPr="00E428A7" w:rsidRDefault="00061D9E" w:rsidP="00B67211">
                        <w:pPr>
                          <w:rPr>
                            <w:rFonts w:hAnsi="標楷體"/>
                            <w:color w:val="000000"/>
                          </w:rPr>
                        </w:pPr>
                        <w:r>
                          <w:rPr>
                            <w:rFonts w:hAnsi="標楷體" w:hint="eastAsia"/>
                            <w:color w:val="000000"/>
                          </w:rPr>
                          <w:t>研究預防科</w:t>
                        </w:r>
                      </w:p>
                    </w:txbxContent>
                  </v:textbox>
                </v:rect>
                <v:rect id="Rectangle 21" o:spid="_x0000_s1048" style="position:absolute;left:15881;top:30798;width:4095;height:130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">
                  <v:textbox>
                    <w:txbxContent>
                      <w:p w14:paraId="523474F1" w14:textId="77777777" w:rsidR="00061D9E" w:rsidRPr="00E428A7" w:rsidRDefault="00061D9E" w:rsidP="00B67211">
                        <w:pPr>
                          <w:rPr>
                            <w:rFonts w:hAnsi="標楷體"/>
                          </w:rPr>
                        </w:pPr>
                        <w:r>
                          <w:rPr>
                            <w:rFonts w:hAnsi="標楷體" w:hint="eastAsia"/>
                          </w:rPr>
                          <w:t>綜合規劃科</w:t>
                        </w:r>
                      </w:p>
                    </w:txbxContent>
                  </v:textbox>
                </v:rect>
                <v:line id="Line 17" o:spid="_x0000_s1049" style="position:absolute;visibility:visible;mso-wrap-style:square" from="23512,27202" to="23512,309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"/>
                <v:line id="Line 17" o:spid="_x0000_s1050" style="position:absolute;visibility:visible;mso-wrap-style:square" from="29284,27196" to="29284,30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sc2xgAAANsAAAAPAAAAZHJzL2Rvd25yZXYueG1sRI9Ba8JA&#10;FITvBf/D8gRvdVMt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CnbHNsYAAADbAAAA&#10;DwAAAAAAAAAAAAAAAAAHAgAAZHJzL2Rvd25yZXYueG1sUEsFBgAAAAADAAMAtwAAAPoCAAAAAA==&#10;"/>
                <v:line id="Line 17" o:spid="_x0000_s1051" style="position:absolute;visibility:visible;mso-wrap-style:square" from="17664,27015" to="17664,30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"/>
                <w10:anchorlock/>
              </v:group>
            </w:pict>
          </mc:Fallback>
        </mc:AlternateContent>
      </w:r>
    </w:p>
    <w:p w14:paraId="4FBE012E" w14:textId="043C9211" w:rsidR="00B67211" w:rsidRPr="00417430" w:rsidRDefault="00B67211" w:rsidP="00E2676C">
      <w:pPr>
        <w:pStyle w:val="cjk"/>
        <w:numPr>
          <w:ilvl w:val="0"/>
          <w:numId w:val="1"/>
        </w:numPr>
        <w:spacing w:before="0" w:beforeAutospacing="0" w:afterLines="50" w:after="120" w:line="600" w:lineRule="exact"/>
        <w:ind w:right="28"/>
        <w:outlineLvl w:val="0"/>
        <w:rPr>
          <w:b/>
          <w:sz w:val="48"/>
          <w:szCs w:val="48"/>
        </w:rPr>
      </w:pPr>
      <w:r w:rsidRPr="00417430">
        <w:rPr>
          <w:b/>
          <w:sz w:val="44"/>
          <w:szCs w:val="44"/>
        </w:rPr>
        <w:br w:type="page"/>
      </w:r>
      <w:bookmarkStart w:id="5" w:name="_Toc144374017"/>
      <w:r w:rsidR="00E20FFC" w:rsidRPr="00417430">
        <w:rPr>
          <w:rFonts w:hint="eastAsia"/>
          <w:b/>
          <w:sz w:val="48"/>
          <w:szCs w:val="48"/>
        </w:rPr>
        <w:lastRenderedPageBreak/>
        <w:t>業務</w:t>
      </w:r>
      <w:r w:rsidR="005076A1" w:rsidRPr="00417430">
        <w:rPr>
          <w:rFonts w:hint="eastAsia"/>
          <w:b/>
          <w:sz w:val="48"/>
          <w:szCs w:val="48"/>
        </w:rPr>
        <w:t>辦理情形</w:t>
      </w:r>
      <w:bookmarkEnd w:id="5"/>
    </w:p>
    <w:p w14:paraId="3E05F890" w14:textId="2ED56AC5" w:rsidR="00123010" w:rsidRPr="00417430" w:rsidRDefault="000D05AA" w:rsidP="00A40A0F">
      <w:pPr>
        <w:pStyle w:val="2"/>
        <w:numPr>
          <w:ilvl w:val="0"/>
          <w:numId w:val="2"/>
        </w:numPr>
        <w:spacing w:afterLines="50" w:after="120" w:line="560" w:lineRule="exact"/>
        <w:ind w:leftChars="80" w:left="944"/>
        <w:jc w:val="both"/>
        <w:rPr>
          <w:rFonts w:ascii="標楷體" w:eastAsia="標楷體" w:hAnsi="標楷體"/>
          <w:sz w:val="40"/>
          <w:szCs w:val="40"/>
          <w:lang w:eastAsia="zh-HK"/>
        </w:rPr>
      </w:pPr>
      <w:bookmarkStart w:id="6" w:name="_Toc144374018"/>
      <w:r w:rsidRPr="00417430">
        <w:rPr>
          <w:rFonts w:ascii="標楷體" w:eastAsia="標楷體" w:hAnsi="標楷體" w:hint="eastAsia"/>
          <w:sz w:val="40"/>
          <w:szCs w:val="40"/>
          <w:lang w:eastAsia="zh-HK"/>
        </w:rPr>
        <w:t>綜合規劃業務</w:t>
      </w:r>
      <w:bookmarkEnd w:id="6"/>
    </w:p>
    <w:p w14:paraId="5385E346" w14:textId="7DA95B86" w:rsidR="005E5D43" w:rsidRPr="00417430" w:rsidRDefault="00123010" w:rsidP="00783879">
      <w:pPr>
        <w:widowControl/>
        <w:spacing w:afterLines="50" w:after="120" w:line="560" w:lineRule="exact"/>
        <w:ind w:leftChars="120" w:left="336"/>
        <w:jc w:val="both"/>
        <w:rPr>
          <w:rFonts w:hAnsi="標楷體" w:cs="新細明體"/>
          <w:b/>
          <w:kern w:val="0"/>
          <w:sz w:val="32"/>
          <w:szCs w:val="32"/>
        </w:rPr>
      </w:pPr>
      <w:r w:rsidRPr="00417430">
        <w:rPr>
          <w:rFonts w:hAnsi="標楷體" w:cs="新細明體" w:hint="eastAsia"/>
          <w:b/>
          <w:kern w:val="0"/>
          <w:sz w:val="32"/>
          <w:szCs w:val="32"/>
        </w:rPr>
        <w:t>(</w:t>
      </w:r>
      <w:proofErr w:type="gramStart"/>
      <w:r w:rsidRPr="00417430">
        <w:rPr>
          <w:rFonts w:hAnsi="標楷體" w:cs="新細明體" w:hint="eastAsia"/>
          <w:b/>
          <w:kern w:val="0"/>
          <w:sz w:val="32"/>
          <w:szCs w:val="32"/>
        </w:rPr>
        <w:t>一</w:t>
      </w:r>
      <w:proofErr w:type="gramEnd"/>
      <w:r w:rsidRPr="00417430">
        <w:rPr>
          <w:rFonts w:hAnsi="標楷體" w:cs="新細明體" w:hint="eastAsia"/>
          <w:b/>
          <w:kern w:val="0"/>
          <w:sz w:val="32"/>
          <w:szCs w:val="32"/>
        </w:rPr>
        <w:t>)</w:t>
      </w:r>
      <w:r w:rsidR="005E5D43" w:rsidRPr="00417430">
        <w:rPr>
          <w:rFonts w:hAnsi="標楷體" w:cs="新細明體" w:hint="eastAsia"/>
          <w:b/>
          <w:kern w:val="0"/>
          <w:sz w:val="32"/>
          <w:szCs w:val="32"/>
        </w:rPr>
        <w:t>配合行政院新世代反毒策略推動毒品防制工作</w:t>
      </w:r>
    </w:p>
    <w:p w14:paraId="526CC6B3" w14:textId="615F03CB" w:rsidR="005E5D43" w:rsidRPr="00417430" w:rsidRDefault="00153524" w:rsidP="00783879">
      <w:pPr>
        <w:pStyle w:val="a7"/>
        <w:adjustRightInd w:val="0"/>
        <w:snapToGrid w:val="0"/>
        <w:spacing w:afterLines="50" w:after="120" w:line="560" w:lineRule="exact"/>
        <w:ind w:leftChars="0" w:left="1134"/>
        <w:jc w:val="both"/>
        <w:rPr>
          <w:rFonts w:hAnsi="標楷體"/>
          <w:sz w:val="32"/>
          <w:szCs w:val="32"/>
        </w:rPr>
      </w:pPr>
      <w:r w:rsidRPr="00417430">
        <w:rPr>
          <w:rFonts w:hAnsi="標楷體" w:hint="eastAsia"/>
          <w:sz w:val="32"/>
          <w:szCs w:val="32"/>
        </w:rPr>
        <w:t>行政院新世代反毒策略行動綱領是以「人」為中心，追緝毒品源頭，以「量」為目標，消弭毒品存在，政策方針為降低毒品需求、抑制毒品供給。行政院已於109年8月27日通過2.0版，以三</w:t>
      </w:r>
      <w:proofErr w:type="gramStart"/>
      <w:r w:rsidRPr="00417430">
        <w:rPr>
          <w:rFonts w:hAnsi="標楷體" w:hint="eastAsia"/>
          <w:sz w:val="32"/>
          <w:szCs w:val="32"/>
        </w:rPr>
        <w:t>減新策略</w:t>
      </w:r>
      <w:proofErr w:type="gramEnd"/>
      <w:r w:rsidRPr="00417430">
        <w:rPr>
          <w:rFonts w:hAnsi="標楷體" w:hint="eastAsia"/>
          <w:sz w:val="32"/>
          <w:szCs w:val="32"/>
        </w:rPr>
        <w:t>(減少供給、需求、傷害)，斷絕毒三流(掌握物流、人流、金流)，以達到三降(降低初犯、降低再犯，降低致死數)為目標；</w:t>
      </w:r>
      <w:proofErr w:type="gramStart"/>
      <w:r w:rsidRPr="00417430">
        <w:rPr>
          <w:rFonts w:hAnsi="標楷體" w:hint="eastAsia"/>
          <w:sz w:val="32"/>
          <w:szCs w:val="32"/>
        </w:rPr>
        <w:t>毒防局</w:t>
      </w:r>
      <w:proofErr w:type="gramEnd"/>
      <w:r w:rsidRPr="00417430">
        <w:rPr>
          <w:rFonts w:hAnsi="標楷體" w:hint="eastAsia"/>
          <w:sz w:val="32"/>
          <w:szCs w:val="32"/>
        </w:rPr>
        <w:t>配合修正重點</w:t>
      </w:r>
      <w:proofErr w:type="gramStart"/>
      <w:r w:rsidRPr="00417430">
        <w:rPr>
          <w:rFonts w:hAnsi="標楷體" w:hint="eastAsia"/>
          <w:sz w:val="32"/>
          <w:szCs w:val="32"/>
        </w:rPr>
        <w:t>發展毒防策略</w:t>
      </w:r>
      <w:proofErr w:type="gramEnd"/>
      <w:r w:rsidRPr="00417430">
        <w:rPr>
          <w:rFonts w:hAnsi="標楷體" w:hint="eastAsia"/>
          <w:sz w:val="32"/>
          <w:szCs w:val="32"/>
        </w:rPr>
        <w:t>，</w:t>
      </w:r>
      <w:r w:rsidRPr="00417430">
        <w:rPr>
          <w:rFonts w:hAnsi="標楷體"/>
          <w:sz w:val="32"/>
          <w:szCs w:val="32"/>
        </w:rPr>
        <w:t>統合</w:t>
      </w:r>
      <w:proofErr w:type="gramStart"/>
      <w:r w:rsidRPr="00417430">
        <w:rPr>
          <w:rFonts w:hAnsi="標楷體"/>
          <w:sz w:val="32"/>
          <w:szCs w:val="32"/>
        </w:rPr>
        <w:t>研考</w:t>
      </w:r>
      <w:r w:rsidRPr="00417430">
        <w:rPr>
          <w:rFonts w:hAnsi="標楷體" w:hint="eastAsia"/>
          <w:sz w:val="32"/>
          <w:szCs w:val="32"/>
        </w:rPr>
        <w:t>毒防局</w:t>
      </w:r>
      <w:proofErr w:type="gramEnd"/>
      <w:r w:rsidRPr="00417430">
        <w:rPr>
          <w:rFonts w:hAnsi="標楷體" w:hint="eastAsia"/>
          <w:sz w:val="32"/>
          <w:szCs w:val="32"/>
        </w:rPr>
        <w:t>各科推動毒品防制工作之業務績效</w:t>
      </w:r>
      <w:r w:rsidR="005E5D43" w:rsidRPr="00417430">
        <w:rPr>
          <w:rFonts w:hAnsi="標楷體" w:hint="eastAsia"/>
          <w:sz w:val="32"/>
          <w:szCs w:val="32"/>
        </w:rPr>
        <w:t>。</w:t>
      </w:r>
    </w:p>
    <w:p w14:paraId="6317668F" w14:textId="51BA9315" w:rsidR="005E5D43" w:rsidRPr="00417430" w:rsidRDefault="00123010" w:rsidP="00783879">
      <w:pPr>
        <w:widowControl/>
        <w:spacing w:afterLines="50" w:after="120" w:line="560" w:lineRule="exact"/>
        <w:ind w:leftChars="120" w:left="336"/>
        <w:jc w:val="both"/>
        <w:rPr>
          <w:rFonts w:hAnsi="標楷體" w:cs="新細明體"/>
          <w:b/>
          <w:kern w:val="0"/>
          <w:sz w:val="32"/>
          <w:szCs w:val="32"/>
        </w:rPr>
      </w:pPr>
      <w:r w:rsidRPr="00417430">
        <w:rPr>
          <w:rFonts w:hAnsi="標楷體" w:cs="新細明體" w:hint="eastAsia"/>
          <w:b/>
          <w:kern w:val="0"/>
          <w:sz w:val="32"/>
          <w:szCs w:val="32"/>
        </w:rPr>
        <w:t>(二)</w:t>
      </w:r>
      <w:r w:rsidR="005E5D43" w:rsidRPr="00417430">
        <w:rPr>
          <w:rFonts w:hAnsi="標楷體" w:cs="新細明體" w:hint="eastAsia"/>
          <w:b/>
          <w:kern w:val="0"/>
          <w:sz w:val="32"/>
          <w:szCs w:val="32"/>
        </w:rPr>
        <w:t>召開本</w:t>
      </w:r>
      <w:proofErr w:type="gramStart"/>
      <w:r w:rsidR="005E5D43" w:rsidRPr="00417430">
        <w:rPr>
          <w:rFonts w:hAnsi="標楷體" w:cs="新細明體" w:hint="eastAsia"/>
          <w:b/>
          <w:kern w:val="0"/>
          <w:sz w:val="32"/>
          <w:szCs w:val="32"/>
        </w:rPr>
        <w:t>府跨局處網</w:t>
      </w:r>
      <w:proofErr w:type="gramEnd"/>
      <w:r w:rsidR="005E5D43" w:rsidRPr="00417430">
        <w:rPr>
          <w:rFonts w:hAnsi="標楷體" w:cs="新細明體" w:hint="eastAsia"/>
          <w:b/>
          <w:kern w:val="0"/>
          <w:sz w:val="32"/>
          <w:szCs w:val="32"/>
        </w:rPr>
        <w:t>絡工作聯繫會議</w:t>
      </w:r>
    </w:p>
    <w:p w14:paraId="13C669DF" w14:textId="0E31D197" w:rsidR="005E5D43" w:rsidRPr="00417430" w:rsidRDefault="00153524" w:rsidP="00783879">
      <w:pPr>
        <w:pStyle w:val="a7"/>
        <w:widowControl/>
        <w:numPr>
          <w:ilvl w:val="0"/>
          <w:numId w:val="3"/>
        </w:numPr>
        <w:spacing w:afterLines="50" w:after="120" w:line="560" w:lineRule="exact"/>
        <w:ind w:leftChars="303" w:left="1132" w:hanging="284"/>
        <w:jc w:val="both"/>
        <w:rPr>
          <w:rFonts w:hAnsi="標楷體"/>
          <w:sz w:val="32"/>
          <w:szCs w:val="32"/>
        </w:rPr>
      </w:pPr>
      <w:r w:rsidRPr="00417430">
        <w:rPr>
          <w:rFonts w:hAnsi="標楷體" w:hint="eastAsia"/>
          <w:sz w:val="32"/>
          <w:szCs w:val="32"/>
        </w:rPr>
        <w:t>統籌規劃</w:t>
      </w:r>
      <w:proofErr w:type="gramStart"/>
      <w:r w:rsidRPr="00417430">
        <w:rPr>
          <w:rFonts w:hAnsi="標楷體" w:hint="eastAsia"/>
          <w:sz w:val="32"/>
          <w:szCs w:val="32"/>
        </w:rPr>
        <w:t>高雄市毒防策略</w:t>
      </w:r>
      <w:proofErr w:type="gramEnd"/>
      <w:r w:rsidRPr="00417430">
        <w:rPr>
          <w:rFonts w:hAnsi="標楷體" w:hint="eastAsia"/>
          <w:sz w:val="32"/>
          <w:szCs w:val="32"/>
        </w:rPr>
        <w:t>及工作方針與目標，依毒品議題邀集市府相關局處</w:t>
      </w:r>
      <w:proofErr w:type="gramStart"/>
      <w:r w:rsidRPr="00417430">
        <w:rPr>
          <w:rFonts w:hAnsi="標楷體" w:hint="eastAsia"/>
          <w:sz w:val="32"/>
          <w:szCs w:val="32"/>
        </w:rPr>
        <w:t>研</w:t>
      </w:r>
      <w:proofErr w:type="gramEnd"/>
      <w:r w:rsidRPr="00417430">
        <w:rPr>
          <w:rFonts w:hAnsi="標楷體" w:hint="eastAsia"/>
          <w:sz w:val="32"/>
          <w:szCs w:val="32"/>
        </w:rPr>
        <w:t>議探討，整合協調跨局處業務，強化</w:t>
      </w:r>
      <w:proofErr w:type="gramStart"/>
      <w:r w:rsidRPr="00417430">
        <w:rPr>
          <w:rFonts w:hAnsi="標楷體" w:hint="eastAsia"/>
          <w:sz w:val="32"/>
          <w:szCs w:val="32"/>
        </w:rPr>
        <w:t>毒防網</w:t>
      </w:r>
      <w:proofErr w:type="gramEnd"/>
      <w:r w:rsidRPr="00417430">
        <w:rPr>
          <w:rFonts w:hAnsi="標楷體" w:hint="eastAsia"/>
          <w:sz w:val="32"/>
          <w:szCs w:val="32"/>
        </w:rPr>
        <w:t>絡合作效能</w:t>
      </w:r>
      <w:r w:rsidR="005E5D43" w:rsidRPr="00417430">
        <w:rPr>
          <w:rFonts w:hAnsi="標楷體" w:hint="eastAsia"/>
          <w:sz w:val="32"/>
          <w:szCs w:val="32"/>
        </w:rPr>
        <w:t>。</w:t>
      </w:r>
    </w:p>
    <w:p w14:paraId="3321D9D1" w14:textId="466EDD3B" w:rsidR="005A5EC3" w:rsidRPr="00417430" w:rsidRDefault="00153524" w:rsidP="00783879">
      <w:pPr>
        <w:pStyle w:val="a7"/>
        <w:widowControl/>
        <w:numPr>
          <w:ilvl w:val="0"/>
          <w:numId w:val="3"/>
        </w:numPr>
        <w:spacing w:afterLines="50" w:after="120" w:line="560" w:lineRule="exact"/>
        <w:ind w:leftChars="303" w:left="1132" w:hanging="284"/>
        <w:jc w:val="both"/>
        <w:rPr>
          <w:rFonts w:hAnsi="標楷體"/>
          <w:sz w:val="32"/>
          <w:szCs w:val="32"/>
        </w:rPr>
      </w:pPr>
      <w:proofErr w:type="gramStart"/>
      <w:r w:rsidRPr="00417430">
        <w:rPr>
          <w:rFonts w:hAnsi="標楷體" w:hint="eastAsia"/>
          <w:sz w:val="32"/>
          <w:szCs w:val="32"/>
        </w:rPr>
        <w:t>毒防局業</w:t>
      </w:r>
      <w:proofErr w:type="gramEnd"/>
      <w:r w:rsidRPr="00417430">
        <w:rPr>
          <w:rFonts w:hAnsi="標楷體" w:hint="eastAsia"/>
          <w:sz w:val="32"/>
          <w:szCs w:val="32"/>
        </w:rPr>
        <w:t>於11</w:t>
      </w:r>
      <w:r w:rsidR="00186626" w:rsidRPr="00417430">
        <w:rPr>
          <w:rFonts w:hAnsi="標楷體" w:hint="eastAsia"/>
          <w:sz w:val="32"/>
          <w:szCs w:val="32"/>
        </w:rPr>
        <w:t>2</w:t>
      </w:r>
      <w:r w:rsidRPr="00417430">
        <w:rPr>
          <w:rFonts w:hAnsi="標楷體" w:hint="eastAsia"/>
          <w:sz w:val="32"/>
          <w:szCs w:val="32"/>
        </w:rPr>
        <w:t>年</w:t>
      </w:r>
      <w:r w:rsidR="00186626" w:rsidRPr="00417430">
        <w:rPr>
          <w:rFonts w:hAnsi="標楷體" w:hint="eastAsia"/>
          <w:sz w:val="32"/>
          <w:szCs w:val="32"/>
        </w:rPr>
        <w:t>3</w:t>
      </w:r>
      <w:r w:rsidRPr="00417430">
        <w:rPr>
          <w:rFonts w:hAnsi="標楷體" w:hint="eastAsia"/>
          <w:sz w:val="32"/>
          <w:szCs w:val="32"/>
        </w:rPr>
        <w:t>月</w:t>
      </w:r>
      <w:r w:rsidR="00186626" w:rsidRPr="00417430">
        <w:rPr>
          <w:rFonts w:hAnsi="標楷體" w:hint="eastAsia"/>
          <w:sz w:val="32"/>
          <w:szCs w:val="32"/>
        </w:rPr>
        <w:t>28</w:t>
      </w:r>
      <w:r w:rsidRPr="00417430">
        <w:rPr>
          <w:rFonts w:hAnsi="標楷體" w:hint="eastAsia"/>
          <w:sz w:val="32"/>
          <w:szCs w:val="32"/>
        </w:rPr>
        <w:t>日</w:t>
      </w:r>
      <w:r w:rsidR="00186626" w:rsidRPr="00417430">
        <w:rPr>
          <w:rFonts w:hAnsi="標楷體" w:hint="eastAsia"/>
          <w:sz w:val="32"/>
          <w:szCs w:val="32"/>
        </w:rPr>
        <w:t>及8</w:t>
      </w:r>
      <w:r w:rsidRPr="00417430">
        <w:rPr>
          <w:rFonts w:hAnsi="標楷體" w:hint="eastAsia"/>
          <w:sz w:val="32"/>
          <w:szCs w:val="32"/>
        </w:rPr>
        <w:t>月</w:t>
      </w:r>
      <w:r w:rsidR="00186626" w:rsidRPr="00417430">
        <w:rPr>
          <w:rFonts w:hAnsi="標楷體" w:hint="eastAsia"/>
          <w:sz w:val="32"/>
          <w:szCs w:val="32"/>
        </w:rPr>
        <w:t>10</w:t>
      </w:r>
      <w:r w:rsidRPr="00417430">
        <w:rPr>
          <w:rFonts w:hAnsi="標楷體" w:hint="eastAsia"/>
          <w:sz w:val="32"/>
          <w:szCs w:val="32"/>
        </w:rPr>
        <w:t>日召開</w:t>
      </w:r>
      <w:r w:rsidR="00186626" w:rsidRPr="00417430">
        <w:rPr>
          <w:rFonts w:hAnsi="標楷體" w:hint="eastAsia"/>
          <w:sz w:val="32"/>
          <w:szCs w:val="32"/>
        </w:rPr>
        <w:t>2</w:t>
      </w:r>
      <w:r w:rsidRPr="00417430">
        <w:rPr>
          <w:rFonts w:hAnsi="標楷體" w:hint="eastAsia"/>
          <w:sz w:val="32"/>
          <w:szCs w:val="32"/>
        </w:rPr>
        <w:t>場次</w:t>
      </w:r>
      <w:proofErr w:type="gramStart"/>
      <w:r w:rsidRPr="00417430">
        <w:rPr>
          <w:rFonts w:hAnsi="標楷體" w:hint="eastAsia"/>
          <w:sz w:val="32"/>
          <w:szCs w:val="32"/>
        </w:rPr>
        <w:t>毒防網</w:t>
      </w:r>
      <w:proofErr w:type="gramEnd"/>
      <w:r w:rsidRPr="00417430">
        <w:rPr>
          <w:rFonts w:hAnsi="標楷體" w:hint="eastAsia"/>
          <w:sz w:val="32"/>
          <w:szCs w:val="32"/>
        </w:rPr>
        <w:t>絡工作聯繫會議</w:t>
      </w:r>
      <w:r w:rsidR="005E5D43" w:rsidRPr="00417430">
        <w:rPr>
          <w:rFonts w:hAnsi="標楷體" w:hint="eastAsia"/>
          <w:sz w:val="32"/>
          <w:szCs w:val="32"/>
        </w:rPr>
        <w:t>。</w:t>
      </w:r>
    </w:p>
    <w:p w14:paraId="67399C68" w14:textId="7E710ADC" w:rsidR="005E5D43" w:rsidRPr="00417430" w:rsidRDefault="005A5EC3" w:rsidP="00783879">
      <w:pPr>
        <w:widowControl/>
        <w:spacing w:afterLines="50" w:after="120" w:line="560" w:lineRule="exact"/>
        <w:ind w:leftChars="120" w:left="336"/>
        <w:jc w:val="both"/>
        <w:rPr>
          <w:rFonts w:hAnsi="標楷體" w:cs="新細明體"/>
          <w:b/>
          <w:kern w:val="0"/>
          <w:sz w:val="32"/>
          <w:szCs w:val="32"/>
        </w:rPr>
      </w:pPr>
      <w:r w:rsidRPr="00417430">
        <w:rPr>
          <w:rFonts w:hAnsi="標楷體" w:cs="新細明體" w:hint="eastAsia"/>
          <w:b/>
          <w:kern w:val="0"/>
          <w:sz w:val="32"/>
          <w:szCs w:val="32"/>
        </w:rPr>
        <w:t>(三)</w:t>
      </w:r>
      <w:r w:rsidR="005E5D43" w:rsidRPr="00417430">
        <w:rPr>
          <w:rFonts w:hAnsi="標楷體" w:cs="新細明體" w:hint="eastAsia"/>
          <w:b/>
          <w:kern w:val="0"/>
          <w:sz w:val="32"/>
          <w:szCs w:val="32"/>
        </w:rPr>
        <w:t>召開高雄市政府毒品防制會報</w:t>
      </w:r>
    </w:p>
    <w:p w14:paraId="4409C27F" w14:textId="53DABFD1" w:rsidR="00153524" w:rsidRPr="00417430" w:rsidRDefault="00153524" w:rsidP="00783879">
      <w:pPr>
        <w:pStyle w:val="a7"/>
        <w:widowControl/>
        <w:numPr>
          <w:ilvl w:val="0"/>
          <w:numId w:val="6"/>
        </w:numPr>
        <w:spacing w:afterLines="50" w:after="120" w:line="560" w:lineRule="exact"/>
        <w:ind w:leftChars="0" w:left="1134" w:hanging="283"/>
        <w:jc w:val="both"/>
        <w:rPr>
          <w:rFonts w:ascii="Times New Roman"/>
          <w:sz w:val="32"/>
          <w:szCs w:val="32"/>
        </w:rPr>
      </w:pPr>
      <w:proofErr w:type="gramStart"/>
      <w:r w:rsidRPr="00417430">
        <w:rPr>
          <w:rFonts w:ascii="Times New Roman" w:hint="eastAsia"/>
          <w:sz w:val="32"/>
          <w:szCs w:val="32"/>
        </w:rPr>
        <w:t>毒防局</w:t>
      </w:r>
      <w:proofErr w:type="gramEnd"/>
      <w:r w:rsidRPr="00417430">
        <w:rPr>
          <w:rFonts w:ascii="Times New Roman" w:hint="eastAsia"/>
          <w:sz w:val="32"/>
          <w:szCs w:val="32"/>
        </w:rPr>
        <w:t>統籌規劃擬定毒品防制策略，召開本府毒品防制會報，由市長擔任召集人，</w:t>
      </w:r>
      <w:proofErr w:type="gramStart"/>
      <w:r w:rsidRPr="00417430">
        <w:rPr>
          <w:rFonts w:ascii="Times New Roman" w:hint="eastAsia"/>
          <w:sz w:val="32"/>
          <w:szCs w:val="32"/>
        </w:rPr>
        <w:t>毒防局</w:t>
      </w:r>
      <w:proofErr w:type="gramEnd"/>
      <w:r w:rsidRPr="00417430">
        <w:rPr>
          <w:rFonts w:ascii="Times New Roman" w:hint="eastAsia"/>
          <w:sz w:val="32"/>
          <w:szCs w:val="32"/>
        </w:rPr>
        <w:t>為執行幕僚單位，設有五大組別，包含預防推廣組、綜合規劃組、緝毒合作組、社會</w:t>
      </w:r>
      <w:proofErr w:type="gramStart"/>
      <w:r w:rsidRPr="00417430">
        <w:rPr>
          <w:rFonts w:ascii="Times New Roman" w:hint="eastAsia"/>
          <w:sz w:val="32"/>
          <w:szCs w:val="32"/>
        </w:rPr>
        <w:t>復歸組</w:t>
      </w:r>
      <w:proofErr w:type="gramEnd"/>
      <w:r w:rsidRPr="00417430">
        <w:rPr>
          <w:rFonts w:ascii="Times New Roman" w:hint="eastAsia"/>
          <w:sz w:val="32"/>
          <w:szCs w:val="32"/>
        </w:rPr>
        <w:t>、毒品戒治組，各局處依業務分工落實執行前端預防、</w:t>
      </w:r>
      <w:proofErr w:type="gramStart"/>
      <w:r w:rsidRPr="00417430">
        <w:rPr>
          <w:rFonts w:ascii="Times New Roman" w:hint="eastAsia"/>
          <w:sz w:val="32"/>
          <w:szCs w:val="32"/>
        </w:rPr>
        <w:t>中端緝毒</w:t>
      </w:r>
      <w:proofErr w:type="gramEnd"/>
      <w:r w:rsidRPr="00417430">
        <w:rPr>
          <w:rFonts w:ascii="Times New Roman" w:hint="eastAsia"/>
          <w:sz w:val="32"/>
          <w:szCs w:val="32"/>
        </w:rPr>
        <w:t>、後端醫療戒治及多元</w:t>
      </w:r>
      <w:proofErr w:type="gramStart"/>
      <w:r w:rsidRPr="00417430">
        <w:rPr>
          <w:rFonts w:ascii="Times New Roman" w:hint="eastAsia"/>
          <w:sz w:val="32"/>
          <w:szCs w:val="32"/>
        </w:rPr>
        <w:t>輔導處遇等工作</w:t>
      </w:r>
      <w:proofErr w:type="gramEnd"/>
      <w:r w:rsidRPr="00417430">
        <w:rPr>
          <w:rFonts w:ascii="Times New Roman" w:hint="eastAsia"/>
          <w:sz w:val="32"/>
          <w:szCs w:val="32"/>
        </w:rPr>
        <w:t>，</w:t>
      </w:r>
      <w:r w:rsidRPr="00417430">
        <w:rPr>
          <w:rFonts w:ascii="Times New Roman" w:hint="eastAsia"/>
          <w:sz w:val="32"/>
          <w:szCs w:val="32"/>
        </w:rPr>
        <w:lastRenderedPageBreak/>
        <w:t>統合府內警察局、教育局、衛生局、社會局、勞工局、青年局等跨局處，及府外業務相關之地檢署、少年及家事法院、學者、專家、民間團體、宗教團體，發揮政府及民間整體力量貫徹執行毒品防制業務。</w:t>
      </w:r>
    </w:p>
    <w:p w14:paraId="0F8B03BF" w14:textId="1F909440" w:rsidR="00123010" w:rsidRPr="00417430" w:rsidRDefault="00153524" w:rsidP="00783879">
      <w:pPr>
        <w:pStyle w:val="a7"/>
        <w:widowControl/>
        <w:numPr>
          <w:ilvl w:val="0"/>
          <w:numId w:val="6"/>
        </w:numPr>
        <w:spacing w:afterLines="50" w:after="120" w:line="560" w:lineRule="exact"/>
        <w:ind w:leftChars="0" w:left="1134" w:hanging="283"/>
        <w:jc w:val="both"/>
        <w:rPr>
          <w:rFonts w:hAnsi="標楷體"/>
          <w:sz w:val="32"/>
          <w:szCs w:val="32"/>
        </w:rPr>
      </w:pPr>
      <w:proofErr w:type="gramStart"/>
      <w:r w:rsidRPr="00417430">
        <w:rPr>
          <w:rFonts w:hAnsi="標楷體" w:hint="eastAsia"/>
          <w:sz w:val="32"/>
          <w:szCs w:val="32"/>
        </w:rPr>
        <w:t>毒防局業</w:t>
      </w:r>
      <w:proofErr w:type="gramEnd"/>
      <w:r w:rsidRPr="00417430">
        <w:rPr>
          <w:rFonts w:hAnsi="標楷體" w:hint="eastAsia"/>
          <w:sz w:val="32"/>
          <w:szCs w:val="32"/>
        </w:rPr>
        <w:t>於11</w:t>
      </w:r>
      <w:r w:rsidR="00186626" w:rsidRPr="00417430">
        <w:rPr>
          <w:rFonts w:hAnsi="標楷體" w:hint="eastAsia"/>
          <w:sz w:val="32"/>
          <w:szCs w:val="32"/>
        </w:rPr>
        <w:t>2</w:t>
      </w:r>
      <w:r w:rsidRPr="00417430">
        <w:rPr>
          <w:rFonts w:hAnsi="標楷體" w:hint="eastAsia"/>
          <w:sz w:val="32"/>
          <w:szCs w:val="32"/>
        </w:rPr>
        <w:t>年4月</w:t>
      </w:r>
      <w:r w:rsidR="00186626" w:rsidRPr="00417430">
        <w:rPr>
          <w:rFonts w:hAnsi="標楷體" w:hint="eastAsia"/>
          <w:sz w:val="32"/>
          <w:szCs w:val="32"/>
        </w:rPr>
        <w:t>17</w:t>
      </w:r>
      <w:r w:rsidRPr="00417430">
        <w:rPr>
          <w:rFonts w:hAnsi="標楷體" w:hint="eastAsia"/>
          <w:sz w:val="32"/>
          <w:szCs w:val="32"/>
        </w:rPr>
        <w:t>日</w:t>
      </w:r>
      <w:r w:rsidR="0096789D" w:rsidRPr="00417430">
        <w:rPr>
          <w:rFonts w:hAnsi="標楷體" w:hint="eastAsia"/>
          <w:sz w:val="32"/>
          <w:szCs w:val="32"/>
        </w:rPr>
        <w:t>及8月28日</w:t>
      </w:r>
      <w:r w:rsidRPr="00417430">
        <w:rPr>
          <w:rFonts w:hAnsi="標楷體" w:hint="eastAsia"/>
          <w:sz w:val="32"/>
          <w:szCs w:val="32"/>
        </w:rPr>
        <w:t>召開</w:t>
      </w:r>
      <w:r w:rsidR="0096789D" w:rsidRPr="00417430">
        <w:rPr>
          <w:rFonts w:hAnsi="標楷體" w:hint="eastAsia"/>
          <w:sz w:val="32"/>
          <w:szCs w:val="32"/>
        </w:rPr>
        <w:t>2場次</w:t>
      </w:r>
      <w:r w:rsidRPr="00417430">
        <w:rPr>
          <w:rFonts w:hAnsi="標楷體" w:hint="eastAsia"/>
          <w:sz w:val="32"/>
          <w:szCs w:val="32"/>
        </w:rPr>
        <w:t>毒品防制會報</w:t>
      </w:r>
      <w:r w:rsidR="00AE31A2" w:rsidRPr="00417430">
        <w:rPr>
          <w:rFonts w:hAnsi="標楷體" w:hint="eastAsia"/>
          <w:sz w:val="32"/>
          <w:szCs w:val="32"/>
        </w:rPr>
        <w:t>。</w:t>
      </w:r>
    </w:p>
    <w:p w14:paraId="59E8BF8D" w14:textId="064B15A2" w:rsidR="00402F82" w:rsidRPr="00417430" w:rsidRDefault="00123010" w:rsidP="00B34633">
      <w:pPr>
        <w:widowControl/>
        <w:spacing w:afterLines="50" w:after="120" w:line="560" w:lineRule="exact"/>
        <w:ind w:leftChars="120" w:left="336"/>
        <w:jc w:val="both"/>
        <w:rPr>
          <w:rFonts w:hAnsi="標楷體" w:cs="新細明體"/>
          <w:b/>
          <w:kern w:val="0"/>
          <w:sz w:val="32"/>
          <w:szCs w:val="32"/>
        </w:rPr>
      </w:pPr>
      <w:r w:rsidRPr="00417430">
        <w:rPr>
          <w:rFonts w:hAnsi="標楷體" w:cs="新細明體" w:hint="eastAsia"/>
          <w:b/>
          <w:kern w:val="0"/>
          <w:sz w:val="32"/>
          <w:szCs w:val="32"/>
        </w:rPr>
        <w:t>(四)</w:t>
      </w:r>
      <w:bookmarkStart w:id="7" w:name="_Hlk16499745"/>
      <w:r w:rsidR="0005424E" w:rsidRPr="00417430">
        <w:rPr>
          <w:rFonts w:hAnsi="標楷體" w:cs="新細明體" w:hint="eastAsia"/>
          <w:b/>
          <w:kern w:val="0"/>
          <w:sz w:val="32"/>
          <w:szCs w:val="32"/>
        </w:rPr>
        <w:t>強化</w:t>
      </w:r>
      <w:r w:rsidR="008361BE" w:rsidRPr="00417430">
        <w:rPr>
          <w:rFonts w:hAnsi="標楷體" w:cs="新細明體"/>
          <w:b/>
          <w:kern w:val="0"/>
          <w:sz w:val="32"/>
          <w:szCs w:val="32"/>
        </w:rPr>
        <w:t>高雄市法定八類休閒娛樂場所執行毒品防制措施</w:t>
      </w:r>
    </w:p>
    <w:bookmarkEnd w:id="7"/>
    <w:p w14:paraId="4006448C" w14:textId="2F4526EA" w:rsidR="008361BE" w:rsidRPr="00417430" w:rsidRDefault="008D5A67" w:rsidP="00783879">
      <w:pPr>
        <w:pStyle w:val="a7"/>
        <w:widowControl/>
        <w:numPr>
          <w:ilvl w:val="0"/>
          <w:numId w:val="4"/>
        </w:numPr>
        <w:spacing w:afterLines="50" w:after="120" w:line="560" w:lineRule="exact"/>
        <w:ind w:leftChars="304" w:left="1132" w:hanging="281"/>
        <w:jc w:val="both"/>
        <w:rPr>
          <w:rFonts w:hAnsi="標楷體"/>
          <w:sz w:val="32"/>
          <w:szCs w:val="32"/>
        </w:rPr>
      </w:pPr>
      <w:r w:rsidRPr="00417430">
        <w:rPr>
          <w:rFonts w:hAnsi="標楷體"/>
          <w:sz w:val="32"/>
          <w:szCs w:val="32"/>
        </w:rPr>
        <w:t>毒品危害防制條例第31條之1授權訂定「特定營業場所執行毒品防制措施辦法」，所謂「特定營業場所」係指實際從事視聽歌唱、舞廳、酒吧、酒家、</w:t>
      </w:r>
      <w:proofErr w:type="gramStart"/>
      <w:r w:rsidRPr="00417430">
        <w:rPr>
          <w:rFonts w:hAnsi="標楷體"/>
          <w:sz w:val="32"/>
          <w:szCs w:val="32"/>
        </w:rPr>
        <w:t>夜店</w:t>
      </w:r>
      <w:proofErr w:type="gramEnd"/>
      <w:r w:rsidRPr="00417430">
        <w:rPr>
          <w:rFonts w:hAnsi="標楷體"/>
          <w:sz w:val="32"/>
          <w:szCs w:val="32"/>
        </w:rPr>
        <w:t>、住宿、電子遊戲場或資訊休閒業務之場所，且曾遭查獲有人在內施用或持有毒品，而場所人員又未事先向警察機關通報者；自遭查獲</w:t>
      </w:r>
      <w:proofErr w:type="gramStart"/>
      <w:r w:rsidRPr="00417430">
        <w:rPr>
          <w:rFonts w:hAnsi="標楷體"/>
          <w:sz w:val="32"/>
          <w:szCs w:val="32"/>
        </w:rPr>
        <w:t>翌日起算列管</w:t>
      </w:r>
      <w:proofErr w:type="gramEnd"/>
      <w:r w:rsidRPr="00417430">
        <w:rPr>
          <w:rFonts w:hAnsi="標楷體"/>
          <w:sz w:val="32"/>
          <w:szCs w:val="32"/>
        </w:rPr>
        <w:t>3年，列管期間應依法執行毒品防制措施</w:t>
      </w:r>
      <w:r w:rsidR="008361BE" w:rsidRPr="00417430">
        <w:rPr>
          <w:rFonts w:hAnsi="標楷體" w:hint="eastAsia"/>
          <w:sz w:val="32"/>
          <w:szCs w:val="32"/>
        </w:rPr>
        <w:t>。</w:t>
      </w:r>
    </w:p>
    <w:p w14:paraId="5B272213" w14:textId="568BA160" w:rsidR="008D5A67" w:rsidRPr="00417430" w:rsidRDefault="008D5A67" w:rsidP="00783879">
      <w:pPr>
        <w:pStyle w:val="a7"/>
        <w:widowControl/>
        <w:numPr>
          <w:ilvl w:val="0"/>
          <w:numId w:val="4"/>
        </w:numPr>
        <w:spacing w:afterLines="50" w:after="120" w:line="560" w:lineRule="exact"/>
        <w:ind w:leftChars="304" w:left="1132" w:hanging="281"/>
        <w:jc w:val="both"/>
        <w:rPr>
          <w:rFonts w:hAnsi="標楷體"/>
          <w:sz w:val="32"/>
          <w:szCs w:val="32"/>
        </w:rPr>
      </w:pPr>
      <w:proofErr w:type="gramStart"/>
      <w:r w:rsidRPr="00417430">
        <w:rPr>
          <w:rFonts w:hAnsi="標楷體" w:hint="eastAsia"/>
          <w:sz w:val="32"/>
          <w:szCs w:val="32"/>
        </w:rPr>
        <w:t>毒防局</w:t>
      </w:r>
      <w:proofErr w:type="gramEnd"/>
      <w:r w:rsidRPr="00417430">
        <w:rPr>
          <w:rFonts w:hAnsi="標楷體"/>
          <w:sz w:val="32"/>
          <w:szCs w:val="32"/>
        </w:rPr>
        <w:t>依毒品危害防制條例第31條之1規定列管法定八類休閒娛樂場所，統計</w:t>
      </w:r>
      <w:r w:rsidRPr="00417430">
        <w:rPr>
          <w:rFonts w:hAnsi="標楷體" w:hint="eastAsia"/>
          <w:sz w:val="32"/>
          <w:szCs w:val="32"/>
        </w:rPr>
        <w:t>截至11</w:t>
      </w:r>
      <w:r w:rsidR="00F61C7A" w:rsidRPr="00417430">
        <w:rPr>
          <w:rFonts w:hAnsi="標楷體" w:hint="eastAsia"/>
          <w:sz w:val="32"/>
          <w:szCs w:val="32"/>
        </w:rPr>
        <w:t>2</w:t>
      </w:r>
      <w:r w:rsidRPr="00417430">
        <w:rPr>
          <w:rFonts w:hAnsi="標楷體" w:hint="eastAsia"/>
          <w:sz w:val="32"/>
          <w:szCs w:val="32"/>
        </w:rPr>
        <w:t>年</w:t>
      </w:r>
      <w:r w:rsidR="008F18DE" w:rsidRPr="00417430">
        <w:rPr>
          <w:rFonts w:hAnsi="標楷體" w:hint="eastAsia"/>
          <w:sz w:val="32"/>
          <w:szCs w:val="32"/>
        </w:rPr>
        <w:t>8</w:t>
      </w:r>
      <w:r w:rsidR="00F61C7A" w:rsidRPr="00417430">
        <w:rPr>
          <w:rFonts w:hAnsi="標楷體" w:hint="eastAsia"/>
          <w:sz w:val="32"/>
          <w:szCs w:val="32"/>
        </w:rPr>
        <w:t>月</w:t>
      </w:r>
      <w:r w:rsidRPr="00417430">
        <w:rPr>
          <w:rFonts w:hAnsi="標楷體" w:hint="eastAsia"/>
          <w:sz w:val="32"/>
          <w:szCs w:val="32"/>
        </w:rPr>
        <w:t>家數為</w:t>
      </w:r>
      <w:r w:rsidR="00E01799" w:rsidRPr="00417430">
        <w:rPr>
          <w:rFonts w:hAnsi="標楷體" w:hint="eastAsia"/>
          <w:sz w:val="32"/>
          <w:szCs w:val="32"/>
        </w:rPr>
        <w:t>8</w:t>
      </w:r>
      <w:r w:rsidR="008F18DE" w:rsidRPr="00417430">
        <w:rPr>
          <w:rFonts w:hAnsi="標楷體" w:hint="eastAsia"/>
          <w:sz w:val="32"/>
          <w:szCs w:val="32"/>
        </w:rPr>
        <w:t>7</w:t>
      </w:r>
      <w:r w:rsidRPr="00417430">
        <w:rPr>
          <w:rFonts w:hAnsi="標楷體" w:hint="eastAsia"/>
          <w:sz w:val="32"/>
          <w:szCs w:val="32"/>
        </w:rPr>
        <w:t>家(住宿</w:t>
      </w:r>
      <w:r w:rsidR="008F18DE" w:rsidRPr="00417430">
        <w:rPr>
          <w:rFonts w:hAnsi="標楷體" w:hint="eastAsia"/>
          <w:sz w:val="32"/>
          <w:szCs w:val="32"/>
        </w:rPr>
        <w:t>65</w:t>
      </w:r>
      <w:r w:rsidRPr="00417430">
        <w:rPr>
          <w:rFonts w:hAnsi="標楷體" w:hint="eastAsia"/>
          <w:sz w:val="32"/>
          <w:szCs w:val="32"/>
        </w:rPr>
        <w:t>家、視聽歌唱</w:t>
      </w:r>
      <w:r w:rsidR="008F18DE" w:rsidRPr="00417430">
        <w:rPr>
          <w:rFonts w:hAnsi="標楷體" w:hint="eastAsia"/>
          <w:sz w:val="32"/>
          <w:szCs w:val="32"/>
        </w:rPr>
        <w:t>16</w:t>
      </w:r>
      <w:r w:rsidRPr="00417430">
        <w:rPr>
          <w:rFonts w:hAnsi="標楷體" w:hint="eastAsia"/>
          <w:sz w:val="32"/>
          <w:szCs w:val="32"/>
        </w:rPr>
        <w:t>家、酒吧</w:t>
      </w:r>
      <w:r w:rsidR="00E01799" w:rsidRPr="00417430">
        <w:rPr>
          <w:rFonts w:hAnsi="標楷體" w:hint="eastAsia"/>
          <w:sz w:val="32"/>
          <w:szCs w:val="32"/>
        </w:rPr>
        <w:t>2</w:t>
      </w:r>
      <w:r w:rsidRPr="00417430">
        <w:rPr>
          <w:rFonts w:hAnsi="標楷體" w:hint="eastAsia"/>
          <w:sz w:val="32"/>
          <w:szCs w:val="32"/>
        </w:rPr>
        <w:t>家、資訊休閒2家、電子遊戲場</w:t>
      </w:r>
      <w:r w:rsidR="00E01799" w:rsidRPr="00417430">
        <w:rPr>
          <w:rFonts w:hAnsi="標楷體" w:hint="eastAsia"/>
          <w:sz w:val="32"/>
          <w:szCs w:val="32"/>
        </w:rPr>
        <w:t>2</w:t>
      </w:r>
      <w:r w:rsidRPr="00417430">
        <w:rPr>
          <w:rFonts w:hAnsi="標楷體" w:hint="eastAsia"/>
          <w:sz w:val="32"/>
          <w:szCs w:val="32"/>
        </w:rPr>
        <w:t>家)，</w:t>
      </w:r>
      <w:r w:rsidRPr="00417430">
        <w:rPr>
          <w:rFonts w:hAnsi="標楷體"/>
          <w:sz w:val="32"/>
          <w:szCs w:val="32"/>
        </w:rPr>
        <w:t>令限期改善</w:t>
      </w:r>
      <w:r w:rsidR="0096789D" w:rsidRPr="00417430">
        <w:rPr>
          <w:rFonts w:hAnsi="標楷體" w:hint="eastAsia"/>
          <w:sz w:val="32"/>
          <w:szCs w:val="32"/>
        </w:rPr>
        <w:t>32</w:t>
      </w:r>
      <w:r w:rsidRPr="00417430">
        <w:rPr>
          <w:rFonts w:hAnsi="標楷體"/>
          <w:sz w:val="32"/>
          <w:szCs w:val="32"/>
        </w:rPr>
        <w:t>家、裁罰</w:t>
      </w:r>
      <w:r w:rsidR="00E01799" w:rsidRPr="00417430">
        <w:rPr>
          <w:rFonts w:hAnsi="標楷體" w:hint="eastAsia"/>
          <w:sz w:val="32"/>
          <w:szCs w:val="32"/>
        </w:rPr>
        <w:t>7</w:t>
      </w:r>
      <w:r w:rsidRPr="00417430">
        <w:rPr>
          <w:rFonts w:hAnsi="標楷體"/>
          <w:sz w:val="32"/>
          <w:szCs w:val="32"/>
        </w:rPr>
        <w:t>家</w:t>
      </w:r>
      <w:r w:rsidRPr="00417430">
        <w:rPr>
          <w:rFonts w:hAnsi="標楷體" w:hint="eastAsia"/>
          <w:sz w:val="32"/>
          <w:szCs w:val="32"/>
        </w:rPr>
        <w:t>。</w:t>
      </w:r>
    </w:p>
    <w:p w14:paraId="4E7CDDBB" w14:textId="1D5F606D" w:rsidR="00CC5AC4" w:rsidRPr="00417430" w:rsidRDefault="008D5A67" w:rsidP="008F18DE">
      <w:pPr>
        <w:pStyle w:val="a7"/>
        <w:widowControl/>
        <w:numPr>
          <w:ilvl w:val="0"/>
          <w:numId w:val="4"/>
        </w:numPr>
        <w:spacing w:afterLines="50" w:after="120" w:line="560" w:lineRule="exact"/>
        <w:ind w:leftChars="304" w:left="1132" w:hanging="281"/>
        <w:jc w:val="both"/>
        <w:rPr>
          <w:rFonts w:hAnsi="標楷體"/>
          <w:sz w:val="32"/>
          <w:szCs w:val="32"/>
        </w:rPr>
      </w:pPr>
      <w:r w:rsidRPr="00417430">
        <w:rPr>
          <w:rFonts w:hAnsi="標楷體"/>
          <w:sz w:val="32"/>
          <w:szCs w:val="32"/>
        </w:rPr>
        <w:t>全面輔導訪查未列管法定八類休閒娛樂場所，</w:t>
      </w:r>
      <w:r w:rsidRPr="00417430">
        <w:rPr>
          <w:rFonts w:hAnsi="標楷體" w:hint="eastAsia"/>
          <w:sz w:val="32"/>
          <w:szCs w:val="32"/>
        </w:rPr>
        <w:t>鼓勵</w:t>
      </w:r>
      <w:r w:rsidRPr="00417430">
        <w:rPr>
          <w:rFonts w:hAnsi="標楷體"/>
          <w:sz w:val="32"/>
          <w:szCs w:val="32"/>
        </w:rPr>
        <w:t>落實毒品防制措施，以營造安全健康的休閒娛樂場所。</w:t>
      </w:r>
      <w:r w:rsidR="00186626" w:rsidRPr="00417430">
        <w:rPr>
          <w:rFonts w:hAnsi="標楷體" w:hint="eastAsia"/>
          <w:sz w:val="32"/>
          <w:szCs w:val="32"/>
        </w:rPr>
        <w:t>112年截至</w:t>
      </w:r>
      <w:r w:rsidR="008F18DE" w:rsidRPr="00417430">
        <w:rPr>
          <w:rFonts w:hAnsi="標楷體" w:hint="eastAsia"/>
          <w:sz w:val="32"/>
          <w:szCs w:val="32"/>
        </w:rPr>
        <w:t>8</w:t>
      </w:r>
      <w:r w:rsidR="00186626" w:rsidRPr="00417430">
        <w:rPr>
          <w:rFonts w:hAnsi="標楷體" w:hint="eastAsia"/>
          <w:sz w:val="32"/>
          <w:szCs w:val="32"/>
        </w:rPr>
        <w:t>月</w:t>
      </w:r>
      <w:r w:rsidRPr="00417430">
        <w:rPr>
          <w:rFonts w:hAnsi="標楷體"/>
          <w:sz w:val="32"/>
          <w:szCs w:val="32"/>
        </w:rPr>
        <w:t>輔導訪查共</w:t>
      </w:r>
      <w:r w:rsidR="008F18DE" w:rsidRPr="00417430">
        <w:rPr>
          <w:rFonts w:hAnsi="標楷體" w:hint="eastAsia"/>
          <w:sz w:val="32"/>
          <w:szCs w:val="32"/>
        </w:rPr>
        <w:t>240</w:t>
      </w:r>
      <w:r w:rsidRPr="00417430">
        <w:rPr>
          <w:rFonts w:hAnsi="標楷體"/>
          <w:sz w:val="32"/>
          <w:szCs w:val="32"/>
        </w:rPr>
        <w:t>家(住宿</w:t>
      </w:r>
      <w:r w:rsidR="008F18DE" w:rsidRPr="00417430">
        <w:rPr>
          <w:rFonts w:hAnsi="標楷體" w:hint="eastAsia"/>
          <w:sz w:val="32"/>
          <w:szCs w:val="32"/>
        </w:rPr>
        <w:t>114</w:t>
      </w:r>
      <w:r w:rsidRPr="00417430">
        <w:rPr>
          <w:rFonts w:hAnsi="標楷體"/>
          <w:sz w:val="32"/>
          <w:szCs w:val="32"/>
        </w:rPr>
        <w:t>家、電子遊戲場</w:t>
      </w:r>
      <w:r w:rsidR="008F18DE" w:rsidRPr="00417430">
        <w:rPr>
          <w:rFonts w:hAnsi="標楷體" w:hint="eastAsia"/>
          <w:sz w:val="32"/>
          <w:szCs w:val="32"/>
        </w:rPr>
        <w:t>43</w:t>
      </w:r>
      <w:r w:rsidRPr="00417430">
        <w:rPr>
          <w:rFonts w:hAnsi="標楷體"/>
          <w:sz w:val="32"/>
          <w:szCs w:val="32"/>
        </w:rPr>
        <w:t>家、</w:t>
      </w:r>
      <w:r w:rsidR="00E01799" w:rsidRPr="00417430">
        <w:rPr>
          <w:rFonts w:hAnsi="標楷體"/>
          <w:sz w:val="32"/>
          <w:szCs w:val="32"/>
        </w:rPr>
        <w:t>視聽歌唱</w:t>
      </w:r>
      <w:r w:rsidR="008F18DE" w:rsidRPr="00417430">
        <w:rPr>
          <w:rFonts w:hAnsi="標楷體" w:hint="eastAsia"/>
          <w:sz w:val="32"/>
          <w:szCs w:val="32"/>
        </w:rPr>
        <w:t>40</w:t>
      </w:r>
      <w:r w:rsidR="00E01799" w:rsidRPr="00417430">
        <w:rPr>
          <w:rFonts w:hAnsi="標楷體"/>
          <w:sz w:val="32"/>
          <w:szCs w:val="32"/>
        </w:rPr>
        <w:t>家</w:t>
      </w:r>
      <w:r w:rsidR="00E01799" w:rsidRPr="00417430">
        <w:rPr>
          <w:rFonts w:hAnsi="標楷體" w:hint="eastAsia"/>
          <w:sz w:val="32"/>
          <w:szCs w:val="32"/>
        </w:rPr>
        <w:t>、酒吧13家、酒家1</w:t>
      </w:r>
      <w:r w:rsidR="008F18DE" w:rsidRPr="00417430">
        <w:rPr>
          <w:rFonts w:hAnsi="標楷體" w:hint="eastAsia"/>
          <w:sz w:val="32"/>
          <w:szCs w:val="32"/>
        </w:rPr>
        <w:t>3</w:t>
      </w:r>
      <w:r w:rsidR="00E01799" w:rsidRPr="00417430">
        <w:rPr>
          <w:rFonts w:hAnsi="標楷體" w:hint="eastAsia"/>
          <w:sz w:val="32"/>
          <w:szCs w:val="32"/>
        </w:rPr>
        <w:t>家、</w:t>
      </w:r>
      <w:r w:rsidRPr="00417430">
        <w:rPr>
          <w:rFonts w:hAnsi="標楷體"/>
          <w:sz w:val="32"/>
          <w:szCs w:val="32"/>
        </w:rPr>
        <w:t>資訊休閒</w:t>
      </w:r>
      <w:r w:rsidR="008F18DE" w:rsidRPr="00417430">
        <w:rPr>
          <w:rFonts w:hAnsi="標楷體" w:hint="eastAsia"/>
          <w:sz w:val="32"/>
          <w:szCs w:val="32"/>
        </w:rPr>
        <w:t>11</w:t>
      </w:r>
      <w:r w:rsidRPr="00417430">
        <w:rPr>
          <w:rFonts w:hAnsi="標楷體"/>
          <w:sz w:val="32"/>
          <w:szCs w:val="32"/>
        </w:rPr>
        <w:t>家、舞廳</w:t>
      </w:r>
      <w:r w:rsidRPr="00417430">
        <w:rPr>
          <w:rFonts w:hAnsi="標楷體" w:hint="eastAsia"/>
          <w:sz w:val="32"/>
          <w:szCs w:val="32"/>
        </w:rPr>
        <w:t>3</w:t>
      </w:r>
      <w:r w:rsidRPr="00417430">
        <w:rPr>
          <w:rFonts w:hAnsi="標楷體"/>
          <w:sz w:val="32"/>
          <w:szCs w:val="32"/>
        </w:rPr>
        <w:t>家</w:t>
      </w:r>
      <w:proofErr w:type="gramStart"/>
      <w:r w:rsidR="00E01799" w:rsidRPr="00417430">
        <w:rPr>
          <w:rFonts w:hAnsi="標楷體" w:hint="eastAsia"/>
          <w:sz w:val="32"/>
          <w:szCs w:val="32"/>
        </w:rPr>
        <w:t>及</w:t>
      </w:r>
      <w:r w:rsidRPr="00417430">
        <w:rPr>
          <w:rFonts w:hAnsi="標楷體" w:hint="eastAsia"/>
          <w:sz w:val="32"/>
          <w:szCs w:val="32"/>
        </w:rPr>
        <w:t>夜店</w:t>
      </w:r>
      <w:r w:rsidR="00E01799" w:rsidRPr="00417430">
        <w:rPr>
          <w:rFonts w:hAnsi="標楷體" w:hint="eastAsia"/>
          <w:sz w:val="32"/>
          <w:szCs w:val="32"/>
        </w:rPr>
        <w:t>3</w:t>
      </w:r>
      <w:r w:rsidRPr="00417430">
        <w:rPr>
          <w:rFonts w:hAnsi="標楷體" w:hint="eastAsia"/>
          <w:sz w:val="32"/>
          <w:szCs w:val="32"/>
        </w:rPr>
        <w:t>家</w:t>
      </w:r>
      <w:proofErr w:type="gramEnd"/>
      <w:r w:rsidRPr="00417430">
        <w:rPr>
          <w:rFonts w:hAnsi="標楷體"/>
          <w:sz w:val="32"/>
          <w:szCs w:val="32"/>
        </w:rPr>
        <w:t>)</w:t>
      </w:r>
      <w:r w:rsidRPr="00417430">
        <w:rPr>
          <w:rFonts w:hAnsi="標楷體" w:hint="eastAsia"/>
          <w:sz w:val="32"/>
          <w:szCs w:val="32"/>
        </w:rPr>
        <w:t>。並強化列管場所稽查</w:t>
      </w:r>
      <w:r w:rsidRPr="00417430">
        <w:rPr>
          <w:rFonts w:hAnsi="標楷體"/>
          <w:sz w:val="32"/>
          <w:szCs w:val="32"/>
        </w:rPr>
        <w:t>，</w:t>
      </w:r>
      <w:r w:rsidR="00CC5AC4" w:rsidRPr="00417430">
        <w:rPr>
          <w:rFonts w:hAnsi="標楷體" w:hint="eastAsia"/>
          <w:sz w:val="32"/>
          <w:szCs w:val="32"/>
        </w:rPr>
        <w:t>112年截至</w:t>
      </w:r>
      <w:r w:rsidR="00384B7F" w:rsidRPr="00417430">
        <w:rPr>
          <w:rFonts w:hAnsi="標楷體" w:hint="eastAsia"/>
          <w:sz w:val="32"/>
          <w:szCs w:val="32"/>
        </w:rPr>
        <w:t>8</w:t>
      </w:r>
      <w:r w:rsidR="00CC5AC4" w:rsidRPr="00417430">
        <w:rPr>
          <w:rFonts w:hAnsi="標楷體" w:hint="eastAsia"/>
          <w:sz w:val="32"/>
          <w:szCs w:val="32"/>
        </w:rPr>
        <w:t>月辦理</w:t>
      </w:r>
      <w:r w:rsidR="00E01799" w:rsidRPr="00417430">
        <w:rPr>
          <w:rFonts w:hAnsi="標楷體" w:hint="eastAsia"/>
          <w:sz w:val="32"/>
          <w:szCs w:val="32"/>
        </w:rPr>
        <w:t>1</w:t>
      </w:r>
      <w:r w:rsidR="00384B7F" w:rsidRPr="00417430">
        <w:rPr>
          <w:rFonts w:hAnsi="標楷體" w:hint="eastAsia"/>
          <w:sz w:val="32"/>
          <w:szCs w:val="32"/>
        </w:rPr>
        <w:t>4</w:t>
      </w:r>
      <w:r w:rsidR="00CC5AC4" w:rsidRPr="00417430">
        <w:rPr>
          <w:rFonts w:hAnsi="標楷體" w:hint="eastAsia"/>
          <w:sz w:val="32"/>
          <w:szCs w:val="32"/>
        </w:rPr>
        <w:t>場次，稽查</w:t>
      </w:r>
      <w:r w:rsidR="00384B7F" w:rsidRPr="00417430">
        <w:rPr>
          <w:rFonts w:hAnsi="標楷體" w:hint="eastAsia"/>
          <w:sz w:val="32"/>
          <w:szCs w:val="32"/>
        </w:rPr>
        <w:t>77</w:t>
      </w:r>
      <w:r w:rsidR="00CC5AC4" w:rsidRPr="00417430">
        <w:rPr>
          <w:rFonts w:hAnsi="標楷體" w:hint="eastAsia"/>
          <w:sz w:val="32"/>
          <w:szCs w:val="32"/>
        </w:rPr>
        <w:t>家次。</w:t>
      </w:r>
    </w:p>
    <w:p w14:paraId="1BB864A2" w14:textId="0FBFF409" w:rsidR="00E2676C" w:rsidRPr="00417430" w:rsidRDefault="008D5A67" w:rsidP="00783879">
      <w:pPr>
        <w:pStyle w:val="a7"/>
        <w:widowControl/>
        <w:numPr>
          <w:ilvl w:val="0"/>
          <w:numId w:val="4"/>
        </w:numPr>
        <w:spacing w:afterLines="50" w:after="120" w:line="560" w:lineRule="exact"/>
        <w:ind w:leftChars="0" w:left="1132" w:hanging="281"/>
        <w:jc w:val="both"/>
        <w:rPr>
          <w:rFonts w:hAnsi="標楷體"/>
          <w:sz w:val="32"/>
          <w:szCs w:val="32"/>
        </w:rPr>
      </w:pPr>
      <w:r w:rsidRPr="00417430">
        <w:rPr>
          <w:rFonts w:hAnsi="標楷體" w:hint="eastAsia"/>
          <w:sz w:val="32"/>
          <w:szCs w:val="32"/>
        </w:rPr>
        <w:lastRenderedPageBreak/>
        <w:t>訂定「高雄市政府毒品防制局辦理法定八類休閒娛樂場所從業人員毒品危害防制教育訓練鼓勵措施」，以鼓勵業者踴躍派員</w:t>
      </w:r>
      <w:proofErr w:type="gramStart"/>
      <w:r w:rsidRPr="00417430">
        <w:rPr>
          <w:rFonts w:hAnsi="標楷體" w:hint="eastAsia"/>
          <w:sz w:val="32"/>
          <w:szCs w:val="32"/>
        </w:rPr>
        <w:t>參加毒防局</w:t>
      </w:r>
      <w:proofErr w:type="gramEnd"/>
      <w:r w:rsidRPr="00417430">
        <w:rPr>
          <w:rFonts w:hAnsi="標楷體" w:hint="eastAsia"/>
          <w:sz w:val="32"/>
          <w:szCs w:val="32"/>
        </w:rPr>
        <w:t>辦理之毒品危害防制教育訓練，提升從業人員防毒知能，落實主動通報機制，鼓勵加入警察局友善通報網，以強化</w:t>
      </w:r>
      <w:proofErr w:type="gramStart"/>
      <w:r w:rsidRPr="00417430">
        <w:rPr>
          <w:rFonts w:hAnsi="標楷體" w:hint="eastAsia"/>
          <w:sz w:val="32"/>
          <w:szCs w:val="32"/>
        </w:rPr>
        <w:t>場所毒防管理</w:t>
      </w:r>
      <w:proofErr w:type="gramEnd"/>
      <w:r w:rsidRPr="00417430">
        <w:rPr>
          <w:rFonts w:hAnsi="標楷體" w:hint="eastAsia"/>
          <w:sz w:val="32"/>
          <w:szCs w:val="32"/>
        </w:rPr>
        <w:t>責任。場所主動通報數逐年上升，</w:t>
      </w:r>
      <w:r w:rsidR="00CC29F9" w:rsidRPr="00417430">
        <w:rPr>
          <w:rFonts w:hAnsi="標楷體" w:hint="eastAsia"/>
          <w:sz w:val="32"/>
          <w:szCs w:val="32"/>
        </w:rPr>
        <w:t>108年至112年截至</w:t>
      </w:r>
      <w:r w:rsidR="008F18DE" w:rsidRPr="00417430">
        <w:rPr>
          <w:rFonts w:hAnsi="標楷體" w:hint="eastAsia"/>
          <w:sz w:val="32"/>
          <w:szCs w:val="32"/>
        </w:rPr>
        <w:t>8</w:t>
      </w:r>
      <w:r w:rsidR="00CC29F9" w:rsidRPr="00417430">
        <w:rPr>
          <w:rFonts w:hAnsi="標楷體" w:hint="eastAsia"/>
          <w:sz w:val="32"/>
          <w:szCs w:val="32"/>
        </w:rPr>
        <w:t>月列管場所主動通報數由0家上升至</w:t>
      </w:r>
      <w:r w:rsidR="00E01799" w:rsidRPr="00417430">
        <w:rPr>
          <w:rFonts w:hAnsi="標楷體" w:hint="eastAsia"/>
          <w:sz w:val="32"/>
          <w:szCs w:val="32"/>
        </w:rPr>
        <w:t>18</w:t>
      </w:r>
      <w:r w:rsidR="00CC29F9" w:rsidRPr="00417430">
        <w:rPr>
          <w:rFonts w:hAnsi="標楷體" w:hint="eastAsia"/>
          <w:sz w:val="32"/>
          <w:szCs w:val="32"/>
        </w:rPr>
        <w:t>家，</w:t>
      </w:r>
      <w:proofErr w:type="gramStart"/>
      <w:r w:rsidR="00CC29F9" w:rsidRPr="00417430">
        <w:rPr>
          <w:rFonts w:hAnsi="標楷體" w:hint="eastAsia"/>
          <w:sz w:val="32"/>
          <w:szCs w:val="32"/>
        </w:rPr>
        <w:t>非列管</w:t>
      </w:r>
      <w:proofErr w:type="gramEnd"/>
      <w:r w:rsidR="00CC29F9" w:rsidRPr="00417430">
        <w:rPr>
          <w:rFonts w:hAnsi="標楷體" w:hint="eastAsia"/>
          <w:sz w:val="32"/>
          <w:szCs w:val="32"/>
        </w:rPr>
        <w:t>場所主動通報數由0家上升至</w:t>
      </w:r>
      <w:r w:rsidR="008F18DE" w:rsidRPr="00417430">
        <w:rPr>
          <w:rFonts w:hAnsi="標楷體" w:hint="eastAsia"/>
          <w:sz w:val="32"/>
          <w:szCs w:val="32"/>
        </w:rPr>
        <w:t>40</w:t>
      </w:r>
      <w:r w:rsidR="00CC29F9" w:rsidRPr="00417430">
        <w:rPr>
          <w:rFonts w:hAnsi="標楷體" w:hint="eastAsia"/>
          <w:sz w:val="32"/>
          <w:szCs w:val="32"/>
        </w:rPr>
        <w:t>家</w:t>
      </w:r>
      <w:r w:rsidR="00E01799" w:rsidRPr="00417430">
        <w:rPr>
          <w:rFonts w:hAnsi="標楷體" w:hint="eastAsia"/>
          <w:sz w:val="32"/>
          <w:szCs w:val="32"/>
        </w:rPr>
        <w:t>。</w:t>
      </w:r>
    </w:p>
    <w:p w14:paraId="639329D0" w14:textId="3FDA0AAE" w:rsidR="00123A4E" w:rsidRPr="00417430" w:rsidRDefault="00BF55F7" w:rsidP="00123A4E">
      <w:pPr>
        <w:widowControl/>
        <w:spacing w:afterLines="50" w:after="120" w:line="560" w:lineRule="exact"/>
        <w:ind w:leftChars="120" w:left="993" w:hangingChars="205" w:hanging="657"/>
        <w:jc w:val="both"/>
        <w:rPr>
          <w:rFonts w:hAnsi="標楷體" w:cs="新細明體"/>
          <w:b/>
          <w:kern w:val="0"/>
          <w:sz w:val="32"/>
          <w:szCs w:val="32"/>
        </w:rPr>
      </w:pPr>
      <w:r w:rsidRPr="00417430">
        <w:rPr>
          <w:rFonts w:hAnsi="標楷體" w:cs="新細明體" w:hint="eastAsia"/>
          <w:b/>
          <w:kern w:val="0"/>
          <w:sz w:val="32"/>
          <w:szCs w:val="32"/>
        </w:rPr>
        <w:t>(五)</w:t>
      </w:r>
      <w:r w:rsidR="004F76C7" w:rsidRPr="00417430">
        <w:rPr>
          <w:rFonts w:hAnsi="標楷體" w:cs="新細明體" w:hint="eastAsia"/>
          <w:b/>
          <w:kern w:val="0"/>
          <w:sz w:val="32"/>
          <w:szCs w:val="32"/>
        </w:rPr>
        <w:t>全國首創「科技</w:t>
      </w:r>
      <w:proofErr w:type="gramStart"/>
      <w:r w:rsidR="004F76C7" w:rsidRPr="00417430">
        <w:rPr>
          <w:rFonts w:hAnsi="標楷體" w:cs="新細明體" w:hint="eastAsia"/>
          <w:b/>
          <w:kern w:val="0"/>
          <w:sz w:val="32"/>
          <w:szCs w:val="32"/>
        </w:rPr>
        <w:t>智慧毒防</w:t>
      </w:r>
      <w:r w:rsidR="00A276BF" w:rsidRPr="00417430">
        <w:rPr>
          <w:rFonts w:hAnsi="標楷體" w:cs="新細明體" w:hint="eastAsia"/>
          <w:b/>
          <w:kern w:val="0"/>
          <w:sz w:val="32"/>
          <w:szCs w:val="32"/>
        </w:rPr>
        <w:t>系統</w:t>
      </w:r>
      <w:proofErr w:type="gramEnd"/>
      <w:r w:rsidR="004F76C7" w:rsidRPr="00417430">
        <w:rPr>
          <w:rFonts w:hAnsi="標楷體" w:cs="新細明體" w:hint="eastAsia"/>
          <w:b/>
          <w:kern w:val="0"/>
          <w:sz w:val="32"/>
          <w:szCs w:val="32"/>
        </w:rPr>
        <w:t>」</w:t>
      </w:r>
      <w:r w:rsidR="00AA0415" w:rsidRPr="00417430">
        <w:rPr>
          <w:rFonts w:hAnsi="標楷體" w:cs="新細明體" w:hint="eastAsia"/>
          <w:b/>
          <w:kern w:val="0"/>
          <w:sz w:val="32"/>
          <w:szCs w:val="32"/>
        </w:rPr>
        <w:t>，</w:t>
      </w:r>
      <w:r w:rsidR="00123A4E" w:rsidRPr="00417430">
        <w:rPr>
          <w:rFonts w:hAnsi="標楷體" w:cs="新細明體" w:hint="eastAsia"/>
          <w:b/>
          <w:kern w:val="0"/>
          <w:sz w:val="32"/>
          <w:szCs w:val="32"/>
        </w:rPr>
        <w:t>運用AI大數據</w:t>
      </w:r>
      <w:proofErr w:type="gramStart"/>
      <w:r w:rsidR="00AA0415" w:rsidRPr="00417430">
        <w:rPr>
          <w:rFonts w:hAnsi="標楷體" w:cs="新細明體"/>
          <w:b/>
          <w:kern w:val="0"/>
          <w:sz w:val="32"/>
          <w:szCs w:val="32"/>
        </w:rPr>
        <w:t>提升毒防施政</w:t>
      </w:r>
      <w:proofErr w:type="gramEnd"/>
      <w:r w:rsidR="00AA0415" w:rsidRPr="00417430">
        <w:rPr>
          <w:rFonts w:hAnsi="標楷體" w:cs="新細明體" w:hint="eastAsia"/>
          <w:b/>
          <w:kern w:val="0"/>
          <w:sz w:val="32"/>
          <w:szCs w:val="32"/>
        </w:rPr>
        <w:t>及輔導</w:t>
      </w:r>
      <w:r w:rsidR="00AA0415" w:rsidRPr="00417430">
        <w:rPr>
          <w:rFonts w:hAnsi="標楷體" w:cs="新細明體"/>
          <w:b/>
          <w:kern w:val="0"/>
          <w:sz w:val="32"/>
          <w:szCs w:val="32"/>
        </w:rPr>
        <w:t>效能</w:t>
      </w:r>
    </w:p>
    <w:p w14:paraId="3B68FABA" w14:textId="554D82FB" w:rsidR="00A22BE6" w:rsidRPr="00417430" w:rsidRDefault="00A22BE6" w:rsidP="00A22BE6">
      <w:pPr>
        <w:pStyle w:val="a7"/>
        <w:widowControl/>
        <w:spacing w:afterLines="50" w:after="120" w:line="560" w:lineRule="exact"/>
        <w:ind w:leftChars="0" w:left="993"/>
        <w:jc w:val="both"/>
        <w:rPr>
          <w:rFonts w:hAnsi="標楷體"/>
          <w:sz w:val="32"/>
          <w:szCs w:val="32"/>
        </w:rPr>
      </w:pPr>
      <w:r w:rsidRPr="00417430">
        <w:rPr>
          <w:rFonts w:hAnsi="標楷體" w:cs="MS Mincho"/>
          <w:sz w:val="32"/>
          <w:szCs w:val="32"/>
        </w:rPr>
        <w:t>高雄市打造智慧城市</w:t>
      </w:r>
      <w:r w:rsidRPr="00417430">
        <w:rPr>
          <w:rFonts w:hAnsi="標楷體" w:cs="Arial Unicode MS"/>
          <w:sz w:val="32"/>
          <w:szCs w:val="32"/>
        </w:rPr>
        <w:t>，</w:t>
      </w:r>
      <w:r w:rsidRPr="00417430">
        <w:rPr>
          <w:rFonts w:hAnsi="標楷體" w:cs="MS Mincho"/>
          <w:sz w:val="32"/>
          <w:szCs w:val="32"/>
        </w:rPr>
        <w:t>以創新科技</w:t>
      </w:r>
      <w:r w:rsidRPr="00417430">
        <w:rPr>
          <w:rFonts w:hAnsi="標楷體" w:cs="Arial Unicode MS"/>
          <w:sz w:val="32"/>
          <w:szCs w:val="32"/>
        </w:rPr>
        <w:t>、</w:t>
      </w:r>
      <w:r w:rsidRPr="00417430">
        <w:rPr>
          <w:rFonts w:hAnsi="標楷體" w:cs="MS Mincho"/>
          <w:sz w:val="32"/>
          <w:szCs w:val="32"/>
        </w:rPr>
        <w:t>數位治理</w:t>
      </w:r>
      <w:r w:rsidRPr="00417430">
        <w:rPr>
          <w:rFonts w:hAnsi="標楷體" w:cs="Arial Unicode MS"/>
          <w:sz w:val="32"/>
          <w:szCs w:val="32"/>
        </w:rPr>
        <w:t>，</w:t>
      </w:r>
      <w:r w:rsidRPr="00417430">
        <w:rPr>
          <w:rFonts w:hAnsi="標楷體" w:cs="MS Mincho"/>
          <w:sz w:val="32"/>
          <w:szCs w:val="32"/>
        </w:rPr>
        <w:t>達到更高效能政府為目標</w:t>
      </w:r>
      <w:r w:rsidRPr="00417430">
        <w:rPr>
          <w:rFonts w:hAnsi="標楷體" w:cs="Arial Unicode MS"/>
          <w:sz w:val="32"/>
          <w:szCs w:val="32"/>
        </w:rPr>
        <w:t>，</w:t>
      </w:r>
      <w:proofErr w:type="gramStart"/>
      <w:r w:rsidRPr="00417430">
        <w:rPr>
          <w:rFonts w:hAnsi="標楷體" w:cs="MS Mincho"/>
          <w:sz w:val="32"/>
          <w:szCs w:val="32"/>
        </w:rPr>
        <w:t>毒防局</w:t>
      </w:r>
      <w:proofErr w:type="gramEnd"/>
      <w:r w:rsidRPr="00417430">
        <w:rPr>
          <w:rFonts w:hAnsi="標楷體" w:cs="MS Mincho"/>
          <w:sz w:val="32"/>
          <w:szCs w:val="32"/>
        </w:rPr>
        <w:t>申請</w:t>
      </w:r>
      <w:proofErr w:type="gramStart"/>
      <w:r w:rsidRPr="00417430">
        <w:rPr>
          <w:rFonts w:hAnsi="標楷體" w:cs="MS Mincho"/>
          <w:sz w:val="32"/>
          <w:szCs w:val="32"/>
        </w:rPr>
        <w:t>法務部毒防基金</w:t>
      </w:r>
      <w:proofErr w:type="gramEnd"/>
      <w:r w:rsidRPr="00417430">
        <w:rPr>
          <w:rFonts w:hAnsi="標楷體" w:cs="MS Mincho"/>
          <w:sz w:val="32"/>
          <w:szCs w:val="32"/>
        </w:rPr>
        <w:t>建置</w:t>
      </w:r>
      <w:r w:rsidRPr="00417430">
        <w:rPr>
          <w:rFonts w:hAnsi="標楷體"/>
          <w:sz w:val="32"/>
          <w:szCs w:val="32"/>
        </w:rPr>
        <w:t>AI</w:t>
      </w:r>
      <w:r w:rsidRPr="00417430">
        <w:rPr>
          <w:rFonts w:hAnsi="標楷體" w:cs="MS Mincho"/>
          <w:sz w:val="32"/>
          <w:szCs w:val="32"/>
        </w:rPr>
        <w:t>大數據</w:t>
      </w:r>
      <w:r w:rsidRPr="00417430">
        <w:rPr>
          <w:rFonts w:hAnsi="標楷體" w:cs="Arial Unicode MS"/>
          <w:sz w:val="32"/>
          <w:szCs w:val="32"/>
        </w:rPr>
        <w:t>「</w:t>
      </w:r>
      <w:r w:rsidRPr="00417430">
        <w:rPr>
          <w:rFonts w:hAnsi="標楷體" w:cs="MS Mincho"/>
          <w:sz w:val="32"/>
          <w:szCs w:val="32"/>
        </w:rPr>
        <w:t>科技</w:t>
      </w:r>
      <w:proofErr w:type="gramStart"/>
      <w:r w:rsidRPr="00417430">
        <w:rPr>
          <w:rFonts w:hAnsi="標楷體" w:cs="MS Mincho"/>
          <w:sz w:val="32"/>
          <w:szCs w:val="32"/>
        </w:rPr>
        <w:t>智慧毒防系統</w:t>
      </w:r>
      <w:proofErr w:type="gramEnd"/>
      <w:r w:rsidRPr="00417430">
        <w:rPr>
          <w:rFonts w:hAnsi="標楷體" w:cs="Arial Unicode MS"/>
          <w:sz w:val="32"/>
          <w:szCs w:val="32"/>
        </w:rPr>
        <w:t>」，</w:t>
      </w:r>
      <w:r w:rsidRPr="00417430">
        <w:rPr>
          <w:rFonts w:hAnsi="標楷體" w:cs="MS Mincho"/>
          <w:sz w:val="32"/>
          <w:szCs w:val="32"/>
        </w:rPr>
        <w:t>強化科技輔導</w:t>
      </w:r>
      <w:r w:rsidRPr="00417430">
        <w:rPr>
          <w:rFonts w:hAnsi="標楷體" w:cs="Arial Unicode MS"/>
          <w:sz w:val="32"/>
          <w:szCs w:val="32"/>
        </w:rPr>
        <w:t>，</w:t>
      </w:r>
      <w:r w:rsidRPr="00417430">
        <w:rPr>
          <w:rFonts w:hAnsi="標楷體" w:cs="MS Mincho"/>
          <w:sz w:val="32"/>
          <w:szCs w:val="32"/>
        </w:rPr>
        <w:t>透過</w:t>
      </w:r>
      <w:r w:rsidRPr="00417430">
        <w:rPr>
          <w:rFonts w:hAnsi="標楷體"/>
          <w:sz w:val="32"/>
          <w:szCs w:val="32"/>
        </w:rPr>
        <w:t>AI</w:t>
      </w:r>
      <w:r w:rsidRPr="00417430">
        <w:rPr>
          <w:rFonts w:hAnsi="標楷體" w:cs="MS Mincho"/>
          <w:sz w:val="32"/>
          <w:szCs w:val="32"/>
        </w:rPr>
        <w:t>雷達圖分析個案風險因子及保護因子趨勢與數</w:t>
      </w:r>
      <w:r w:rsidRPr="00417430">
        <w:rPr>
          <w:rFonts w:hAnsi="標楷體" w:cs="新細明體"/>
          <w:sz w:val="32"/>
          <w:szCs w:val="32"/>
        </w:rPr>
        <w:t>值</w:t>
      </w:r>
      <w:r w:rsidRPr="00417430">
        <w:rPr>
          <w:rFonts w:hAnsi="標楷體" w:cs="MS Mincho"/>
          <w:sz w:val="32"/>
          <w:szCs w:val="32"/>
        </w:rPr>
        <w:t>變化</w:t>
      </w:r>
      <w:r w:rsidRPr="00417430">
        <w:rPr>
          <w:rFonts w:hAnsi="標楷體" w:cs="Arial Unicode MS"/>
          <w:sz w:val="32"/>
          <w:szCs w:val="32"/>
        </w:rPr>
        <w:t>，</w:t>
      </w:r>
      <w:r w:rsidRPr="00417430">
        <w:rPr>
          <w:rFonts w:hAnsi="標楷體" w:cs="MS Mincho"/>
          <w:sz w:val="32"/>
          <w:szCs w:val="32"/>
        </w:rPr>
        <w:t>動態調整輔導處遇方向</w:t>
      </w:r>
      <w:r w:rsidRPr="00417430">
        <w:rPr>
          <w:rFonts w:hAnsi="標楷體" w:cs="Arial Unicode MS"/>
          <w:sz w:val="32"/>
          <w:szCs w:val="32"/>
        </w:rPr>
        <w:t>，</w:t>
      </w:r>
      <w:r w:rsidRPr="00417430">
        <w:rPr>
          <w:rFonts w:hAnsi="標楷體" w:cs="MS Mincho"/>
          <w:sz w:val="32"/>
          <w:szCs w:val="32"/>
        </w:rPr>
        <w:t>強化</w:t>
      </w:r>
      <w:proofErr w:type="gramStart"/>
      <w:r w:rsidRPr="00417430">
        <w:rPr>
          <w:rFonts w:hAnsi="標楷體" w:cs="MS Mincho"/>
          <w:sz w:val="32"/>
          <w:szCs w:val="32"/>
        </w:rPr>
        <w:t>毒防網</w:t>
      </w:r>
      <w:proofErr w:type="gramEnd"/>
      <w:r w:rsidRPr="00417430">
        <w:rPr>
          <w:rFonts w:hAnsi="標楷體" w:cs="Arial Unicode MS"/>
          <w:sz w:val="32"/>
          <w:szCs w:val="32"/>
        </w:rPr>
        <w:t>、</w:t>
      </w:r>
      <w:r w:rsidRPr="00417430">
        <w:rPr>
          <w:rFonts w:hAnsi="標楷體" w:cs="MS Mincho"/>
          <w:sz w:val="32"/>
          <w:szCs w:val="32"/>
        </w:rPr>
        <w:t>治安網</w:t>
      </w:r>
      <w:r w:rsidRPr="00417430">
        <w:rPr>
          <w:rFonts w:hAnsi="標楷體" w:cs="Arial Unicode MS"/>
          <w:sz w:val="32"/>
          <w:szCs w:val="32"/>
        </w:rPr>
        <w:t>、</w:t>
      </w:r>
      <w:proofErr w:type="gramStart"/>
      <w:r w:rsidRPr="00417430">
        <w:rPr>
          <w:rFonts w:hAnsi="標楷體" w:cs="MS Mincho"/>
          <w:sz w:val="32"/>
          <w:szCs w:val="32"/>
        </w:rPr>
        <w:t>社安網之</w:t>
      </w:r>
      <w:proofErr w:type="gramEnd"/>
      <w:r w:rsidRPr="00417430">
        <w:rPr>
          <w:rFonts w:hAnsi="標楷體" w:cs="MS Mincho"/>
          <w:sz w:val="32"/>
          <w:szCs w:val="32"/>
        </w:rPr>
        <w:t>連結合作</w:t>
      </w:r>
      <w:r w:rsidRPr="00417430">
        <w:rPr>
          <w:rFonts w:hAnsi="標楷體" w:cs="Arial Unicode MS"/>
          <w:sz w:val="32"/>
          <w:szCs w:val="32"/>
        </w:rPr>
        <w:t>，</w:t>
      </w:r>
      <w:r w:rsidRPr="00417430">
        <w:rPr>
          <w:rFonts w:hAnsi="標楷體" w:cs="MS Mincho"/>
          <w:sz w:val="32"/>
          <w:szCs w:val="32"/>
        </w:rPr>
        <w:t>以數位創新體現</w:t>
      </w:r>
      <w:r w:rsidRPr="00417430">
        <w:rPr>
          <w:rFonts w:hAnsi="標楷體"/>
          <w:sz w:val="32"/>
          <w:szCs w:val="32"/>
        </w:rPr>
        <w:t>SDGs</w:t>
      </w:r>
      <w:r w:rsidRPr="00417430">
        <w:rPr>
          <w:rFonts w:hAnsi="標楷體" w:cs="Arial Unicode MS"/>
          <w:sz w:val="32"/>
          <w:szCs w:val="32"/>
        </w:rPr>
        <w:t>、</w:t>
      </w:r>
      <w:r w:rsidRPr="00417430">
        <w:rPr>
          <w:rFonts w:hAnsi="標楷體"/>
          <w:sz w:val="32"/>
          <w:szCs w:val="32"/>
        </w:rPr>
        <w:t>ESG</w:t>
      </w:r>
      <w:r w:rsidRPr="00417430">
        <w:rPr>
          <w:rFonts w:hAnsi="標楷體" w:cs="MS Mincho"/>
          <w:sz w:val="32"/>
          <w:szCs w:val="32"/>
        </w:rPr>
        <w:t>永續發展價</w:t>
      </w:r>
      <w:r w:rsidRPr="00417430">
        <w:rPr>
          <w:rFonts w:hAnsi="標楷體" w:cs="新細明體"/>
          <w:sz w:val="32"/>
          <w:szCs w:val="32"/>
        </w:rPr>
        <w:t>值</w:t>
      </w:r>
      <w:r w:rsidRPr="00417430">
        <w:rPr>
          <w:rFonts w:hAnsi="標楷體" w:cs="新細明體" w:hint="eastAsia"/>
          <w:sz w:val="32"/>
          <w:szCs w:val="32"/>
        </w:rPr>
        <w:t>。</w:t>
      </w:r>
    </w:p>
    <w:p w14:paraId="23E1C45A" w14:textId="5201C3DA" w:rsidR="00E2676C" w:rsidRPr="00417430" w:rsidRDefault="00E2676C" w:rsidP="00FB42A7">
      <w:pPr>
        <w:pStyle w:val="a7"/>
        <w:widowControl/>
        <w:numPr>
          <w:ilvl w:val="0"/>
          <w:numId w:val="7"/>
        </w:numPr>
        <w:spacing w:afterLines="50" w:after="120" w:line="560" w:lineRule="exact"/>
        <w:ind w:leftChars="0" w:left="993" w:hanging="284"/>
        <w:jc w:val="both"/>
        <w:rPr>
          <w:rFonts w:hAnsi="標楷體"/>
          <w:sz w:val="32"/>
          <w:szCs w:val="32"/>
        </w:rPr>
      </w:pPr>
      <w:r w:rsidRPr="00417430">
        <w:rPr>
          <w:rFonts w:hAnsi="標楷體"/>
          <w:b/>
          <w:bCs/>
          <w:sz w:val="32"/>
          <w:szCs w:val="32"/>
        </w:rPr>
        <w:br w:type="page"/>
      </w:r>
    </w:p>
    <w:p w14:paraId="62D90026" w14:textId="77777777" w:rsidR="009D3FCE" w:rsidRPr="00417430" w:rsidRDefault="009D3FCE" w:rsidP="00F519F2">
      <w:pPr>
        <w:pStyle w:val="2"/>
        <w:numPr>
          <w:ilvl w:val="0"/>
          <w:numId w:val="2"/>
        </w:numPr>
        <w:spacing w:afterLines="50" w:after="120" w:line="560" w:lineRule="exact"/>
        <w:ind w:leftChars="80" w:left="944"/>
        <w:jc w:val="both"/>
        <w:rPr>
          <w:rFonts w:ascii="標楷體" w:eastAsia="標楷體" w:hAnsi="標楷體"/>
          <w:sz w:val="40"/>
          <w:szCs w:val="40"/>
          <w:lang w:eastAsia="zh-HK"/>
        </w:rPr>
      </w:pPr>
      <w:bookmarkStart w:id="8" w:name="_Toc144374019"/>
      <w:bookmarkStart w:id="9" w:name="_Hlk32673331"/>
      <w:r w:rsidRPr="00417430">
        <w:rPr>
          <w:rFonts w:ascii="標楷體" w:eastAsia="標楷體" w:hAnsi="標楷體" w:hint="eastAsia"/>
          <w:sz w:val="40"/>
          <w:szCs w:val="40"/>
          <w:lang w:eastAsia="zh-HK"/>
        </w:rPr>
        <w:lastRenderedPageBreak/>
        <w:t>研究預防業務</w:t>
      </w:r>
      <w:bookmarkEnd w:id="8"/>
    </w:p>
    <w:p w14:paraId="5F6DA76E" w14:textId="407391F8" w:rsidR="006514D3" w:rsidRPr="00417430" w:rsidRDefault="006514D3" w:rsidP="00A40A0F">
      <w:pPr>
        <w:widowControl/>
        <w:spacing w:afterLines="50" w:after="120" w:line="560" w:lineRule="exact"/>
        <w:ind w:leftChars="120" w:left="1134" w:hangingChars="249" w:hanging="798"/>
        <w:jc w:val="both"/>
        <w:rPr>
          <w:rFonts w:hAnsi="標楷體" w:cs="新細明體"/>
          <w:b/>
          <w:kern w:val="0"/>
          <w:sz w:val="32"/>
          <w:szCs w:val="32"/>
        </w:rPr>
      </w:pPr>
      <w:bookmarkStart w:id="10" w:name="_Hlk38541247"/>
      <w:bookmarkEnd w:id="9"/>
      <w:r w:rsidRPr="00417430">
        <w:rPr>
          <w:rFonts w:hAnsi="標楷體" w:cs="新細明體" w:hint="eastAsia"/>
          <w:b/>
          <w:kern w:val="0"/>
          <w:sz w:val="32"/>
          <w:szCs w:val="32"/>
        </w:rPr>
        <w:t>(</w:t>
      </w:r>
      <w:proofErr w:type="gramStart"/>
      <w:r w:rsidRPr="00417430">
        <w:rPr>
          <w:rFonts w:hAnsi="標楷體" w:cs="新細明體" w:hint="eastAsia"/>
          <w:b/>
          <w:kern w:val="0"/>
          <w:sz w:val="32"/>
          <w:szCs w:val="32"/>
        </w:rPr>
        <w:t>一</w:t>
      </w:r>
      <w:proofErr w:type="gramEnd"/>
      <w:r w:rsidRPr="00417430">
        <w:rPr>
          <w:rFonts w:hAnsi="標楷體" w:cs="新細明體" w:hint="eastAsia"/>
          <w:b/>
          <w:kern w:val="0"/>
          <w:sz w:val="32"/>
          <w:szCs w:val="32"/>
        </w:rPr>
        <w:t>)全國首創設置高雄市「社區</w:t>
      </w:r>
      <w:proofErr w:type="gramStart"/>
      <w:r w:rsidRPr="00417430">
        <w:rPr>
          <w:rFonts w:hAnsi="標楷體" w:cs="新細明體" w:hint="eastAsia"/>
          <w:b/>
          <w:kern w:val="0"/>
          <w:sz w:val="32"/>
          <w:szCs w:val="32"/>
        </w:rPr>
        <w:t>及里辦</w:t>
      </w:r>
      <w:r w:rsidRPr="00417430">
        <w:rPr>
          <w:rFonts w:hAnsi="標楷體" w:cs="新細明體"/>
          <w:b/>
          <w:kern w:val="0"/>
          <w:sz w:val="32"/>
          <w:szCs w:val="32"/>
        </w:rPr>
        <w:t>毒品</w:t>
      </w:r>
      <w:proofErr w:type="gramEnd"/>
      <w:r w:rsidRPr="00417430">
        <w:rPr>
          <w:rFonts w:hAnsi="標楷體" w:cs="新細明體"/>
          <w:b/>
          <w:kern w:val="0"/>
          <w:sz w:val="32"/>
          <w:szCs w:val="32"/>
        </w:rPr>
        <w:t>防制關懷站</w:t>
      </w:r>
      <w:r w:rsidRPr="00417430">
        <w:rPr>
          <w:rFonts w:hAnsi="標楷體" w:cs="新細明體" w:hint="eastAsia"/>
          <w:b/>
          <w:kern w:val="0"/>
          <w:sz w:val="32"/>
          <w:szCs w:val="32"/>
        </w:rPr>
        <w:t>」</w:t>
      </w:r>
    </w:p>
    <w:p w14:paraId="069F87F7" w14:textId="572040E2" w:rsidR="009A39AE" w:rsidRPr="00417430" w:rsidRDefault="009A39AE" w:rsidP="00A40A0F">
      <w:pPr>
        <w:pStyle w:val="a7"/>
        <w:adjustRightInd w:val="0"/>
        <w:snapToGrid w:val="0"/>
        <w:spacing w:afterLines="50" w:after="120" w:line="560" w:lineRule="exact"/>
        <w:ind w:leftChars="394" w:left="1103" w:firstLineChars="9" w:firstLine="29"/>
        <w:jc w:val="both"/>
        <w:rPr>
          <w:rFonts w:hAnsi="標楷體"/>
          <w:sz w:val="32"/>
        </w:rPr>
      </w:pPr>
      <w:r w:rsidRPr="00417430">
        <w:rPr>
          <w:rFonts w:hAnsi="標楷體" w:hint="eastAsia"/>
          <w:sz w:val="32"/>
        </w:rPr>
        <w:t>結合高雄市社區藥局、診所、衛生所及里辦公處</w:t>
      </w:r>
      <w:bookmarkStart w:id="11" w:name="_Hlk92908691"/>
      <w:r w:rsidR="00AA0415" w:rsidRPr="00417430">
        <w:rPr>
          <w:rFonts w:hAnsi="標楷體" w:hint="eastAsia"/>
          <w:sz w:val="32"/>
        </w:rPr>
        <w:t>設置毒品防制關懷站</w:t>
      </w:r>
      <w:bookmarkEnd w:id="11"/>
      <w:r w:rsidRPr="00417430">
        <w:rPr>
          <w:rFonts w:hAnsi="標楷體" w:hint="eastAsia"/>
          <w:sz w:val="32"/>
        </w:rPr>
        <w:t>，近便性</w:t>
      </w:r>
      <w:bookmarkStart w:id="12" w:name="_Hlk92908724"/>
      <w:r w:rsidRPr="00417430">
        <w:rPr>
          <w:rFonts w:hAnsi="標楷體" w:hint="eastAsia"/>
          <w:sz w:val="32"/>
        </w:rPr>
        <w:t>提供市民</w:t>
      </w:r>
      <w:r w:rsidRPr="00417430">
        <w:rPr>
          <w:rFonts w:hAnsi="標楷體"/>
          <w:sz w:val="32"/>
        </w:rPr>
        <w:t>宣導</w:t>
      </w:r>
      <w:r w:rsidRPr="00417430">
        <w:rPr>
          <w:rFonts w:hAnsi="標楷體" w:hint="eastAsia"/>
          <w:sz w:val="32"/>
        </w:rPr>
        <w:t>、</w:t>
      </w:r>
      <w:r w:rsidRPr="00417430">
        <w:rPr>
          <w:rFonts w:hAnsi="標楷體"/>
          <w:sz w:val="32"/>
        </w:rPr>
        <w:t>諮詢</w:t>
      </w:r>
      <w:r w:rsidRPr="00417430">
        <w:rPr>
          <w:rFonts w:hAnsi="標楷體" w:hint="eastAsia"/>
          <w:sz w:val="32"/>
        </w:rPr>
        <w:t>、</w:t>
      </w:r>
      <w:r w:rsidRPr="00417430">
        <w:rPr>
          <w:rFonts w:hAnsi="標楷體"/>
          <w:sz w:val="32"/>
        </w:rPr>
        <w:t>關懷</w:t>
      </w:r>
      <w:r w:rsidRPr="00417430">
        <w:rPr>
          <w:rFonts w:hAnsi="標楷體" w:hint="eastAsia"/>
          <w:sz w:val="32"/>
        </w:rPr>
        <w:t>、</w:t>
      </w:r>
      <w:r w:rsidRPr="00417430">
        <w:rPr>
          <w:rFonts w:hAnsi="標楷體"/>
          <w:sz w:val="32"/>
        </w:rPr>
        <w:t>轉</w:t>
      </w:r>
      <w:proofErr w:type="gramStart"/>
      <w:r w:rsidRPr="00417430">
        <w:rPr>
          <w:rFonts w:hAnsi="標楷體"/>
          <w:sz w:val="32"/>
        </w:rPr>
        <w:t>介</w:t>
      </w:r>
      <w:proofErr w:type="gramEnd"/>
      <w:r w:rsidRPr="00417430">
        <w:rPr>
          <w:rFonts w:hAnsi="標楷體" w:hint="eastAsia"/>
          <w:sz w:val="32"/>
        </w:rPr>
        <w:t>一站式服務，截至11</w:t>
      </w:r>
      <w:r w:rsidR="00AC4345" w:rsidRPr="00417430">
        <w:rPr>
          <w:rFonts w:hAnsi="標楷體" w:hint="eastAsia"/>
          <w:sz w:val="32"/>
        </w:rPr>
        <w:t>2</w:t>
      </w:r>
      <w:r w:rsidRPr="00417430">
        <w:rPr>
          <w:rFonts w:hAnsi="標楷體" w:hint="eastAsia"/>
          <w:sz w:val="32"/>
        </w:rPr>
        <w:t>年</w:t>
      </w:r>
      <w:r w:rsidR="00BF50AE" w:rsidRPr="00417430">
        <w:rPr>
          <w:rFonts w:hAnsi="標楷體" w:hint="eastAsia"/>
          <w:sz w:val="32"/>
        </w:rPr>
        <w:t>8</w:t>
      </w:r>
      <w:r w:rsidR="00AC4345" w:rsidRPr="00417430">
        <w:rPr>
          <w:rFonts w:hAnsi="標楷體" w:hint="eastAsia"/>
          <w:sz w:val="32"/>
        </w:rPr>
        <w:t>月</w:t>
      </w:r>
      <w:r w:rsidRPr="00417430">
        <w:rPr>
          <w:rFonts w:hAnsi="標楷體" w:hint="eastAsia"/>
          <w:sz w:val="32"/>
        </w:rPr>
        <w:t>共建置</w:t>
      </w:r>
      <w:r w:rsidR="00BF50AE" w:rsidRPr="00417430">
        <w:rPr>
          <w:rFonts w:hAnsi="標楷體" w:hint="eastAsia"/>
          <w:sz w:val="32"/>
        </w:rPr>
        <w:t>817</w:t>
      </w:r>
      <w:r w:rsidRPr="00417430">
        <w:rPr>
          <w:rFonts w:hAnsi="標楷體" w:hint="eastAsia"/>
          <w:sz w:val="32"/>
        </w:rPr>
        <w:t>站</w:t>
      </w:r>
      <w:bookmarkEnd w:id="12"/>
      <w:r w:rsidR="00CC5750" w:rsidRPr="00417430">
        <w:rPr>
          <w:rFonts w:hint="eastAsia"/>
          <w:sz w:val="32"/>
          <w:szCs w:val="32"/>
        </w:rPr>
        <w:t>（包括</w:t>
      </w:r>
      <w:r w:rsidR="00DF63A0" w:rsidRPr="00417430">
        <w:rPr>
          <w:rFonts w:hint="eastAsia"/>
          <w:sz w:val="32"/>
          <w:szCs w:val="32"/>
        </w:rPr>
        <w:t>166</w:t>
      </w:r>
      <w:r w:rsidR="00CC5750" w:rsidRPr="00417430">
        <w:rPr>
          <w:rFonts w:hint="eastAsia"/>
          <w:sz w:val="32"/>
          <w:szCs w:val="32"/>
        </w:rPr>
        <w:t>家藥局、22家診所、38區衛生所及</w:t>
      </w:r>
      <w:r w:rsidR="00BF50AE" w:rsidRPr="00417430">
        <w:rPr>
          <w:rFonts w:hint="eastAsia"/>
          <w:sz w:val="32"/>
          <w:szCs w:val="32"/>
        </w:rPr>
        <w:t>591</w:t>
      </w:r>
      <w:r w:rsidR="00CC5750" w:rsidRPr="00417430">
        <w:rPr>
          <w:rFonts w:hint="eastAsia"/>
          <w:sz w:val="32"/>
          <w:szCs w:val="32"/>
        </w:rPr>
        <w:t>里辦公處）</w:t>
      </w:r>
      <w:r w:rsidRPr="00417430">
        <w:rPr>
          <w:rFonts w:hAnsi="標楷體" w:hint="eastAsia"/>
          <w:sz w:val="32"/>
          <w:szCs w:val="32"/>
        </w:rPr>
        <w:t>，</w:t>
      </w:r>
      <w:bookmarkStart w:id="13" w:name="_Hlk92908774"/>
      <w:r w:rsidR="00AA0415" w:rsidRPr="00417430">
        <w:rPr>
          <w:rFonts w:hAnsi="標楷體" w:hint="eastAsia"/>
          <w:sz w:val="32"/>
          <w:szCs w:val="32"/>
        </w:rPr>
        <w:t>強化</w:t>
      </w:r>
      <w:r w:rsidRPr="00417430">
        <w:rPr>
          <w:rFonts w:hAnsi="標楷體"/>
          <w:sz w:val="32"/>
          <w:szCs w:val="32"/>
        </w:rPr>
        <w:t>社區互助</w:t>
      </w:r>
      <w:r w:rsidRPr="00417430">
        <w:rPr>
          <w:rFonts w:hAnsi="標楷體"/>
          <w:sz w:val="32"/>
        </w:rPr>
        <w:t>精神，讓反毒零距離</w:t>
      </w:r>
      <w:r w:rsidRPr="00417430">
        <w:rPr>
          <w:rFonts w:hAnsi="標楷體" w:hint="eastAsia"/>
          <w:sz w:val="32"/>
        </w:rPr>
        <w:t>，持續深化擴點</w:t>
      </w:r>
      <w:r w:rsidR="00545446" w:rsidRPr="00417430">
        <w:rPr>
          <w:rFonts w:hAnsi="標楷體" w:hint="eastAsia"/>
          <w:sz w:val="32"/>
        </w:rPr>
        <w:t>至</w:t>
      </w:r>
      <w:r w:rsidRPr="00417430">
        <w:rPr>
          <w:rFonts w:hAnsi="標楷體" w:hint="eastAsia"/>
          <w:sz w:val="32"/>
        </w:rPr>
        <w:t>全市38行政區890里辦</w:t>
      </w:r>
      <w:r w:rsidR="00545446" w:rsidRPr="00417430">
        <w:rPr>
          <w:rFonts w:hAnsi="標楷體" w:hint="eastAsia"/>
          <w:sz w:val="32"/>
        </w:rPr>
        <w:t>公處</w:t>
      </w:r>
      <w:r w:rsidRPr="00417430">
        <w:rPr>
          <w:rFonts w:hAnsi="標楷體"/>
          <w:sz w:val="32"/>
        </w:rPr>
        <w:t>，</w:t>
      </w:r>
      <w:bookmarkEnd w:id="13"/>
      <w:r w:rsidRPr="00417430">
        <w:rPr>
          <w:rFonts w:hAnsi="標楷體" w:hint="eastAsia"/>
          <w:sz w:val="32"/>
        </w:rPr>
        <w:t>建構區區里里</w:t>
      </w:r>
      <w:r w:rsidR="00545446" w:rsidRPr="00417430">
        <w:rPr>
          <w:rFonts w:hAnsi="標楷體" w:hint="eastAsia"/>
          <w:sz w:val="32"/>
        </w:rPr>
        <w:t>皆</w:t>
      </w:r>
      <w:r w:rsidRPr="00417430">
        <w:rPr>
          <w:rFonts w:hAnsi="標楷體" w:hint="eastAsia"/>
          <w:sz w:val="32"/>
        </w:rPr>
        <w:t>有站，擴大預防及輔導涵蓋面，提升毒品防制成效</w:t>
      </w:r>
      <w:r w:rsidR="00CC5750" w:rsidRPr="00417430">
        <w:rPr>
          <w:rFonts w:hAnsi="標楷體" w:hint="eastAsia"/>
          <w:sz w:val="32"/>
        </w:rPr>
        <w:t>。</w:t>
      </w:r>
    </w:p>
    <w:p w14:paraId="4E07A53D" w14:textId="77777777" w:rsidR="006514D3" w:rsidRPr="00417430" w:rsidRDefault="006514D3" w:rsidP="00A40A0F">
      <w:pPr>
        <w:widowControl/>
        <w:spacing w:afterLines="50" w:after="120" w:line="560" w:lineRule="exact"/>
        <w:ind w:leftChars="102" w:left="911" w:hangingChars="195" w:hanging="625"/>
        <w:jc w:val="both"/>
        <w:rPr>
          <w:rFonts w:hAnsi="標楷體" w:cs="新細明體"/>
          <w:b/>
          <w:kern w:val="0"/>
          <w:sz w:val="32"/>
          <w:szCs w:val="32"/>
        </w:rPr>
      </w:pPr>
      <w:r w:rsidRPr="00417430">
        <w:rPr>
          <w:rFonts w:hAnsi="標楷體" w:cs="新細明體" w:hint="eastAsia"/>
          <w:b/>
          <w:kern w:val="0"/>
          <w:sz w:val="32"/>
          <w:szCs w:val="32"/>
        </w:rPr>
        <w:t>(二)強化前端預防，建構綿密</w:t>
      </w:r>
      <w:proofErr w:type="gramStart"/>
      <w:r w:rsidRPr="00417430">
        <w:rPr>
          <w:rFonts w:hAnsi="標楷體" w:cs="新細明體" w:hint="eastAsia"/>
          <w:b/>
          <w:kern w:val="0"/>
          <w:sz w:val="32"/>
          <w:szCs w:val="32"/>
        </w:rPr>
        <w:t>毒防網</w:t>
      </w:r>
      <w:proofErr w:type="gramEnd"/>
      <w:r w:rsidRPr="00417430">
        <w:rPr>
          <w:rFonts w:hAnsi="標楷體" w:cs="新細明體" w:hint="eastAsia"/>
          <w:b/>
          <w:kern w:val="0"/>
          <w:sz w:val="32"/>
          <w:szCs w:val="32"/>
        </w:rPr>
        <w:t>，推行「反毒、</w:t>
      </w:r>
      <w:proofErr w:type="gramStart"/>
      <w:r w:rsidRPr="00417430">
        <w:rPr>
          <w:rFonts w:hAnsi="標楷體" w:cs="新細明體" w:hint="eastAsia"/>
          <w:b/>
          <w:kern w:val="0"/>
          <w:sz w:val="32"/>
          <w:szCs w:val="32"/>
        </w:rPr>
        <w:t>拒毒新運動</w:t>
      </w:r>
      <w:proofErr w:type="gramEnd"/>
      <w:r w:rsidRPr="00417430">
        <w:rPr>
          <w:rFonts w:hAnsi="標楷體" w:cs="新細明體" w:hint="eastAsia"/>
          <w:b/>
          <w:kern w:val="0"/>
          <w:sz w:val="32"/>
          <w:szCs w:val="32"/>
        </w:rPr>
        <w:t>」</w:t>
      </w:r>
    </w:p>
    <w:p w14:paraId="56B1F64C" w14:textId="328CAFD1" w:rsidR="0003201E" w:rsidRPr="00417430" w:rsidRDefault="008019E0" w:rsidP="00A40A0F">
      <w:pPr>
        <w:pStyle w:val="a7"/>
        <w:widowControl/>
        <w:spacing w:afterLines="50" w:after="120" w:line="560" w:lineRule="exact"/>
        <w:ind w:leftChars="0" w:left="1134"/>
        <w:jc w:val="both"/>
        <w:rPr>
          <w:rFonts w:hAnsi="標楷體"/>
          <w:sz w:val="32"/>
          <w:szCs w:val="32"/>
        </w:rPr>
      </w:pPr>
      <w:r w:rsidRPr="00417430">
        <w:rPr>
          <w:rFonts w:hAnsi="標楷體" w:hint="eastAsia"/>
          <w:sz w:val="32"/>
          <w:szCs w:val="32"/>
        </w:rPr>
        <w:t>以</w:t>
      </w:r>
      <w:r w:rsidR="0003201E" w:rsidRPr="00417430">
        <w:rPr>
          <w:rFonts w:hAnsi="標楷體" w:hint="eastAsia"/>
          <w:sz w:val="32"/>
          <w:szCs w:val="32"/>
        </w:rPr>
        <w:t>社區、校園、企業職場、宗教、商圈及多元族群</w:t>
      </w:r>
      <w:r w:rsidRPr="00417430">
        <w:rPr>
          <w:rFonts w:hAnsi="標楷體" w:hint="eastAsia"/>
          <w:sz w:val="32"/>
          <w:szCs w:val="32"/>
        </w:rPr>
        <w:t>六大創新整合毒品</w:t>
      </w:r>
      <w:proofErr w:type="gramStart"/>
      <w:r w:rsidRPr="00417430">
        <w:rPr>
          <w:rFonts w:hAnsi="標楷體" w:hint="eastAsia"/>
          <w:sz w:val="32"/>
          <w:szCs w:val="32"/>
        </w:rPr>
        <w:t>防制網絡</w:t>
      </w:r>
      <w:proofErr w:type="gramEnd"/>
      <w:r w:rsidR="0003201E" w:rsidRPr="00417430">
        <w:rPr>
          <w:rFonts w:hAnsi="標楷體" w:hint="eastAsia"/>
          <w:sz w:val="32"/>
          <w:szCs w:val="32"/>
        </w:rPr>
        <w:t>，建</w:t>
      </w:r>
      <w:r w:rsidRPr="00417430">
        <w:rPr>
          <w:rFonts w:hAnsi="標楷體" w:hint="eastAsia"/>
          <w:sz w:val="32"/>
          <w:szCs w:val="32"/>
        </w:rPr>
        <w:t>構</w:t>
      </w:r>
      <w:r w:rsidR="0003201E" w:rsidRPr="00417430">
        <w:rPr>
          <w:rFonts w:hAnsi="標楷體" w:hint="eastAsia"/>
          <w:sz w:val="32"/>
          <w:szCs w:val="32"/>
        </w:rPr>
        <w:t>綿密</w:t>
      </w:r>
      <w:proofErr w:type="gramStart"/>
      <w:r w:rsidR="0003201E" w:rsidRPr="00417430">
        <w:rPr>
          <w:rFonts w:hAnsi="標楷體" w:hint="eastAsia"/>
          <w:sz w:val="32"/>
          <w:szCs w:val="32"/>
        </w:rPr>
        <w:t>毒防網</w:t>
      </w:r>
      <w:proofErr w:type="gramEnd"/>
      <w:r w:rsidR="0003201E" w:rsidRPr="00417430">
        <w:rPr>
          <w:rFonts w:hAnsi="標楷體" w:hint="eastAsia"/>
          <w:sz w:val="32"/>
          <w:szCs w:val="32"/>
        </w:rPr>
        <w:t>，</w:t>
      </w:r>
      <w:r w:rsidRPr="00417430">
        <w:rPr>
          <w:rFonts w:hAnsi="標楷體"/>
          <w:sz w:val="32"/>
          <w:szCs w:val="32"/>
        </w:rPr>
        <w:t>進行多元反毒宣導衛教</w:t>
      </w:r>
      <w:r w:rsidR="0003201E" w:rsidRPr="00417430">
        <w:rPr>
          <w:rFonts w:hAnsi="標楷體" w:hint="eastAsia"/>
          <w:sz w:val="32"/>
          <w:szCs w:val="32"/>
        </w:rPr>
        <w:t>，提升</w:t>
      </w:r>
      <w:proofErr w:type="gramStart"/>
      <w:r w:rsidR="0003201E" w:rsidRPr="00417430">
        <w:rPr>
          <w:rFonts w:hAnsi="標楷體" w:hint="eastAsia"/>
          <w:sz w:val="32"/>
          <w:szCs w:val="32"/>
        </w:rPr>
        <w:t>市民識毒</w:t>
      </w:r>
      <w:proofErr w:type="gramEnd"/>
      <w:r w:rsidR="0003201E" w:rsidRPr="00417430">
        <w:rPr>
          <w:rFonts w:hAnsi="標楷體" w:hint="eastAsia"/>
          <w:sz w:val="32"/>
          <w:szCs w:val="32"/>
        </w:rPr>
        <w:t>、拒毒、防毒普及率。</w:t>
      </w:r>
      <w:r w:rsidR="009170D8" w:rsidRPr="00417430">
        <w:rPr>
          <w:rFonts w:hAnsi="標楷體" w:hint="eastAsia"/>
          <w:sz w:val="32"/>
          <w:szCs w:val="32"/>
        </w:rPr>
        <w:t>112年截至8月實體宣導</w:t>
      </w:r>
      <w:r w:rsidR="009170D8" w:rsidRPr="00417430">
        <w:rPr>
          <w:sz w:val="32"/>
          <w:szCs w:val="32"/>
        </w:rPr>
        <w:t>1</w:t>
      </w:r>
      <w:r w:rsidR="009170D8" w:rsidRPr="00417430">
        <w:rPr>
          <w:rFonts w:hint="eastAsia"/>
          <w:sz w:val="32"/>
          <w:szCs w:val="32"/>
        </w:rPr>
        <w:t>68</w:t>
      </w:r>
      <w:r w:rsidR="009170D8" w:rsidRPr="00417430">
        <w:rPr>
          <w:rFonts w:hAnsi="標楷體" w:hint="eastAsia"/>
          <w:sz w:val="32"/>
          <w:szCs w:val="32"/>
        </w:rPr>
        <w:t>場次/</w:t>
      </w:r>
      <w:r w:rsidR="009170D8" w:rsidRPr="00417430">
        <w:rPr>
          <w:rFonts w:hint="eastAsia"/>
          <w:sz w:val="32"/>
          <w:szCs w:val="32"/>
        </w:rPr>
        <w:t>73</w:t>
      </w:r>
      <w:r w:rsidR="009170D8" w:rsidRPr="00417430">
        <w:rPr>
          <w:sz w:val="32"/>
          <w:szCs w:val="32"/>
        </w:rPr>
        <w:t>,</w:t>
      </w:r>
      <w:r w:rsidR="009170D8" w:rsidRPr="00417430">
        <w:rPr>
          <w:rFonts w:hint="eastAsia"/>
          <w:sz w:val="32"/>
          <w:szCs w:val="32"/>
        </w:rPr>
        <w:t>010</w:t>
      </w:r>
      <w:r w:rsidR="009170D8" w:rsidRPr="00417430">
        <w:rPr>
          <w:rFonts w:hAnsi="標楷體" w:hint="eastAsia"/>
          <w:sz w:val="32"/>
          <w:szCs w:val="32"/>
        </w:rPr>
        <w:t>人，網路宣導</w:t>
      </w:r>
      <w:r w:rsidR="009170D8" w:rsidRPr="00417430">
        <w:rPr>
          <w:sz w:val="32"/>
          <w:szCs w:val="32"/>
        </w:rPr>
        <w:t>1,</w:t>
      </w:r>
      <w:r w:rsidR="009170D8" w:rsidRPr="00417430">
        <w:rPr>
          <w:rFonts w:hint="eastAsia"/>
          <w:sz w:val="32"/>
          <w:szCs w:val="32"/>
        </w:rPr>
        <w:t>983</w:t>
      </w:r>
      <w:r w:rsidR="009170D8" w:rsidRPr="00417430">
        <w:rPr>
          <w:rFonts w:hAnsi="標楷體" w:hint="eastAsia"/>
          <w:sz w:val="32"/>
          <w:szCs w:val="32"/>
        </w:rPr>
        <w:t>場次/</w:t>
      </w:r>
      <w:r w:rsidR="009170D8" w:rsidRPr="00417430">
        <w:rPr>
          <w:sz w:val="32"/>
          <w:szCs w:val="32"/>
        </w:rPr>
        <w:t>1</w:t>
      </w:r>
      <w:r w:rsidR="009170D8" w:rsidRPr="00417430">
        <w:rPr>
          <w:rFonts w:hint="eastAsia"/>
          <w:sz w:val="32"/>
          <w:szCs w:val="32"/>
        </w:rPr>
        <w:t>82</w:t>
      </w:r>
      <w:r w:rsidR="009170D8" w:rsidRPr="00417430">
        <w:rPr>
          <w:sz w:val="32"/>
          <w:szCs w:val="32"/>
        </w:rPr>
        <w:t>,</w:t>
      </w:r>
      <w:r w:rsidR="009170D8" w:rsidRPr="00417430">
        <w:rPr>
          <w:rFonts w:hint="eastAsia"/>
          <w:sz w:val="32"/>
          <w:szCs w:val="32"/>
        </w:rPr>
        <w:t>362</w:t>
      </w:r>
      <w:r w:rsidR="009170D8" w:rsidRPr="00417430">
        <w:rPr>
          <w:rFonts w:hAnsi="標楷體" w:hint="eastAsia"/>
          <w:sz w:val="32"/>
          <w:szCs w:val="32"/>
        </w:rPr>
        <w:t>人次</w:t>
      </w:r>
      <w:r w:rsidR="00AC4345" w:rsidRPr="00417430">
        <w:rPr>
          <w:rFonts w:hAnsi="標楷體" w:hint="eastAsia"/>
          <w:sz w:val="32"/>
          <w:szCs w:val="32"/>
        </w:rPr>
        <w:t>。</w:t>
      </w:r>
    </w:p>
    <w:p w14:paraId="1D0E0888" w14:textId="5AFF7027" w:rsidR="00610D4C" w:rsidRPr="00417430" w:rsidRDefault="006514D3" w:rsidP="00A40A0F">
      <w:pPr>
        <w:pStyle w:val="a7"/>
        <w:widowControl/>
        <w:numPr>
          <w:ilvl w:val="0"/>
          <w:numId w:val="8"/>
        </w:numPr>
        <w:spacing w:afterLines="50" w:after="120" w:line="560" w:lineRule="exact"/>
        <w:ind w:leftChars="0"/>
        <w:jc w:val="both"/>
        <w:rPr>
          <w:rFonts w:ascii="微軟正黑體" w:eastAsia="微軟正黑體" w:hAnsi="微軟正黑體"/>
          <w:sz w:val="32"/>
          <w:szCs w:val="28"/>
        </w:rPr>
      </w:pPr>
      <w:r w:rsidRPr="00417430">
        <w:rPr>
          <w:rFonts w:hAnsi="標楷體" w:hint="eastAsia"/>
          <w:sz w:val="32"/>
          <w:szCs w:val="28"/>
        </w:rPr>
        <w:t>社區：</w:t>
      </w:r>
      <w:r w:rsidR="009170D8" w:rsidRPr="00417430">
        <w:rPr>
          <w:sz w:val="32"/>
          <w:szCs w:val="32"/>
        </w:rPr>
        <w:t>11</w:t>
      </w:r>
      <w:r w:rsidR="009170D8" w:rsidRPr="00417430">
        <w:rPr>
          <w:rFonts w:hint="eastAsia"/>
          <w:sz w:val="32"/>
          <w:szCs w:val="32"/>
        </w:rPr>
        <w:t>2</w:t>
      </w:r>
      <w:r w:rsidR="009170D8" w:rsidRPr="00417430">
        <w:rPr>
          <w:sz w:val="32"/>
          <w:szCs w:val="32"/>
        </w:rPr>
        <w:t>年</w:t>
      </w:r>
      <w:r w:rsidR="009170D8" w:rsidRPr="00417430">
        <w:rPr>
          <w:rFonts w:hint="eastAsia"/>
          <w:sz w:val="32"/>
          <w:szCs w:val="32"/>
        </w:rPr>
        <w:t>截</w:t>
      </w:r>
      <w:r w:rsidR="009170D8" w:rsidRPr="00417430">
        <w:rPr>
          <w:sz w:val="32"/>
          <w:szCs w:val="32"/>
        </w:rPr>
        <w:t>至</w:t>
      </w:r>
      <w:r w:rsidR="009170D8" w:rsidRPr="00417430">
        <w:rPr>
          <w:rFonts w:hint="eastAsia"/>
          <w:sz w:val="32"/>
          <w:szCs w:val="32"/>
        </w:rPr>
        <w:t>8</w:t>
      </w:r>
      <w:r w:rsidR="009170D8" w:rsidRPr="00417430">
        <w:rPr>
          <w:sz w:val="32"/>
          <w:szCs w:val="32"/>
        </w:rPr>
        <w:t>月辦理</w:t>
      </w:r>
      <w:r w:rsidR="009170D8" w:rsidRPr="00417430">
        <w:rPr>
          <w:rFonts w:hint="eastAsia"/>
          <w:sz w:val="32"/>
          <w:szCs w:val="32"/>
        </w:rPr>
        <w:t>76</w:t>
      </w:r>
      <w:r w:rsidR="009170D8" w:rsidRPr="00417430">
        <w:rPr>
          <w:sz w:val="32"/>
          <w:szCs w:val="32"/>
        </w:rPr>
        <w:t>場次、</w:t>
      </w:r>
      <w:r w:rsidR="009170D8" w:rsidRPr="00417430">
        <w:rPr>
          <w:rFonts w:hint="eastAsia"/>
          <w:sz w:val="32"/>
          <w:szCs w:val="32"/>
        </w:rPr>
        <w:t>12</w:t>
      </w:r>
      <w:r w:rsidR="009170D8" w:rsidRPr="00417430">
        <w:rPr>
          <w:sz w:val="32"/>
          <w:szCs w:val="32"/>
        </w:rPr>
        <w:t>,</w:t>
      </w:r>
      <w:r w:rsidR="009170D8" w:rsidRPr="00417430">
        <w:rPr>
          <w:rFonts w:hint="eastAsia"/>
          <w:sz w:val="32"/>
          <w:szCs w:val="32"/>
        </w:rPr>
        <w:t>855</w:t>
      </w:r>
      <w:r w:rsidR="009170D8" w:rsidRPr="00417430">
        <w:rPr>
          <w:sz w:val="32"/>
          <w:szCs w:val="32"/>
        </w:rPr>
        <w:t>人參與</w:t>
      </w:r>
      <w:r w:rsidR="00B05A01" w:rsidRPr="00417430">
        <w:rPr>
          <w:rFonts w:hint="eastAsia"/>
          <w:sz w:val="32"/>
          <w:szCs w:val="32"/>
        </w:rPr>
        <w:t>。</w:t>
      </w:r>
    </w:p>
    <w:p w14:paraId="064BBD3A" w14:textId="258D6685" w:rsidR="00B05A01" w:rsidRPr="00417430" w:rsidRDefault="00B05A01" w:rsidP="00E7618F">
      <w:pPr>
        <w:pStyle w:val="a7"/>
        <w:widowControl/>
        <w:numPr>
          <w:ilvl w:val="0"/>
          <w:numId w:val="14"/>
        </w:numPr>
        <w:spacing w:afterLines="50" w:after="120" w:line="560" w:lineRule="exact"/>
        <w:ind w:leftChars="0"/>
        <w:jc w:val="both"/>
        <w:rPr>
          <w:rFonts w:hAnsi="標楷體"/>
          <w:sz w:val="32"/>
          <w:szCs w:val="28"/>
        </w:rPr>
      </w:pPr>
      <w:r w:rsidRPr="00417430">
        <w:rPr>
          <w:rFonts w:hAnsi="標楷體"/>
          <w:sz w:val="32"/>
          <w:szCs w:val="28"/>
        </w:rPr>
        <w:t>推動「前進社區</w:t>
      </w:r>
      <w:proofErr w:type="gramStart"/>
      <w:r w:rsidRPr="00417430">
        <w:rPr>
          <w:rFonts w:hAnsi="標楷體"/>
          <w:sz w:val="32"/>
          <w:szCs w:val="28"/>
        </w:rPr>
        <w:t>反毒巡講計畫</w:t>
      </w:r>
      <w:proofErr w:type="gramEnd"/>
      <w:r w:rsidRPr="00417430">
        <w:rPr>
          <w:rFonts w:hAnsi="標楷體"/>
          <w:sz w:val="32"/>
          <w:szCs w:val="28"/>
        </w:rPr>
        <w:t>」，並培訓百位專業藥師深入社區宣講，深入大旗美、偏鄉及藥癮個案熱點區進行反毒宣導，並積極連結民間團體，委託財團法人台灣紅絲帶基金會深入社區設攤宣導，與高雄市林園慢速壘球協會、高雄市林園網球協會、高雄市婦女健康關懷協會</w:t>
      </w:r>
      <w:r w:rsidRPr="00417430">
        <w:rPr>
          <w:rFonts w:hAnsi="標楷體" w:hint="eastAsia"/>
          <w:sz w:val="32"/>
          <w:szCs w:val="28"/>
        </w:rPr>
        <w:t>、</w:t>
      </w:r>
      <w:r w:rsidRPr="00417430">
        <w:rPr>
          <w:rFonts w:hAnsi="標楷體"/>
          <w:sz w:val="32"/>
          <w:szCs w:val="28"/>
        </w:rPr>
        <w:t>本</w:t>
      </w:r>
      <w:proofErr w:type="gramStart"/>
      <w:r w:rsidRPr="00417430">
        <w:rPr>
          <w:rFonts w:hAnsi="標楷體"/>
          <w:sz w:val="32"/>
          <w:szCs w:val="28"/>
        </w:rPr>
        <w:t>府運發</w:t>
      </w:r>
      <w:proofErr w:type="gramEnd"/>
      <w:r w:rsidRPr="00417430">
        <w:rPr>
          <w:rFonts w:hAnsi="標楷體"/>
          <w:sz w:val="32"/>
          <w:szCs w:val="28"/>
        </w:rPr>
        <w:t>局合作辦理球類比賽、健行活動</w:t>
      </w:r>
      <w:r w:rsidR="003321BD" w:rsidRPr="00417430">
        <w:rPr>
          <w:rFonts w:hAnsi="標楷體" w:hint="eastAsia"/>
          <w:sz w:val="32"/>
          <w:szCs w:val="28"/>
        </w:rPr>
        <w:t>，以及</w:t>
      </w:r>
      <w:r w:rsidR="00934564" w:rsidRPr="00417430">
        <w:rPr>
          <w:rFonts w:hAnsi="標楷體" w:hint="eastAsia"/>
          <w:sz w:val="32"/>
          <w:szCs w:val="28"/>
        </w:rPr>
        <w:t>與</w:t>
      </w:r>
      <w:r w:rsidRPr="00417430">
        <w:rPr>
          <w:rFonts w:hAnsi="標楷體" w:hint="eastAsia"/>
          <w:sz w:val="32"/>
          <w:szCs w:val="28"/>
        </w:rPr>
        <w:t>國際青</w:t>
      </w:r>
      <w:r w:rsidR="00A80D5B" w:rsidRPr="00417430">
        <w:rPr>
          <w:rFonts w:hAnsi="標楷體" w:hint="eastAsia"/>
          <w:sz w:val="32"/>
          <w:szCs w:val="28"/>
        </w:rPr>
        <w:t>商</w:t>
      </w:r>
      <w:r w:rsidRPr="00417430">
        <w:rPr>
          <w:rFonts w:hAnsi="標楷體" w:hint="eastAsia"/>
          <w:sz w:val="32"/>
          <w:szCs w:val="28"/>
        </w:rPr>
        <w:t>會</w:t>
      </w:r>
      <w:r w:rsidR="00934564" w:rsidRPr="00417430">
        <w:rPr>
          <w:rFonts w:hAnsi="標楷體" w:hint="eastAsia"/>
          <w:sz w:val="32"/>
          <w:szCs w:val="28"/>
        </w:rPr>
        <w:t>全國年會</w:t>
      </w:r>
      <w:r w:rsidRPr="00417430">
        <w:rPr>
          <w:rFonts w:hAnsi="標楷體" w:hint="eastAsia"/>
          <w:sz w:val="32"/>
          <w:szCs w:val="28"/>
        </w:rPr>
        <w:t>合作辦理設攤</w:t>
      </w:r>
      <w:r w:rsidRPr="00417430">
        <w:rPr>
          <w:rFonts w:hAnsi="標楷體"/>
          <w:sz w:val="32"/>
          <w:szCs w:val="28"/>
        </w:rPr>
        <w:t>等反毒宣導活動，另與中國信託反毒教育基金會合</w:t>
      </w:r>
      <w:r w:rsidRPr="00417430">
        <w:rPr>
          <w:rFonts w:hAnsi="標楷體"/>
          <w:sz w:val="32"/>
          <w:szCs w:val="28"/>
        </w:rPr>
        <w:lastRenderedPageBreak/>
        <w:t>作舉辦「解癮</w:t>
      </w:r>
      <w:r w:rsidRPr="00417430">
        <w:rPr>
          <w:rFonts w:hAnsi="標楷體" w:hint="eastAsia"/>
          <w:sz w:val="32"/>
          <w:szCs w:val="28"/>
        </w:rPr>
        <w:t>－</w:t>
      </w:r>
      <w:r w:rsidRPr="00417430">
        <w:rPr>
          <w:rFonts w:hAnsi="標楷體"/>
          <w:sz w:val="32"/>
          <w:szCs w:val="28"/>
        </w:rPr>
        <w:t>解開毒品上癮的真相」反毒教育</w:t>
      </w:r>
      <w:proofErr w:type="gramStart"/>
      <w:r w:rsidRPr="00417430">
        <w:rPr>
          <w:rFonts w:hAnsi="標楷體"/>
          <w:sz w:val="32"/>
          <w:szCs w:val="28"/>
        </w:rPr>
        <w:t>特</w:t>
      </w:r>
      <w:proofErr w:type="gramEnd"/>
      <w:r w:rsidRPr="00417430">
        <w:rPr>
          <w:rFonts w:hAnsi="標楷體"/>
          <w:sz w:val="32"/>
          <w:szCs w:val="28"/>
        </w:rPr>
        <w:t>展，公私協力推行「反毒、</w:t>
      </w:r>
      <w:proofErr w:type="gramStart"/>
      <w:r w:rsidRPr="00417430">
        <w:rPr>
          <w:rFonts w:hAnsi="標楷體"/>
          <w:sz w:val="32"/>
          <w:szCs w:val="28"/>
        </w:rPr>
        <w:t>拒毒新運動</w:t>
      </w:r>
      <w:proofErr w:type="gramEnd"/>
      <w:r w:rsidRPr="00417430">
        <w:rPr>
          <w:rFonts w:hAnsi="標楷體"/>
          <w:sz w:val="32"/>
          <w:szCs w:val="28"/>
        </w:rPr>
        <w:t>」</w:t>
      </w:r>
      <w:r w:rsidRPr="00417430">
        <w:rPr>
          <w:rFonts w:hAnsi="標楷體" w:hint="eastAsia"/>
          <w:sz w:val="32"/>
          <w:szCs w:val="28"/>
        </w:rPr>
        <w:t>。</w:t>
      </w:r>
    </w:p>
    <w:p w14:paraId="2CB6E353" w14:textId="3CA2C0CD" w:rsidR="009170D8" w:rsidRPr="00417430" w:rsidRDefault="009170D8" w:rsidP="00E7618F">
      <w:pPr>
        <w:pStyle w:val="a7"/>
        <w:widowControl/>
        <w:numPr>
          <w:ilvl w:val="0"/>
          <w:numId w:val="14"/>
        </w:numPr>
        <w:spacing w:afterLines="50" w:after="120" w:line="560" w:lineRule="exact"/>
        <w:ind w:leftChars="0"/>
        <w:jc w:val="both"/>
        <w:rPr>
          <w:rFonts w:hAnsi="標楷體"/>
          <w:sz w:val="32"/>
          <w:szCs w:val="28"/>
        </w:rPr>
      </w:pPr>
      <w:r w:rsidRPr="00417430">
        <w:rPr>
          <w:rFonts w:hAnsi="標楷體" w:hint="eastAsia"/>
          <w:sz w:val="32"/>
          <w:szCs w:val="28"/>
        </w:rPr>
        <w:t>暑假期間強化反毒宣導，</w:t>
      </w:r>
      <w:r w:rsidR="00934564" w:rsidRPr="00417430">
        <w:rPr>
          <w:rFonts w:hAnsi="標楷體" w:hint="eastAsia"/>
          <w:sz w:val="32"/>
          <w:szCs w:val="28"/>
        </w:rPr>
        <w:t>與教育部合作</w:t>
      </w:r>
      <w:r w:rsidRPr="00417430">
        <w:rPr>
          <w:rFonts w:hAnsi="標楷體" w:hint="eastAsia"/>
          <w:sz w:val="32"/>
          <w:szCs w:val="28"/>
        </w:rPr>
        <w:t>舉辦無毒家園親子同樂探索營「童心童玩闖關齊反毒」活動，</w:t>
      </w:r>
      <w:proofErr w:type="gramStart"/>
      <w:r w:rsidRPr="00417430">
        <w:rPr>
          <w:rFonts w:hAnsi="標楷體" w:hint="eastAsia"/>
          <w:sz w:val="32"/>
          <w:szCs w:val="28"/>
        </w:rPr>
        <w:t>另與兆豐</w:t>
      </w:r>
      <w:proofErr w:type="gramEnd"/>
      <w:r w:rsidRPr="00417430">
        <w:rPr>
          <w:rFonts w:hAnsi="標楷體" w:hint="eastAsia"/>
          <w:sz w:val="32"/>
          <w:szCs w:val="28"/>
        </w:rPr>
        <w:t>銀行文教基金會合作，邀請紙風車劇團於橋頭台糖花卉園區演出《蕃薯森林奇遇記》反毒戲劇，透過親子同樂活動來強化</w:t>
      </w:r>
      <w:proofErr w:type="gramStart"/>
      <w:r w:rsidRPr="00417430">
        <w:rPr>
          <w:rFonts w:hAnsi="標楷體" w:hint="eastAsia"/>
          <w:sz w:val="32"/>
          <w:szCs w:val="28"/>
        </w:rPr>
        <w:t>毒防知</w:t>
      </w:r>
      <w:proofErr w:type="gramEnd"/>
      <w:r w:rsidRPr="00417430">
        <w:rPr>
          <w:rFonts w:hAnsi="標楷體" w:hint="eastAsia"/>
          <w:sz w:val="32"/>
          <w:szCs w:val="28"/>
        </w:rPr>
        <w:t>能、拒絕毒品，凝聚家庭力支持力，增進家庭親子關係，</w:t>
      </w:r>
      <w:proofErr w:type="gramStart"/>
      <w:r w:rsidR="00934564" w:rsidRPr="00417430">
        <w:rPr>
          <w:rFonts w:hAnsi="標楷體" w:hint="eastAsia"/>
          <w:sz w:val="32"/>
          <w:szCs w:val="28"/>
        </w:rPr>
        <w:t>均有</w:t>
      </w:r>
      <w:r w:rsidRPr="00417430">
        <w:rPr>
          <w:rFonts w:hAnsi="標楷體" w:hint="eastAsia"/>
          <w:sz w:val="32"/>
          <w:szCs w:val="28"/>
        </w:rPr>
        <w:t>千</w:t>
      </w:r>
      <w:proofErr w:type="gramEnd"/>
      <w:r w:rsidRPr="00417430">
        <w:rPr>
          <w:rFonts w:hAnsi="標楷體" w:hint="eastAsia"/>
          <w:sz w:val="32"/>
          <w:szCs w:val="28"/>
        </w:rPr>
        <w:t>人熱烈參與。</w:t>
      </w:r>
    </w:p>
    <w:p w14:paraId="7CFCE699" w14:textId="77777777" w:rsidR="005E4665" w:rsidRPr="00417430" w:rsidRDefault="00B05A01" w:rsidP="00E7618F">
      <w:pPr>
        <w:pStyle w:val="a7"/>
        <w:widowControl/>
        <w:numPr>
          <w:ilvl w:val="0"/>
          <w:numId w:val="14"/>
        </w:numPr>
        <w:spacing w:afterLines="50" w:after="120" w:line="560" w:lineRule="exact"/>
        <w:ind w:leftChars="0"/>
        <w:jc w:val="both"/>
        <w:rPr>
          <w:rFonts w:hAnsi="標楷體"/>
          <w:sz w:val="32"/>
          <w:szCs w:val="28"/>
        </w:rPr>
      </w:pPr>
      <w:r w:rsidRPr="00417430">
        <w:rPr>
          <w:rFonts w:hAnsi="標楷體" w:hint="eastAsia"/>
          <w:sz w:val="32"/>
          <w:szCs w:val="28"/>
        </w:rPr>
        <w:t>結合大寮區琉球里里辦公處、苓雅區文昌社區發展協會、苓雅區正大里母親節感恩晚會，辦理毒品防制宣導，向社區民眾宣導新興毒品樣態、危害、拒毒方式及求助資源等，培養民眾正確毒品防制觀念及知識，強化民眾反毒意識。</w:t>
      </w:r>
    </w:p>
    <w:p w14:paraId="5A281951" w14:textId="1FEEEC76" w:rsidR="00B05A01" w:rsidRPr="00417430" w:rsidRDefault="00B05A01" w:rsidP="00E7618F">
      <w:pPr>
        <w:pStyle w:val="a7"/>
        <w:widowControl/>
        <w:numPr>
          <w:ilvl w:val="0"/>
          <w:numId w:val="14"/>
        </w:numPr>
        <w:spacing w:afterLines="50" w:after="120" w:line="560" w:lineRule="exact"/>
        <w:ind w:leftChars="0"/>
        <w:jc w:val="both"/>
        <w:rPr>
          <w:rFonts w:hAnsi="標楷體"/>
          <w:sz w:val="32"/>
          <w:szCs w:val="28"/>
        </w:rPr>
      </w:pPr>
      <w:r w:rsidRPr="00417430">
        <w:rPr>
          <w:rFonts w:hAnsi="標楷體" w:hint="eastAsia"/>
          <w:sz w:val="32"/>
          <w:szCs w:val="32"/>
        </w:rPr>
        <w:t>結合「公寓大廈管理委員會暨住戶座談會」</w:t>
      </w:r>
      <w:r w:rsidR="00934564" w:rsidRPr="00417430">
        <w:rPr>
          <w:rFonts w:hAnsi="標楷體" w:hint="eastAsia"/>
          <w:sz w:val="32"/>
          <w:szCs w:val="32"/>
        </w:rPr>
        <w:t>於</w:t>
      </w:r>
      <w:r w:rsidRPr="00417430">
        <w:rPr>
          <w:rFonts w:hAnsi="標楷體" w:hint="eastAsia"/>
          <w:sz w:val="32"/>
          <w:szCs w:val="32"/>
        </w:rPr>
        <w:t>崇實自助里聯合活動中心等地</w:t>
      </w:r>
      <w:r w:rsidR="003321BD" w:rsidRPr="00417430">
        <w:rPr>
          <w:rFonts w:hAnsi="標楷體" w:hint="eastAsia"/>
          <w:sz w:val="32"/>
          <w:szCs w:val="32"/>
        </w:rPr>
        <w:t>，</w:t>
      </w:r>
      <w:r w:rsidRPr="00417430">
        <w:rPr>
          <w:rFonts w:hAnsi="標楷體" w:hint="eastAsia"/>
          <w:sz w:val="32"/>
          <w:szCs w:val="32"/>
        </w:rPr>
        <w:t>辦理多場毒品危害防制宣導，</w:t>
      </w:r>
      <w:r w:rsidR="00934564" w:rsidRPr="00417430">
        <w:rPr>
          <w:rFonts w:hAnsi="標楷體" w:hint="eastAsia"/>
          <w:sz w:val="32"/>
          <w:szCs w:val="32"/>
        </w:rPr>
        <w:t>強化</w:t>
      </w:r>
      <w:r w:rsidRPr="00417430">
        <w:rPr>
          <w:rFonts w:hAnsi="標楷體" w:hint="eastAsia"/>
          <w:sz w:val="32"/>
          <w:szCs w:val="32"/>
        </w:rPr>
        <w:t>民眾</w:t>
      </w:r>
      <w:r w:rsidR="00934564" w:rsidRPr="00417430">
        <w:rPr>
          <w:rFonts w:hAnsi="標楷體" w:hint="eastAsia"/>
          <w:sz w:val="32"/>
          <w:szCs w:val="32"/>
        </w:rPr>
        <w:t>反毒</w:t>
      </w:r>
      <w:r w:rsidRPr="00417430">
        <w:rPr>
          <w:rFonts w:hAnsi="標楷體" w:hint="eastAsia"/>
          <w:sz w:val="32"/>
          <w:szCs w:val="32"/>
        </w:rPr>
        <w:t>知能。</w:t>
      </w:r>
    </w:p>
    <w:p w14:paraId="6636B8DD" w14:textId="02726BA2" w:rsidR="006514D3" w:rsidRPr="00417430" w:rsidRDefault="006514D3" w:rsidP="00A40A0F">
      <w:pPr>
        <w:pStyle w:val="a7"/>
        <w:widowControl/>
        <w:numPr>
          <w:ilvl w:val="0"/>
          <w:numId w:val="8"/>
        </w:numPr>
        <w:spacing w:afterLines="50" w:after="120" w:line="560" w:lineRule="exact"/>
        <w:ind w:leftChars="0"/>
        <w:jc w:val="both"/>
        <w:rPr>
          <w:rFonts w:ascii="微軟正黑體" w:eastAsia="微軟正黑體" w:hAnsi="微軟正黑體"/>
          <w:sz w:val="32"/>
          <w:szCs w:val="28"/>
        </w:rPr>
      </w:pPr>
      <w:r w:rsidRPr="00417430">
        <w:rPr>
          <w:rFonts w:hAnsi="標楷體" w:hint="eastAsia"/>
          <w:sz w:val="32"/>
          <w:szCs w:val="28"/>
        </w:rPr>
        <w:t>校園</w:t>
      </w:r>
      <w:r w:rsidRPr="00417430">
        <w:rPr>
          <w:rFonts w:ascii="微軟正黑體" w:eastAsia="微軟正黑體" w:hAnsi="微軟正黑體" w:hint="eastAsia"/>
          <w:sz w:val="32"/>
          <w:szCs w:val="28"/>
        </w:rPr>
        <w:t>：</w:t>
      </w:r>
      <w:r w:rsidR="009170D8" w:rsidRPr="00417430">
        <w:rPr>
          <w:rFonts w:hAnsi="標楷體"/>
          <w:sz w:val="32"/>
          <w:szCs w:val="28"/>
        </w:rPr>
        <w:t>11</w:t>
      </w:r>
      <w:r w:rsidR="009170D8" w:rsidRPr="00417430">
        <w:rPr>
          <w:rFonts w:hAnsi="標楷體" w:hint="eastAsia"/>
          <w:sz w:val="32"/>
          <w:szCs w:val="28"/>
        </w:rPr>
        <w:t>2</w:t>
      </w:r>
      <w:r w:rsidR="009170D8" w:rsidRPr="00417430">
        <w:rPr>
          <w:rFonts w:hAnsi="標楷體"/>
          <w:sz w:val="32"/>
          <w:szCs w:val="28"/>
        </w:rPr>
        <w:t>年</w:t>
      </w:r>
      <w:r w:rsidR="009170D8" w:rsidRPr="00417430">
        <w:rPr>
          <w:rFonts w:hAnsi="標楷體" w:hint="eastAsia"/>
          <w:sz w:val="32"/>
          <w:szCs w:val="28"/>
        </w:rPr>
        <w:t>截</w:t>
      </w:r>
      <w:r w:rsidR="009170D8" w:rsidRPr="00417430">
        <w:rPr>
          <w:rFonts w:hAnsi="標楷體"/>
          <w:sz w:val="32"/>
          <w:szCs w:val="28"/>
        </w:rPr>
        <w:t>至</w:t>
      </w:r>
      <w:r w:rsidR="009170D8" w:rsidRPr="00417430">
        <w:rPr>
          <w:rFonts w:hAnsi="標楷體" w:hint="eastAsia"/>
          <w:sz w:val="32"/>
          <w:szCs w:val="28"/>
        </w:rPr>
        <w:t>8</w:t>
      </w:r>
      <w:r w:rsidR="009170D8" w:rsidRPr="00417430">
        <w:rPr>
          <w:rFonts w:hAnsi="標楷體"/>
          <w:sz w:val="32"/>
          <w:szCs w:val="28"/>
        </w:rPr>
        <w:t>月辦理</w:t>
      </w:r>
      <w:r w:rsidR="009170D8" w:rsidRPr="00417430">
        <w:rPr>
          <w:rFonts w:hAnsi="標楷體" w:hint="eastAsia"/>
          <w:sz w:val="32"/>
          <w:szCs w:val="28"/>
        </w:rPr>
        <w:t>25</w:t>
      </w:r>
      <w:r w:rsidR="009170D8" w:rsidRPr="00417430">
        <w:rPr>
          <w:rFonts w:hAnsi="標楷體"/>
          <w:sz w:val="32"/>
          <w:szCs w:val="28"/>
        </w:rPr>
        <w:t>場次、1</w:t>
      </w:r>
      <w:r w:rsidR="009170D8" w:rsidRPr="00417430">
        <w:rPr>
          <w:rFonts w:hAnsi="標楷體" w:hint="eastAsia"/>
          <w:sz w:val="32"/>
          <w:szCs w:val="28"/>
        </w:rPr>
        <w:t>3</w:t>
      </w:r>
      <w:r w:rsidR="009170D8" w:rsidRPr="00417430">
        <w:rPr>
          <w:rFonts w:hAnsi="標楷體"/>
          <w:sz w:val="32"/>
          <w:szCs w:val="28"/>
        </w:rPr>
        <w:t>,</w:t>
      </w:r>
      <w:r w:rsidR="009170D8" w:rsidRPr="00417430">
        <w:rPr>
          <w:rFonts w:hAnsi="標楷體" w:hint="eastAsia"/>
          <w:sz w:val="32"/>
          <w:szCs w:val="28"/>
        </w:rPr>
        <w:t>251</w:t>
      </w:r>
      <w:r w:rsidR="009170D8" w:rsidRPr="00417430">
        <w:rPr>
          <w:rFonts w:hAnsi="標楷體"/>
          <w:sz w:val="32"/>
          <w:szCs w:val="28"/>
        </w:rPr>
        <w:t>人參與</w:t>
      </w:r>
      <w:r w:rsidR="00AC4345" w:rsidRPr="00417430">
        <w:rPr>
          <w:rFonts w:hAnsi="標楷體" w:hint="eastAsia"/>
          <w:sz w:val="32"/>
          <w:szCs w:val="28"/>
        </w:rPr>
        <w:t>。</w:t>
      </w:r>
    </w:p>
    <w:p w14:paraId="05C815B8" w14:textId="2EDAF0F8" w:rsidR="00914C27" w:rsidRPr="00417430" w:rsidRDefault="00914C27" w:rsidP="00914C27">
      <w:pPr>
        <w:pStyle w:val="a7"/>
        <w:widowControl/>
        <w:numPr>
          <w:ilvl w:val="0"/>
          <w:numId w:val="16"/>
        </w:numPr>
        <w:spacing w:afterLines="50" w:after="120" w:line="560" w:lineRule="exact"/>
        <w:ind w:leftChars="0"/>
        <w:jc w:val="both"/>
        <w:rPr>
          <w:rFonts w:hAnsi="標楷體"/>
          <w:sz w:val="32"/>
          <w:szCs w:val="28"/>
        </w:rPr>
      </w:pPr>
      <w:r w:rsidRPr="00417430">
        <w:rPr>
          <w:rFonts w:hAnsi="標楷體" w:hint="eastAsia"/>
          <w:sz w:val="32"/>
          <w:szCs w:val="28"/>
        </w:rPr>
        <w:t>特色活動：</w:t>
      </w:r>
      <w:proofErr w:type="gramStart"/>
      <w:r w:rsidRPr="00417430">
        <w:rPr>
          <w:rFonts w:hAnsi="標楷體" w:hint="eastAsia"/>
          <w:sz w:val="32"/>
          <w:szCs w:val="28"/>
        </w:rPr>
        <w:t>與兆豐</w:t>
      </w:r>
      <w:proofErr w:type="gramEnd"/>
      <w:r w:rsidRPr="00417430">
        <w:rPr>
          <w:rFonts w:hAnsi="標楷體" w:hint="eastAsia"/>
          <w:sz w:val="32"/>
          <w:szCs w:val="28"/>
        </w:rPr>
        <w:t>銀行文教基金會合作辦理紙風車劇團《拯救浮士德》反毒戲劇</w:t>
      </w:r>
      <w:r w:rsidR="00AA602C" w:rsidRPr="00417430">
        <w:rPr>
          <w:rFonts w:hAnsi="標楷體" w:hint="eastAsia"/>
          <w:sz w:val="32"/>
          <w:szCs w:val="28"/>
        </w:rPr>
        <w:t>前進校園</w:t>
      </w:r>
      <w:r w:rsidRPr="00417430">
        <w:rPr>
          <w:rFonts w:hAnsi="標楷體" w:hint="eastAsia"/>
          <w:sz w:val="32"/>
          <w:szCs w:val="28"/>
        </w:rPr>
        <w:t>、與高雄市各級學校家長會長協會合作辦理「校際寫生比賽暨嘉年華會反毒宣導</w:t>
      </w:r>
      <w:r w:rsidR="00AA602C" w:rsidRPr="00417430">
        <w:rPr>
          <w:rFonts w:hAnsi="標楷體" w:hint="eastAsia"/>
          <w:sz w:val="32"/>
          <w:szCs w:val="28"/>
        </w:rPr>
        <w:t>」</w:t>
      </w:r>
      <w:r w:rsidRPr="00417430">
        <w:rPr>
          <w:rFonts w:hAnsi="標楷體" w:hint="eastAsia"/>
          <w:sz w:val="32"/>
          <w:szCs w:val="28"/>
        </w:rPr>
        <w:t>、與高雄市創新國際同濟會合作辦理反毒反暴力宣導活動、與高雄市社福慈善總會合作辦理反毒繪畫比賽、與高雄市彌陀籃球協會合作辦理「彌</w:t>
      </w:r>
      <w:r w:rsidRPr="00417430">
        <w:rPr>
          <w:rFonts w:hAnsi="標楷體" w:hint="eastAsia"/>
          <w:sz w:val="32"/>
          <w:szCs w:val="28"/>
        </w:rPr>
        <w:lastRenderedPageBreak/>
        <w:t>陀籃協培育計畫-三對</w:t>
      </w:r>
      <w:proofErr w:type="gramStart"/>
      <w:r w:rsidRPr="00417430">
        <w:rPr>
          <w:rFonts w:hAnsi="標楷體" w:hint="eastAsia"/>
          <w:sz w:val="32"/>
          <w:szCs w:val="28"/>
        </w:rPr>
        <w:t>三</w:t>
      </w:r>
      <w:proofErr w:type="gramEnd"/>
      <w:r w:rsidRPr="00417430">
        <w:rPr>
          <w:rFonts w:hAnsi="標楷體" w:hint="eastAsia"/>
          <w:sz w:val="32"/>
          <w:szCs w:val="28"/>
        </w:rPr>
        <w:t>籃球賽暨反毒</w:t>
      </w:r>
      <w:proofErr w:type="gramStart"/>
      <w:r w:rsidRPr="00417430">
        <w:rPr>
          <w:rFonts w:hAnsi="標楷體" w:hint="eastAsia"/>
          <w:sz w:val="32"/>
          <w:szCs w:val="28"/>
        </w:rPr>
        <w:t>•節能減碳宣導</w:t>
      </w:r>
      <w:proofErr w:type="gramEnd"/>
      <w:r w:rsidRPr="00417430">
        <w:rPr>
          <w:rFonts w:hAnsi="標楷體" w:hint="eastAsia"/>
          <w:sz w:val="32"/>
          <w:szCs w:val="28"/>
        </w:rPr>
        <w:t>」。</w:t>
      </w:r>
    </w:p>
    <w:p w14:paraId="00F8A92A" w14:textId="0ED14B6D" w:rsidR="00914C27" w:rsidRPr="00417430" w:rsidRDefault="00914C27" w:rsidP="00914C27">
      <w:pPr>
        <w:pStyle w:val="a7"/>
        <w:widowControl/>
        <w:numPr>
          <w:ilvl w:val="0"/>
          <w:numId w:val="16"/>
        </w:numPr>
        <w:spacing w:afterLines="50" w:after="120" w:line="560" w:lineRule="exact"/>
        <w:ind w:leftChars="0"/>
        <w:jc w:val="both"/>
        <w:rPr>
          <w:rFonts w:hAnsi="標楷體"/>
          <w:sz w:val="32"/>
          <w:szCs w:val="28"/>
        </w:rPr>
      </w:pPr>
      <w:r w:rsidRPr="00417430">
        <w:rPr>
          <w:rFonts w:hAnsi="標楷體" w:hint="eastAsia"/>
          <w:sz w:val="32"/>
          <w:szCs w:val="28"/>
        </w:rPr>
        <w:t>設攤宣導：與本府教育局合作辦理</w:t>
      </w:r>
      <w:proofErr w:type="gramStart"/>
      <w:r w:rsidRPr="00417430">
        <w:rPr>
          <w:rFonts w:hAnsi="標楷體" w:hint="eastAsia"/>
          <w:sz w:val="32"/>
          <w:szCs w:val="28"/>
        </w:rPr>
        <w:t>112</w:t>
      </w:r>
      <w:proofErr w:type="gramEnd"/>
      <w:r w:rsidRPr="00417430">
        <w:rPr>
          <w:rFonts w:hAnsi="標楷體" w:hint="eastAsia"/>
          <w:sz w:val="32"/>
          <w:szCs w:val="28"/>
        </w:rPr>
        <w:t>年度兒童節系列活動－「野餐闖關嘉年華」及「溫馨家庭，攜手同行」親子闖關活動、與警察局合作辦理112年青春專案「Defense~守一波青春」3對3籃球賽犯罪預防宣導活動、與高雄市鎮北國小合作辦理111學年度健康同樂會、</w:t>
      </w:r>
      <w:r w:rsidR="00AA602C" w:rsidRPr="00417430">
        <w:rPr>
          <w:rFonts w:hAnsi="標楷體" w:hint="eastAsia"/>
          <w:sz w:val="32"/>
          <w:szCs w:val="28"/>
        </w:rPr>
        <w:t>於</w:t>
      </w:r>
      <w:r w:rsidRPr="00417430">
        <w:rPr>
          <w:rFonts w:hAnsi="標楷體" w:hint="eastAsia"/>
          <w:sz w:val="32"/>
          <w:szCs w:val="28"/>
        </w:rPr>
        <w:t>高雄醫學大學</w:t>
      </w:r>
      <w:r w:rsidR="00AA602C" w:rsidRPr="00417430">
        <w:rPr>
          <w:rFonts w:hAnsi="標楷體" w:hint="eastAsia"/>
          <w:sz w:val="32"/>
          <w:szCs w:val="28"/>
        </w:rPr>
        <w:t>、</w:t>
      </w:r>
      <w:r w:rsidRPr="00417430">
        <w:rPr>
          <w:rFonts w:hAnsi="標楷體" w:hint="eastAsia"/>
          <w:sz w:val="32"/>
          <w:szCs w:val="28"/>
        </w:rPr>
        <w:t>樹德科技大學友善校園</w:t>
      </w:r>
      <w:proofErr w:type="gramStart"/>
      <w:r w:rsidRPr="00417430">
        <w:rPr>
          <w:rFonts w:hAnsi="標楷體" w:hint="eastAsia"/>
          <w:sz w:val="32"/>
          <w:szCs w:val="28"/>
        </w:rPr>
        <w:t>週</w:t>
      </w:r>
      <w:proofErr w:type="gramEnd"/>
      <w:r w:rsidRPr="00417430">
        <w:rPr>
          <w:rFonts w:hAnsi="標楷體" w:hint="eastAsia"/>
          <w:sz w:val="32"/>
          <w:szCs w:val="28"/>
        </w:rPr>
        <w:t>、東方設計大學校慶</w:t>
      </w:r>
      <w:r w:rsidR="00AA602C" w:rsidRPr="00417430">
        <w:rPr>
          <w:rFonts w:hAnsi="標楷體" w:hint="eastAsia"/>
          <w:sz w:val="32"/>
          <w:szCs w:val="28"/>
        </w:rPr>
        <w:t>、</w:t>
      </w:r>
      <w:r w:rsidRPr="00417430">
        <w:rPr>
          <w:rFonts w:hAnsi="標楷體" w:hint="eastAsia"/>
          <w:sz w:val="32"/>
          <w:szCs w:val="28"/>
        </w:rPr>
        <w:t>高雄餐旅大學校慶等辦理反毒設攤宣導，</w:t>
      </w:r>
      <w:r w:rsidRPr="00417430">
        <w:rPr>
          <w:rFonts w:hAnsi="標楷體"/>
          <w:sz w:val="32"/>
          <w:szCs w:val="28"/>
        </w:rPr>
        <w:t>強化學生反毒知能</w:t>
      </w:r>
      <w:r w:rsidRPr="00417430">
        <w:rPr>
          <w:rFonts w:hAnsi="標楷體" w:hint="eastAsia"/>
          <w:sz w:val="32"/>
          <w:szCs w:val="28"/>
        </w:rPr>
        <w:t>。</w:t>
      </w:r>
    </w:p>
    <w:p w14:paraId="69923486" w14:textId="38C1E0A6" w:rsidR="00914C27" w:rsidRPr="00417430" w:rsidRDefault="00914C27" w:rsidP="00914C27">
      <w:pPr>
        <w:pStyle w:val="a7"/>
        <w:widowControl/>
        <w:numPr>
          <w:ilvl w:val="0"/>
          <w:numId w:val="16"/>
        </w:numPr>
        <w:spacing w:afterLines="50" w:after="120" w:line="560" w:lineRule="exact"/>
        <w:ind w:leftChars="0"/>
        <w:jc w:val="both"/>
        <w:rPr>
          <w:rFonts w:hAnsi="標楷體"/>
          <w:sz w:val="32"/>
          <w:szCs w:val="28"/>
        </w:rPr>
      </w:pPr>
      <w:r w:rsidRPr="00417430">
        <w:rPr>
          <w:rFonts w:hAnsi="標楷體" w:hint="eastAsia"/>
          <w:sz w:val="32"/>
          <w:szCs w:val="28"/>
        </w:rPr>
        <w:t>校園反毒講座：與大寮區新光高中、桃源區桃源國小、大寮區大寮國小、大寮區大寮國中等高中職以下學校辦理反毒講座，</w:t>
      </w:r>
      <w:r w:rsidR="00AA602C" w:rsidRPr="00417430">
        <w:rPr>
          <w:rFonts w:hAnsi="標楷體" w:hint="eastAsia"/>
          <w:sz w:val="32"/>
          <w:szCs w:val="28"/>
        </w:rPr>
        <w:t>與</w:t>
      </w:r>
      <w:r w:rsidRPr="00417430">
        <w:rPr>
          <w:rFonts w:hAnsi="標楷體" w:hint="eastAsia"/>
          <w:sz w:val="32"/>
          <w:szCs w:val="28"/>
        </w:rPr>
        <w:t>樹人</w:t>
      </w:r>
      <w:proofErr w:type="gramStart"/>
      <w:r w:rsidRPr="00417430">
        <w:rPr>
          <w:rFonts w:hAnsi="標楷體" w:hint="eastAsia"/>
          <w:sz w:val="32"/>
          <w:szCs w:val="28"/>
        </w:rPr>
        <w:t>醫專紫錐花</w:t>
      </w:r>
      <w:proofErr w:type="gramEnd"/>
      <w:r w:rsidRPr="00417430">
        <w:rPr>
          <w:rFonts w:hAnsi="標楷體" w:hint="eastAsia"/>
          <w:sz w:val="32"/>
          <w:szCs w:val="28"/>
        </w:rPr>
        <w:t>社團、高科大應用日文系、</w:t>
      </w:r>
      <w:proofErr w:type="gramStart"/>
      <w:r w:rsidRPr="00417430">
        <w:rPr>
          <w:rFonts w:hAnsi="標楷體" w:hint="eastAsia"/>
          <w:sz w:val="32"/>
          <w:szCs w:val="28"/>
        </w:rPr>
        <w:t>高苑科大</w:t>
      </w:r>
      <w:proofErr w:type="gramEnd"/>
      <w:r w:rsidR="00AA602C" w:rsidRPr="00417430">
        <w:rPr>
          <w:rFonts w:hAnsi="標楷體" w:hint="eastAsia"/>
          <w:sz w:val="32"/>
          <w:szCs w:val="28"/>
        </w:rPr>
        <w:t>等大專辦理</w:t>
      </w:r>
      <w:r w:rsidRPr="00417430">
        <w:rPr>
          <w:rFonts w:hAnsi="標楷體" w:hint="eastAsia"/>
          <w:sz w:val="32"/>
          <w:szCs w:val="28"/>
        </w:rPr>
        <w:t>反毒</w:t>
      </w:r>
      <w:r w:rsidR="00AA602C" w:rsidRPr="00417430">
        <w:rPr>
          <w:rFonts w:hAnsi="標楷體" w:hint="eastAsia"/>
          <w:sz w:val="32"/>
          <w:szCs w:val="28"/>
        </w:rPr>
        <w:t>宣導</w:t>
      </w:r>
      <w:r w:rsidRPr="00417430">
        <w:rPr>
          <w:rFonts w:hAnsi="標楷體" w:hint="eastAsia"/>
          <w:sz w:val="32"/>
          <w:szCs w:val="28"/>
        </w:rPr>
        <w:t>講座。</w:t>
      </w:r>
    </w:p>
    <w:p w14:paraId="69AC9EEC" w14:textId="154B7D1F" w:rsidR="006514D3" w:rsidRPr="00417430" w:rsidRDefault="006514D3" w:rsidP="00A40A0F">
      <w:pPr>
        <w:pStyle w:val="a7"/>
        <w:widowControl/>
        <w:numPr>
          <w:ilvl w:val="0"/>
          <w:numId w:val="8"/>
        </w:numPr>
        <w:spacing w:afterLines="50" w:after="120" w:line="560" w:lineRule="exact"/>
        <w:ind w:leftChars="0"/>
        <w:jc w:val="both"/>
        <w:rPr>
          <w:rFonts w:ascii="微軟正黑體" w:eastAsia="微軟正黑體" w:hAnsi="微軟正黑體"/>
          <w:sz w:val="32"/>
          <w:szCs w:val="28"/>
        </w:rPr>
      </w:pPr>
      <w:r w:rsidRPr="00417430">
        <w:rPr>
          <w:rFonts w:hAnsi="標楷體" w:hint="eastAsia"/>
          <w:sz w:val="32"/>
          <w:szCs w:val="28"/>
        </w:rPr>
        <w:t>企業職場</w:t>
      </w:r>
      <w:r w:rsidRPr="00417430">
        <w:rPr>
          <w:rFonts w:ascii="微軟正黑體" w:eastAsia="微軟正黑體" w:hAnsi="微軟正黑體" w:hint="eastAsia"/>
          <w:sz w:val="32"/>
          <w:szCs w:val="28"/>
        </w:rPr>
        <w:t>：</w:t>
      </w:r>
      <w:r w:rsidR="009170D8" w:rsidRPr="00417430">
        <w:rPr>
          <w:rFonts w:hAnsi="標楷體" w:hint="eastAsia"/>
          <w:spacing w:val="-20"/>
          <w:sz w:val="32"/>
          <w:szCs w:val="28"/>
        </w:rPr>
        <w:t>112年截</w:t>
      </w:r>
      <w:r w:rsidR="009170D8" w:rsidRPr="00417430">
        <w:rPr>
          <w:rFonts w:hAnsi="標楷體"/>
          <w:spacing w:val="-20"/>
          <w:sz w:val="32"/>
          <w:szCs w:val="28"/>
        </w:rPr>
        <w:t>至</w:t>
      </w:r>
      <w:r w:rsidR="009170D8" w:rsidRPr="00417430">
        <w:rPr>
          <w:rFonts w:hAnsi="標楷體" w:hint="eastAsia"/>
          <w:spacing w:val="-20"/>
          <w:sz w:val="32"/>
          <w:szCs w:val="28"/>
        </w:rPr>
        <w:t>8</w:t>
      </w:r>
      <w:r w:rsidR="009170D8" w:rsidRPr="00417430">
        <w:rPr>
          <w:rFonts w:hAnsi="標楷體"/>
          <w:spacing w:val="-20"/>
          <w:sz w:val="32"/>
          <w:szCs w:val="28"/>
        </w:rPr>
        <w:t>月</w:t>
      </w:r>
      <w:r w:rsidR="009170D8" w:rsidRPr="00417430">
        <w:rPr>
          <w:rFonts w:hAnsi="標楷體" w:hint="eastAsia"/>
          <w:spacing w:val="-20"/>
          <w:sz w:val="32"/>
          <w:szCs w:val="28"/>
        </w:rPr>
        <w:t>辦理10場次、17,173人參與</w:t>
      </w:r>
      <w:r w:rsidR="00057138" w:rsidRPr="00417430">
        <w:rPr>
          <w:rFonts w:hAnsi="標楷體" w:hint="eastAsia"/>
          <w:sz w:val="32"/>
          <w:szCs w:val="28"/>
        </w:rPr>
        <w:t>。</w:t>
      </w:r>
    </w:p>
    <w:p w14:paraId="596B0C0B" w14:textId="3AE4D63B" w:rsidR="00AA602C" w:rsidRPr="00417430" w:rsidRDefault="00D10680" w:rsidP="00A40A0F">
      <w:pPr>
        <w:widowControl/>
        <w:spacing w:afterLines="50" w:after="120" w:line="560" w:lineRule="exact"/>
        <w:ind w:leftChars="455" w:left="1274"/>
        <w:jc w:val="both"/>
        <w:rPr>
          <w:rFonts w:hAnsi="標楷體"/>
          <w:sz w:val="32"/>
          <w:szCs w:val="28"/>
        </w:rPr>
      </w:pPr>
      <w:r w:rsidRPr="00417430">
        <w:rPr>
          <w:rFonts w:hAnsi="標楷體"/>
          <w:sz w:val="32"/>
          <w:szCs w:val="28"/>
        </w:rPr>
        <w:t>為營造友善勞工環境，強化職場反毒教育，結合中鋼工會</w:t>
      </w:r>
      <w:proofErr w:type="gramStart"/>
      <w:r w:rsidRPr="00417430">
        <w:rPr>
          <w:rFonts w:hAnsi="標楷體"/>
          <w:sz w:val="32"/>
          <w:szCs w:val="28"/>
        </w:rPr>
        <w:t>112</w:t>
      </w:r>
      <w:proofErr w:type="gramEnd"/>
      <w:r w:rsidRPr="00417430">
        <w:rPr>
          <w:rFonts w:hAnsi="標楷體"/>
          <w:sz w:val="32"/>
          <w:szCs w:val="28"/>
        </w:rPr>
        <w:t>年度親子健行活動辦理反毒闖關親子遊戲，強化職場及家庭防毒知能；</w:t>
      </w:r>
      <w:r w:rsidR="00395D86" w:rsidRPr="00417430">
        <w:rPr>
          <w:rFonts w:hAnsi="標楷體" w:hint="eastAsia"/>
          <w:sz w:val="32"/>
          <w:szCs w:val="28"/>
        </w:rPr>
        <w:t>結合高雄市血緣捐血協會</w:t>
      </w:r>
      <w:proofErr w:type="gramStart"/>
      <w:r w:rsidR="00395D86" w:rsidRPr="00417430">
        <w:rPr>
          <w:rFonts w:hAnsi="標楷體" w:hint="eastAsia"/>
          <w:sz w:val="32"/>
          <w:szCs w:val="28"/>
        </w:rPr>
        <w:t>於億裕</w:t>
      </w:r>
      <w:proofErr w:type="gramEnd"/>
      <w:r w:rsidR="00395D86" w:rsidRPr="00417430">
        <w:rPr>
          <w:rFonts w:hAnsi="標楷體" w:hint="eastAsia"/>
          <w:sz w:val="32"/>
          <w:szCs w:val="28"/>
        </w:rPr>
        <w:t>通運廣場舉辦捐血暨反毒宣導活動；</w:t>
      </w:r>
      <w:r w:rsidRPr="00417430">
        <w:rPr>
          <w:rFonts w:hAnsi="標楷體"/>
          <w:sz w:val="32"/>
          <w:szCs w:val="28"/>
        </w:rPr>
        <w:t>另結合本府勞工局「兄弟姊妹動起來，青春健康移步走」及本府海洋局外籍</w:t>
      </w:r>
      <w:r w:rsidR="00B05A01" w:rsidRPr="00417430">
        <w:rPr>
          <w:rFonts w:hAnsi="標楷體" w:hint="eastAsia"/>
          <w:sz w:val="32"/>
          <w:szCs w:val="28"/>
        </w:rPr>
        <w:t>漁工關懷健康及</w:t>
      </w:r>
      <w:r w:rsidRPr="00417430">
        <w:rPr>
          <w:rFonts w:hAnsi="標楷體"/>
          <w:sz w:val="32"/>
          <w:szCs w:val="28"/>
        </w:rPr>
        <w:t>義剪活動</w:t>
      </w:r>
      <w:proofErr w:type="gramStart"/>
      <w:r w:rsidRPr="00417430">
        <w:rPr>
          <w:rFonts w:hAnsi="標楷體"/>
          <w:sz w:val="32"/>
          <w:szCs w:val="28"/>
        </w:rPr>
        <w:t>辦理毒防宣導</w:t>
      </w:r>
      <w:proofErr w:type="gramEnd"/>
      <w:r w:rsidRPr="00417430">
        <w:rPr>
          <w:rFonts w:hAnsi="標楷體"/>
          <w:sz w:val="32"/>
          <w:szCs w:val="28"/>
        </w:rPr>
        <w:t>，提供4國語言(印尼、越南、泰語、英語)宣導單張，消弭因語言隔閡而造成的宣導斷層</w:t>
      </w:r>
      <w:r w:rsidR="00E5500B" w:rsidRPr="00417430">
        <w:rPr>
          <w:rFonts w:hAnsi="標楷體" w:hint="eastAsia"/>
          <w:sz w:val="32"/>
          <w:szCs w:val="28"/>
        </w:rPr>
        <w:t>。</w:t>
      </w:r>
    </w:p>
    <w:p w14:paraId="77FB6A19" w14:textId="77777777" w:rsidR="00AA602C" w:rsidRPr="00417430" w:rsidRDefault="00AA602C">
      <w:pPr>
        <w:widowControl/>
        <w:rPr>
          <w:rFonts w:hAnsi="標楷體"/>
          <w:sz w:val="32"/>
          <w:szCs w:val="28"/>
        </w:rPr>
      </w:pPr>
      <w:r w:rsidRPr="00417430">
        <w:rPr>
          <w:rFonts w:hAnsi="標楷體"/>
          <w:sz w:val="32"/>
          <w:szCs w:val="28"/>
        </w:rPr>
        <w:br w:type="page"/>
      </w:r>
    </w:p>
    <w:p w14:paraId="761C533B" w14:textId="0827F278" w:rsidR="006514D3" w:rsidRPr="00417430" w:rsidRDefault="006514D3" w:rsidP="00A40A0F">
      <w:pPr>
        <w:pStyle w:val="a7"/>
        <w:widowControl/>
        <w:numPr>
          <w:ilvl w:val="0"/>
          <w:numId w:val="8"/>
        </w:numPr>
        <w:spacing w:afterLines="50" w:after="120" w:line="560" w:lineRule="exact"/>
        <w:ind w:leftChars="0"/>
        <w:jc w:val="both"/>
        <w:rPr>
          <w:rFonts w:ascii="微軟正黑體" w:eastAsia="微軟正黑體" w:hAnsi="微軟正黑體"/>
          <w:sz w:val="32"/>
          <w:szCs w:val="28"/>
        </w:rPr>
      </w:pPr>
      <w:r w:rsidRPr="00417430">
        <w:rPr>
          <w:rFonts w:hAnsi="標楷體" w:hint="eastAsia"/>
          <w:sz w:val="32"/>
          <w:szCs w:val="28"/>
        </w:rPr>
        <w:lastRenderedPageBreak/>
        <w:t>宗教</w:t>
      </w:r>
      <w:r w:rsidRPr="00417430">
        <w:rPr>
          <w:rFonts w:ascii="微軟正黑體" w:eastAsia="微軟正黑體" w:hAnsi="微軟正黑體" w:hint="eastAsia"/>
          <w:sz w:val="32"/>
          <w:szCs w:val="28"/>
        </w:rPr>
        <w:t>：</w:t>
      </w:r>
      <w:r w:rsidR="00BF50AE" w:rsidRPr="00417430">
        <w:rPr>
          <w:rFonts w:hAnsi="標楷體"/>
          <w:sz w:val="32"/>
          <w:szCs w:val="28"/>
        </w:rPr>
        <w:t>11</w:t>
      </w:r>
      <w:r w:rsidR="00BF50AE" w:rsidRPr="00417430">
        <w:rPr>
          <w:rFonts w:hAnsi="標楷體" w:hint="eastAsia"/>
          <w:sz w:val="32"/>
          <w:szCs w:val="28"/>
        </w:rPr>
        <w:t>2年截</w:t>
      </w:r>
      <w:r w:rsidR="00BF50AE" w:rsidRPr="00417430">
        <w:rPr>
          <w:rFonts w:hAnsi="標楷體"/>
          <w:sz w:val="32"/>
          <w:szCs w:val="28"/>
        </w:rPr>
        <w:t>至</w:t>
      </w:r>
      <w:r w:rsidR="009170D8" w:rsidRPr="00417430">
        <w:rPr>
          <w:rFonts w:hAnsi="標楷體" w:hint="eastAsia"/>
          <w:sz w:val="32"/>
          <w:szCs w:val="28"/>
        </w:rPr>
        <w:t>8</w:t>
      </w:r>
      <w:r w:rsidR="009170D8" w:rsidRPr="00417430">
        <w:rPr>
          <w:rFonts w:hAnsi="標楷體"/>
          <w:sz w:val="32"/>
          <w:szCs w:val="28"/>
        </w:rPr>
        <w:t>月辦理</w:t>
      </w:r>
      <w:r w:rsidR="009170D8" w:rsidRPr="00417430">
        <w:rPr>
          <w:rFonts w:hAnsi="標楷體" w:hint="eastAsia"/>
          <w:sz w:val="32"/>
          <w:szCs w:val="28"/>
        </w:rPr>
        <w:t>28</w:t>
      </w:r>
      <w:r w:rsidR="009170D8" w:rsidRPr="00417430">
        <w:rPr>
          <w:rFonts w:hAnsi="標楷體"/>
          <w:sz w:val="32"/>
          <w:szCs w:val="28"/>
        </w:rPr>
        <w:t>場次、</w:t>
      </w:r>
      <w:r w:rsidR="009170D8" w:rsidRPr="00417430">
        <w:rPr>
          <w:rFonts w:hAnsi="標楷體" w:hint="eastAsia"/>
          <w:sz w:val="32"/>
          <w:szCs w:val="28"/>
        </w:rPr>
        <w:t>18</w:t>
      </w:r>
      <w:r w:rsidR="009170D8" w:rsidRPr="00417430">
        <w:rPr>
          <w:rFonts w:hAnsi="標楷體"/>
          <w:sz w:val="32"/>
          <w:szCs w:val="28"/>
        </w:rPr>
        <w:t>,</w:t>
      </w:r>
      <w:r w:rsidR="009170D8" w:rsidRPr="00417430">
        <w:rPr>
          <w:rFonts w:hAnsi="標楷體" w:hint="eastAsia"/>
          <w:sz w:val="32"/>
          <w:szCs w:val="28"/>
        </w:rPr>
        <w:t>414</w:t>
      </w:r>
      <w:r w:rsidR="009170D8" w:rsidRPr="00417430">
        <w:rPr>
          <w:rFonts w:hAnsi="標楷體"/>
          <w:sz w:val="32"/>
          <w:szCs w:val="28"/>
        </w:rPr>
        <w:t>人參與</w:t>
      </w:r>
      <w:r w:rsidR="00057138" w:rsidRPr="00417430">
        <w:rPr>
          <w:rFonts w:hAnsi="標楷體" w:hint="eastAsia"/>
          <w:sz w:val="32"/>
          <w:szCs w:val="32"/>
        </w:rPr>
        <w:t>。</w:t>
      </w:r>
    </w:p>
    <w:p w14:paraId="5464D55A" w14:textId="744B4B13" w:rsidR="003812F8" w:rsidRPr="00417430" w:rsidRDefault="003812F8" w:rsidP="00A40A0F">
      <w:pPr>
        <w:pStyle w:val="a7"/>
        <w:widowControl/>
        <w:spacing w:afterLines="50" w:after="120" w:line="560" w:lineRule="exact"/>
        <w:ind w:leftChars="0" w:left="1348"/>
        <w:jc w:val="both"/>
        <w:rPr>
          <w:rFonts w:hAnsi="標楷體"/>
          <w:sz w:val="32"/>
          <w:szCs w:val="28"/>
        </w:rPr>
      </w:pPr>
      <w:r w:rsidRPr="00417430">
        <w:rPr>
          <w:rFonts w:hAnsi="標楷體"/>
          <w:sz w:val="32"/>
          <w:szCs w:val="28"/>
        </w:rPr>
        <w:t>結合寺廟、教會、一貫道、佛光山等宗教團體或宮廟陣頭、教徒，於高雄內門宋江陣嘉年華會、神農文化全國</w:t>
      </w:r>
      <w:proofErr w:type="gramStart"/>
      <w:r w:rsidRPr="00417430">
        <w:rPr>
          <w:rFonts w:hAnsi="標楷體"/>
          <w:sz w:val="32"/>
          <w:szCs w:val="28"/>
        </w:rPr>
        <w:t>聯誼秋</w:t>
      </w:r>
      <w:proofErr w:type="gramEnd"/>
      <w:r w:rsidRPr="00417430">
        <w:rPr>
          <w:rFonts w:hAnsi="標楷體"/>
          <w:sz w:val="32"/>
          <w:szCs w:val="28"/>
        </w:rPr>
        <w:t>祭大典、</w:t>
      </w:r>
      <w:r w:rsidRPr="00417430">
        <w:rPr>
          <w:rFonts w:hAnsi="標楷體" w:hint="eastAsia"/>
          <w:sz w:val="32"/>
          <w:szCs w:val="28"/>
        </w:rPr>
        <w:t>鹽</w:t>
      </w:r>
      <w:proofErr w:type="gramStart"/>
      <w:r w:rsidRPr="00417430">
        <w:rPr>
          <w:rFonts w:hAnsi="標楷體" w:hint="eastAsia"/>
          <w:sz w:val="32"/>
          <w:szCs w:val="28"/>
        </w:rPr>
        <w:t>埕</w:t>
      </w:r>
      <w:proofErr w:type="gramEnd"/>
      <w:r w:rsidRPr="00417430">
        <w:rPr>
          <w:rFonts w:hAnsi="標楷體" w:hint="eastAsia"/>
          <w:sz w:val="32"/>
          <w:szCs w:val="28"/>
        </w:rPr>
        <w:t>文武聖殿健康檢查活動、</w:t>
      </w:r>
      <w:proofErr w:type="gramStart"/>
      <w:r w:rsidRPr="00417430">
        <w:rPr>
          <w:rFonts w:hAnsi="標楷體" w:hint="eastAsia"/>
          <w:sz w:val="32"/>
          <w:szCs w:val="28"/>
        </w:rPr>
        <w:t>意誠堂防毒</w:t>
      </w:r>
      <w:proofErr w:type="gramEnd"/>
      <w:r w:rsidRPr="00417430">
        <w:rPr>
          <w:rFonts w:hAnsi="標楷體" w:hint="eastAsia"/>
          <w:sz w:val="32"/>
          <w:szCs w:val="28"/>
        </w:rPr>
        <w:t>愛心捐血闖關摸彩活動、台灣基督教長老教會那</w:t>
      </w:r>
      <w:proofErr w:type="gramStart"/>
      <w:r w:rsidRPr="00417430">
        <w:rPr>
          <w:rFonts w:hAnsi="標楷體" w:hint="eastAsia"/>
          <w:sz w:val="32"/>
          <w:szCs w:val="28"/>
        </w:rPr>
        <w:t>瑪</w:t>
      </w:r>
      <w:proofErr w:type="gramEnd"/>
      <w:r w:rsidRPr="00417430">
        <w:rPr>
          <w:rFonts w:hAnsi="標楷體" w:hint="eastAsia"/>
          <w:sz w:val="32"/>
          <w:szCs w:val="28"/>
        </w:rPr>
        <w:t>夏大光</w:t>
      </w:r>
      <w:proofErr w:type="gramStart"/>
      <w:r w:rsidRPr="00417430">
        <w:rPr>
          <w:rFonts w:hAnsi="標楷體" w:hint="eastAsia"/>
          <w:sz w:val="32"/>
          <w:szCs w:val="28"/>
        </w:rPr>
        <w:t>盃</w:t>
      </w:r>
      <w:proofErr w:type="gramEnd"/>
      <w:r w:rsidRPr="00417430">
        <w:rPr>
          <w:rFonts w:hAnsi="標楷體" w:hint="eastAsia"/>
          <w:sz w:val="32"/>
          <w:szCs w:val="28"/>
        </w:rPr>
        <w:t>籃球賽、明聖堂義賣小市集</w:t>
      </w:r>
      <w:r w:rsidRPr="00417430">
        <w:rPr>
          <w:rFonts w:hAnsi="標楷體"/>
          <w:sz w:val="32"/>
          <w:szCs w:val="28"/>
        </w:rPr>
        <w:t>及祈福繞境</w:t>
      </w:r>
      <w:r w:rsidRPr="00417430">
        <w:rPr>
          <w:rFonts w:hAnsi="標楷體" w:hint="eastAsia"/>
          <w:sz w:val="32"/>
          <w:szCs w:val="28"/>
        </w:rPr>
        <w:t>、</w:t>
      </w:r>
      <w:r w:rsidRPr="00417430">
        <w:rPr>
          <w:rFonts w:hAnsi="標楷體"/>
          <w:sz w:val="32"/>
          <w:szCs w:val="28"/>
        </w:rPr>
        <w:t>教會反毒晚會等宗教活動，進行毒品防制宣導</w:t>
      </w:r>
      <w:r w:rsidRPr="00417430">
        <w:rPr>
          <w:rFonts w:hAnsi="標楷體" w:hint="eastAsia"/>
          <w:sz w:val="32"/>
          <w:szCs w:val="28"/>
        </w:rPr>
        <w:t>。</w:t>
      </w:r>
    </w:p>
    <w:p w14:paraId="3F8ED943" w14:textId="3D935A07" w:rsidR="006514D3" w:rsidRPr="00417430" w:rsidRDefault="006514D3" w:rsidP="00A40A0F">
      <w:pPr>
        <w:pStyle w:val="a7"/>
        <w:widowControl/>
        <w:numPr>
          <w:ilvl w:val="0"/>
          <w:numId w:val="8"/>
        </w:numPr>
        <w:spacing w:afterLines="50" w:after="120" w:line="560" w:lineRule="exact"/>
        <w:ind w:leftChars="0"/>
        <w:jc w:val="both"/>
        <w:rPr>
          <w:rFonts w:ascii="微軟正黑體" w:eastAsia="微軟正黑體" w:hAnsi="微軟正黑體"/>
          <w:sz w:val="32"/>
          <w:szCs w:val="28"/>
        </w:rPr>
      </w:pPr>
      <w:r w:rsidRPr="00417430">
        <w:rPr>
          <w:rFonts w:hAnsi="標楷體" w:hint="eastAsia"/>
          <w:sz w:val="32"/>
          <w:szCs w:val="28"/>
        </w:rPr>
        <w:t>商圈</w:t>
      </w:r>
      <w:r w:rsidRPr="00417430">
        <w:rPr>
          <w:rFonts w:ascii="微軟正黑體" w:eastAsia="微軟正黑體" w:hAnsi="微軟正黑體" w:hint="eastAsia"/>
          <w:sz w:val="32"/>
          <w:szCs w:val="28"/>
        </w:rPr>
        <w:t>：</w:t>
      </w:r>
      <w:r w:rsidR="00BF50AE" w:rsidRPr="00417430">
        <w:rPr>
          <w:rFonts w:hAnsi="標楷體"/>
          <w:sz w:val="32"/>
          <w:szCs w:val="28"/>
        </w:rPr>
        <w:t>11</w:t>
      </w:r>
      <w:r w:rsidR="00BF50AE" w:rsidRPr="00417430">
        <w:rPr>
          <w:rFonts w:hAnsi="標楷體" w:hint="eastAsia"/>
          <w:sz w:val="32"/>
          <w:szCs w:val="28"/>
        </w:rPr>
        <w:t>2</w:t>
      </w:r>
      <w:r w:rsidR="00BF50AE" w:rsidRPr="00417430">
        <w:rPr>
          <w:rFonts w:hAnsi="標楷體"/>
          <w:sz w:val="32"/>
          <w:szCs w:val="28"/>
        </w:rPr>
        <w:t>年</w:t>
      </w:r>
      <w:r w:rsidR="00BF50AE" w:rsidRPr="00417430">
        <w:rPr>
          <w:rFonts w:hAnsi="標楷體" w:hint="eastAsia"/>
          <w:sz w:val="32"/>
          <w:szCs w:val="28"/>
        </w:rPr>
        <w:t>截</w:t>
      </w:r>
      <w:r w:rsidR="00BF50AE" w:rsidRPr="00417430">
        <w:rPr>
          <w:rFonts w:hAnsi="標楷體"/>
          <w:sz w:val="32"/>
          <w:szCs w:val="28"/>
        </w:rPr>
        <w:t>至</w:t>
      </w:r>
      <w:r w:rsidR="009170D8" w:rsidRPr="00417430">
        <w:rPr>
          <w:rFonts w:hAnsi="標楷體" w:hint="eastAsia"/>
          <w:sz w:val="32"/>
          <w:szCs w:val="28"/>
        </w:rPr>
        <w:t>8</w:t>
      </w:r>
      <w:r w:rsidR="009170D8" w:rsidRPr="00417430">
        <w:rPr>
          <w:rFonts w:hAnsi="標楷體"/>
          <w:sz w:val="32"/>
          <w:szCs w:val="28"/>
        </w:rPr>
        <w:t>月</w:t>
      </w:r>
      <w:r w:rsidR="00BF50AE" w:rsidRPr="00417430">
        <w:rPr>
          <w:rFonts w:hAnsi="標楷體"/>
          <w:sz w:val="32"/>
          <w:szCs w:val="28"/>
        </w:rPr>
        <w:t>辦理</w:t>
      </w:r>
      <w:r w:rsidR="00BF50AE" w:rsidRPr="00417430">
        <w:rPr>
          <w:rFonts w:hAnsi="標楷體" w:hint="eastAsia"/>
          <w:sz w:val="32"/>
          <w:szCs w:val="28"/>
        </w:rPr>
        <w:t>8</w:t>
      </w:r>
      <w:r w:rsidR="00BF50AE" w:rsidRPr="00417430">
        <w:rPr>
          <w:rFonts w:hAnsi="標楷體"/>
          <w:sz w:val="32"/>
          <w:szCs w:val="28"/>
        </w:rPr>
        <w:t>場次、</w:t>
      </w:r>
      <w:r w:rsidR="00BF50AE" w:rsidRPr="00417430">
        <w:rPr>
          <w:rFonts w:hAnsi="標楷體" w:hint="eastAsia"/>
          <w:sz w:val="32"/>
          <w:szCs w:val="28"/>
        </w:rPr>
        <w:t>5</w:t>
      </w:r>
      <w:r w:rsidR="00BF50AE" w:rsidRPr="00417430">
        <w:rPr>
          <w:rFonts w:hAnsi="標楷體"/>
          <w:sz w:val="32"/>
          <w:szCs w:val="28"/>
        </w:rPr>
        <w:t>,</w:t>
      </w:r>
      <w:r w:rsidR="00BF50AE" w:rsidRPr="00417430">
        <w:rPr>
          <w:rFonts w:hAnsi="標楷體" w:hint="eastAsia"/>
          <w:sz w:val="32"/>
          <w:szCs w:val="28"/>
        </w:rPr>
        <w:t>987</w:t>
      </w:r>
      <w:r w:rsidR="00BF50AE" w:rsidRPr="00417430">
        <w:rPr>
          <w:rFonts w:hAnsi="標楷體"/>
          <w:sz w:val="32"/>
          <w:szCs w:val="28"/>
        </w:rPr>
        <w:t>人參與</w:t>
      </w:r>
      <w:r w:rsidR="00AC4345" w:rsidRPr="00417430">
        <w:rPr>
          <w:rFonts w:hAnsi="標楷體" w:hint="eastAsia"/>
          <w:sz w:val="32"/>
          <w:szCs w:val="28"/>
        </w:rPr>
        <w:t>。</w:t>
      </w:r>
    </w:p>
    <w:p w14:paraId="271BAB40" w14:textId="72350592" w:rsidR="003812F8" w:rsidRPr="00417430" w:rsidRDefault="003812F8" w:rsidP="00A40A0F">
      <w:pPr>
        <w:widowControl/>
        <w:spacing w:afterLines="50" w:after="120" w:line="560" w:lineRule="exact"/>
        <w:ind w:left="1348"/>
        <w:jc w:val="both"/>
        <w:rPr>
          <w:rFonts w:hAnsi="標楷體"/>
          <w:sz w:val="32"/>
          <w:szCs w:val="28"/>
        </w:rPr>
      </w:pPr>
      <w:r w:rsidRPr="00417430">
        <w:rPr>
          <w:rFonts w:hAnsi="標楷體"/>
          <w:sz w:val="32"/>
          <w:szCs w:val="28"/>
        </w:rPr>
        <w:t>結合地方特色活動及各大活動市集，於「六龜觀光</w:t>
      </w:r>
      <w:proofErr w:type="gramStart"/>
      <w:r w:rsidRPr="00417430">
        <w:rPr>
          <w:rFonts w:hAnsi="標楷體"/>
          <w:sz w:val="32"/>
          <w:szCs w:val="28"/>
        </w:rPr>
        <w:t>藝文季暨踏尋</w:t>
      </w:r>
      <w:proofErr w:type="gramEnd"/>
      <w:r w:rsidRPr="00417430">
        <w:rPr>
          <w:rFonts w:hAnsi="標楷體"/>
          <w:sz w:val="32"/>
          <w:szCs w:val="28"/>
        </w:rPr>
        <w:t>山城</w:t>
      </w:r>
      <w:proofErr w:type="gramStart"/>
      <w:r w:rsidRPr="00417430">
        <w:rPr>
          <w:rFonts w:hAnsi="標楷體"/>
          <w:sz w:val="32"/>
          <w:szCs w:val="28"/>
        </w:rPr>
        <w:t>農遊趣</w:t>
      </w:r>
      <w:proofErr w:type="gramEnd"/>
      <w:r w:rsidRPr="00417430">
        <w:rPr>
          <w:rFonts w:hAnsi="標楷體"/>
          <w:sz w:val="32"/>
          <w:szCs w:val="28"/>
        </w:rPr>
        <w:t>」、「杉林農</w:t>
      </w:r>
      <w:proofErr w:type="gramStart"/>
      <w:r w:rsidRPr="00417430">
        <w:rPr>
          <w:rFonts w:hAnsi="標楷體"/>
          <w:sz w:val="32"/>
          <w:szCs w:val="28"/>
        </w:rPr>
        <w:t>特</w:t>
      </w:r>
      <w:proofErr w:type="gramEnd"/>
      <w:r w:rsidRPr="00417430">
        <w:rPr>
          <w:rFonts w:hAnsi="標楷體"/>
          <w:sz w:val="32"/>
          <w:szCs w:val="28"/>
        </w:rPr>
        <w:t>產品行銷暨農村藝術展活動」、「112年大社棗三寶玉兔逍遙遊」、「2023岡山籃</w:t>
      </w:r>
      <w:proofErr w:type="gramStart"/>
      <w:r w:rsidRPr="00417430">
        <w:rPr>
          <w:rFonts w:hAnsi="標楷體"/>
          <w:sz w:val="32"/>
          <w:szCs w:val="28"/>
        </w:rPr>
        <w:t>籗</w:t>
      </w:r>
      <w:proofErr w:type="gramEnd"/>
      <w:r w:rsidRPr="00417430">
        <w:rPr>
          <w:rFonts w:hAnsi="標楷體"/>
          <w:sz w:val="32"/>
          <w:szCs w:val="28"/>
        </w:rPr>
        <w:t>會」、「2023高雄鳳</w:t>
      </w:r>
      <w:proofErr w:type="gramStart"/>
      <w:r w:rsidRPr="00417430">
        <w:rPr>
          <w:rFonts w:hAnsi="標楷體"/>
          <w:sz w:val="32"/>
          <w:szCs w:val="28"/>
        </w:rPr>
        <w:t>荔</w:t>
      </w:r>
      <w:proofErr w:type="gramEnd"/>
      <w:r w:rsidRPr="00417430">
        <w:rPr>
          <w:rFonts w:hAnsi="標楷體"/>
          <w:sz w:val="32"/>
          <w:szCs w:val="28"/>
        </w:rPr>
        <w:t>季」、「</w:t>
      </w:r>
      <w:r w:rsidRPr="00417430">
        <w:rPr>
          <w:rFonts w:hAnsi="標楷體" w:hint="eastAsia"/>
          <w:sz w:val="32"/>
          <w:szCs w:val="28"/>
        </w:rPr>
        <w:t>端午龍舟嘉年華</w:t>
      </w:r>
      <w:r w:rsidRPr="00417430">
        <w:rPr>
          <w:rFonts w:hAnsi="標楷體"/>
          <w:sz w:val="32"/>
          <w:szCs w:val="28"/>
        </w:rPr>
        <w:t>」</w:t>
      </w:r>
      <w:r w:rsidRPr="00417430">
        <w:rPr>
          <w:rFonts w:hAnsi="標楷體" w:hint="eastAsia"/>
          <w:sz w:val="32"/>
          <w:szCs w:val="28"/>
        </w:rPr>
        <w:t>及「2023高雄啤酒音樂節」辦理</w:t>
      </w:r>
      <w:r w:rsidRPr="00417430">
        <w:rPr>
          <w:rFonts w:hAnsi="標楷體"/>
          <w:sz w:val="32"/>
          <w:szCs w:val="28"/>
        </w:rPr>
        <w:t>毒品防制宣導，提升民眾防毒知能</w:t>
      </w:r>
      <w:r w:rsidRPr="00417430">
        <w:rPr>
          <w:rFonts w:hAnsi="標楷體" w:hint="eastAsia"/>
          <w:sz w:val="32"/>
          <w:szCs w:val="28"/>
        </w:rPr>
        <w:t>。</w:t>
      </w:r>
    </w:p>
    <w:p w14:paraId="2DAE1F2B" w14:textId="4E4D7A05" w:rsidR="006514D3" w:rsidRPr="00417430" w:rsidRDefault="006514D3" w:rsidP="00A40A0F">
      <w:pPr>
        <w:pStyle w:val="a7"/>
        <w:widowControl/>
        <w:numPr>
          <w:ilvl w:val="0"/>
          <w:numId w:val="8"/>
        </w:numPr>
        <w:spacing w:afterLines="50" w:after="120" w:line="560" w:lineRule="exact"/>
        <w:ind w:leftChars="0"/>
        <w:jc w:val="both"/>
        <w:rPr>
          <w:rFonts w:ascii="微軟正黑體" w:eastAsia="微軟正黑體" w:hAnsi="微軟正黑體"/>
          <w:sz w:val="32"/>
          <w:szCs w:val="28"/>
        </w:rPr>
      </w:pPr>
      <w:r w:rsidRPr="00417430">
        <w:rPr>
          <w:rFonts w:hAnsi="標楷體" w:hint="eastAsia"/>
          <w:sz w:val="32"/>
          <w:szCs w:val="28"/>
        </w:rPr>
        <w:t>多元族群</w:t>
      </w:r>
      <w:r w:rsidRPr="00417430">
        <w:rPr>
          <w:rFonts w:ascii="微軟正黑體" w:eastAsia="微軟正黑體" w:hAnsi="微軟正黑體" w:hint="eastAsia"/>
          <w:sz w:val="32"/>
          <w:szCs w:val="28"/>
        </w:rPr>
        <w:t>：</w:t>
      </w:r>
      <w:r w:rsidR="00BF50AE" w:rsidRPr="00417430">
        <w:rPr>
          <w:rFonts w:hAnsi="標楷體"/>
          <w:sz w:val="32"/>
          <w:szCs w:val="28"/>
        </w:rPr>
        <w:t>11</w:t>
      </w:r>
      <w:r w:rsidR="00BF50AE" w:rsidRPr="00417430">
        <w:rPr>
          <w:rFonts w:hAnsi="標楷體" w:hint="eastAsia"/>
          <w:sz w:val="32"/>
          <w:szCs w:val="28"/>
        </w:rPr>
        <w:t>2年截</w:t>
      </w:r>
      <w:r w:rsidR="00BF50AE" w:rsidRPr="00417430">
        <w:rPr>
          <w:rFonts w:hAnsi="標楷體"/>
          <w:sz w:val="32"/>
          <w:szCs w:val="28"/>
        </w:rPr>
        <w:t>至</w:t>
      </w:r>
      <w:r w:rsidR="009170D8" w:rsidRPr="00417430">
        <w:rPr>
          <w:rFonts w:hAnsi="標楷體" w:hint="eastAsia"/>
          <w:sz w:val="32"/>
          <w:szCs w:val="28"/>
        </w:rPr>
        <w:t>8</w:t>
      </w:r>
      <w:r w:rsidR="009170D8" w:rsidRPr="00417430">
        <w:rPr>
          <w:rFonts w:hAnsi="標楷體"/>
          <w:sz w:val="32"/>
          <w:szCs w:val="28"/>
        </w:rPr>
        <w:t>月</w:t>
      </w:r>
      <w:r w:rsidR="00BF50AE" w:rsidRPr="00417430">
        <w:rPr>
          <w:rFonts w:hAnsi="標楷體"/>
          <w:sz w:val="32"/>
          <w:szCs w:val="28"/>
        </w:rPr>
        <w:t>辦理</w:t>
      </w:r>
      <w:r w:rsidR="00BF50AE" w:rsidRPr="00417430">
        <w:rPr>
          <w:rFonts w:hAnsi="標楷體" w:hint="eastAsia"/>
          <w:sz w:val="32"/>
          <w:szCs w:val="28"/>
        </w:rPr>
        <w:t>10</w:t>
      </w:r>
      <w:r w:rsidR="00BF50AE" w:rsidRPr="00417430">
        <w:rPr>
          <w:rFonts w:hAnsi="標楷體"/>
          <w:sz w:val="32"/>
          <w:szCs w:val="28"/>
        </w:rPr>
        <w:t>場次、</w:t>
      </w:r>
      <w:r w:rsidR="00BF50AE" w:rsidRPr="00417430">
        <w:rPr>
          <w:rFonts w:hAnsi="標楷體" w:hint="eastAsia"/>
          <w:sz w:val="32"/>
          <w:szCs w:val="28"/>
        </w:rPr>
        <w:t>3</w:t>
      </w:r>
      <w:r w:rsidR="00BF50AE" w:rsidRPr="00417430">
        <w:rPr>
          <w:rFonts w:hAnsi="標楷體"/>
          <w:sz w:val="32"/>
          <w:szCs w:val="28"/>
        </w:rPr>
        <w:t>,</w:t>
      </w:r>
      <w:r w:rsidR="00BF50AE" w:rsidRPr="00417430">
        <w:rPr>
          <w:rFonts w:hAnsi="標楷體" w:hint="eastAsia"/>
          <w:sz w:val="32"/>
          <w:szCs w:val="28"/>
        </w:rPr>
        <w:t>361</w:t>
      </w:r>
      <w:r w:rsidR="00BF50AE" w:rsidRPr="00417430">
        <w:rPr>
          <w:rFonts w:hAnsi="標楷體"/>
          <w:sz w:val="32"/>
          <w:szCs w:val="28"/>
        </w:rPr>
        <w:t>人參與</w:t>
      </w:r>
      <w:r w:rsidR="00AC4345" w:rsidRPr="00417430">
        <w:rPr>
          <w:rFonts w:hAnsi="標楷體" w:hint="eastAsia"/>
          <w:sz w:val="32"/>
          <w:szCs w:val="28"/>
        </w:rPr>
        <w:t>。</w:t>
      </w:r>
    </w:p>
    <w:p w14:paraId="03CE8785" w14:textId="61FC602A" w:rsidR="005E4665" w:rsidRPr="00417430" w:rsidRDefault="005E4665" w:rsidP="00E7618F">
      <w:pPr>
        <w:pStyle w:val="a7"/>
        <w:widowControl/>
        <w:numPr>
          <w:ilvl w:val="0"/>
          <w:numId w:val="15"/>
        </w:numPr>
        <w:spacing w:afterLines="50" w:after="120" w:line="560" w:lineRule="exact"/>
        <w:ind w:leftChars="0"/>
        <w:jc w:val="both"/>
        <w:rPr>
          <w:sz w:val="32"/>
          <w:szCs w:val="32"/>
        </w:rPr>
      </w:pPr>
      <w:r w:rsidRPr="00417430">
        <w:rPr>
          <w:sz w:val="32"/>
          <w:szCs w:val="32"/>
        </w:rPr>
        <w:t>對原住民、新住民、客家人等不同族群辦理毒品防制宣導，結合本市新移民社會發展協會</w:t>
      </w:r>
      <w:r w:rsidRPr="00417430">
        <w:rPr>
          <w:rFonts w:hint="eastAsia"/>
          <w:sz w:val="32"/>
          <w:szCs w:val="32"/>
        </w:rPr>
        <w:t>、</w:t>
      </w:r>
      <w:r w:rsidRPr="00417430">
        <w:rPr>
          <w:sz w:val="32"/>
          <w:szCs w:val="32"/>
        </w:rPr>
        <w:t>新住民生活職能關懷協會</w:t>
      </w:r>
      <w:r w:rsidRPr="00417430">
        <w:rPr>
          <w:rFonts w:hint="eastAsia"/>
          <w:sz w:val="32"/>
          <w:szCs w:val="32"/>
        </w:rPr>
        <w:t>及國際之友協會</w:t>
      </w:r>
      <w:r w:rsidRPr="00417430">
        <w:rPr>
          <w:sz w:val="32"/>
          <w:szCs w:val="32"/>
        </w:rPr>
        <w:t>辦理</w:t>
      </w:r>
      <w:r w:rsidRPr="00417430">
        <w:rPr>
          <w:rFonts w:hint="eastAsia"/>
          <w:sz w:val="32"/>
          <w:szCs w:val="32"/>
        </w:rPr>
        <w:t>「美滿家庭</w:t>
      </w:r>
      <w:r w:rsidR="00CC3019" w:rsidRPr="00417430">
        <w:rPr>
          <w:rFonts w:hint="eastAsia"/>
          <w:sz w:val="32"/>
          <w:szCs w:val="32"/>
        </w:rPr>
        <w:t xml:space="preserve"> </w:t>
      </w:r>
      <w:r w:rsidRPr="00417430">
        <w:rPr>
          <w:rFonts w:hint="eastAsia"/>
          <w:sz w:val="32"/>
          <w:szCs w:val="32"/>
        </w:rPr>
        <w:t>幸福婚姻</w:t>
      </w:r>
      <w:r w:rsidR="00AA602C" w:rsidRPr="00417430">
        <w:rPr>
          <w:rFonts w:hint="eastAsia"/>
          <w:sz w:val="32"/>
          <w:szCs w:val="32"/>
        </w:rPr>
        <w:t>-</w:t>
      </w:r>
      <w:r w:rsidRPr="00417430">
        <w:rPr>
          <w:rFonts w:hint="eastAsia"/>
          <w:sz w:val="32"/>
          <w:szCs w:val="32"/>
        </w:rPr>
        <w:t>母親節表揚活動暨反毒宣導」、「感恩媽</w:t>
      </w:r>
      <w:proofErr w:type="gramStart"/>
      <w:r w:rsidRPr="00417430">
        <w:rPr>
          <w:rFonts w:hint="eastAsia"/>
          <w:sz w:val="32"/>
          <w:szCs w:val="32"/>
        </w:rPr>
        <w:t>咪</w:t>
      </w:r>
      <w:proofErr w:type="gramEnd"/>
      <w:r w:rsidRPr="00417430">
        <w:rPr>
          <w:rFonts w:hint="eastAsia"/>
          <w:sz w:val="32"/>
          <w:szCs w:val="32"/>
        </w:rPr>
        <w:t>暨幸福家庭多元文化交流日</w:t>
      </w:r>
      <w:r w:rsidR="00AA602C" w:rsidRPr="00417430">
        <w:rPr>
          <w:rFonts w:hint="eastAsia"/>
          <w:sz w:val="32"/>
          <w:szCs w:val="32"/>
        </w:rPr>
        <w:t>」</w:t>
      </w:r>
      <w:r w:rsidRPr="00417430">
        <w:rPr>
          <w:rFonts w:hint="eastAsia"/>
          <w:sz w:val="32"/>
          <w:szCs w:val="32"/>
        </w:rPr>
        <w:t>反毒活動及「外國人健康關懷反毒」等</w:t>
      </w:r>
      <w:r w:rsidRPr="00417430">
        <w:rPr>
          <w:sz w:val="32"/>
          <w:szCs w:val="32"/>
        </w:rPr>
        <w:t>新住民反毒宣導，邀請中國、印尼、泰國、越南等國家的新住民及新二代共同響應「反毒、</w:t>
      </w:r>
      <w:proofErr w:type="gramStart"/>
      <w:r w:rsidRPr="00417430">
        <w:rPr>
          <w:sz w:val="32"/>
          <w:szCs w:val="32"/>
        </w:rPr>
        <w:t>拒毒新運動</w:t>
      </w:r>
      <w:proofErr w:type="gramEnd"/>
      <w:r w:rsidRPr="00417430">
        <w:rPr>
          <w:sz w:val="32"/>
          <w:szCs w:val="32"/>
        </w:rPr>
        <w:t>」</w:t>
      </w:r>
      <w:r w:rsidRPr="00417430">
        <w:rPr>
          <w:rFonts w:hint="eastAsia"/>
          <w:sz w:val="32"/>
          <w:szCs w:val="32"/>
        </w:rPr>
        <w:t>。</w:t>
      </w:r>
    </w:p>
    <w:p w14:paraId="1DFD35C5" w14:textId="45054234" w:rsidR="005E4665" w:rsidRPr="00417430" w:rsidRDefault="005E4665" w:rsidP="00E7618F">
      <w:pPr>
        <w:pStyle w:val="a7"/>
        <w:widowControl/>
        <w:numPr>
          <w:ilvl w:val="0"/>
          <w:numId w:val="15"/>
        </w:numPr>
        <w:spacing w:afterLines="50" w:after="120" w:line="560" w:lineRule="exact"/>
        <w:ind w:leftChars="0"/>
        <w:jc w:val="both"/>
        <w:rPr>
          <w:sz w:val="32"/>
          <w:szCs w:val="32"/>
        </w:rPr>
      </w:pPr>
      <w:r w:rsidRPr="00417430">
        <w:rPr>
          <w:rFonts w:hint="eastAsia"/>
          <w:sz w:val="32"/>
          <w:szCs w:val="32"/>
        </w:rPr>
        <w:lastRenderedPageBreak/>
        <w:t>結合「</w:t>
      </w:r>
      <w:r w:rsidRPr="00417430">
        <w:rPr>
          <w:rFonts w:cs="標楷體" w:hint="eastAsia"/>
          <w:kern w:val="0"/>
          <w:sz w:val="32"/>
          <w:szCs w:val="32"/>
          <w:lang w:val="zh-TW"/>
        </w:rPr>
        <w:t>茂林區</w:t>
      </w:r>
      <w:r w:rsidRPr="00417430">
        <w:rPr>
          <w:rFonts w:cs="標楷體"/>
          <w:kern w:val="0"/>
          <w:sz w:val="32"/>
          <w:szCs w:val="32"/>
          <w:lang w:val="zh-TW"/>
        </w:rPr>
        <w:t>112</w:t>
      </w:r>
      <w:r w:rsidRPr="00417430">
        <w:rPr>
          <w:rFonts w:cs="標楷體" w:hint="eastAsia"/>
          <w:kern w:val="0"/>
          <w:sz w:val="32"/>
          <w:szCs w:val="32"/>
          <w:lang w:val="zh-TW"/>
        </w:rPr>
        <w:t>年第</w:t>
      </w:r>
      <w:r w:rsidRPr="00417430">
        <w:rPr>
          <w:rFonts w:cs="標楷體"/>
          <w:kern w:val="0"/>
          <w:sz w:val="32"/>
          <w:szCs w:val="32"/>
          <w:lang w:val="zh-TW"/>
        </w:rPr>
        <w:t>8</w:t>
      </w:r>
      <w:r w:rsidRPr="00417430">
        <w:rPr>
          <w:rFonts w:cs="標楷體" w:hint="eastAsia"/>
          <w:kern w:val="0"/>
          <w:sz w:val="32"/>
          <w:szCs w:val="32"/>
          <w:lang w:val="zh-TW"/>
        </w:rPr>
        <w:t>屆運動大會」、「</w:t>
      </w:r>
      <w:r w:rsidRPr="00417430">
        <w:rPr>
          <w:rFonts w:cs="標楷體"/>
          <w:kern w:val="0"/>
          <w:sz w:val="32"/>
          <w:szCs w:val="32"/>
          <w:lang w:val="zh-TW"/>
        </w:rPr>
        <w:t>muskung-</w:t>
      </w:r>
      <w:r w:rsidRPr="00417430">
        <w:rPr>
          <w:rFonts w:cs="標楷體" w:hint="eastAsia"/>
          <w:kern w:val="0"/>
          <w:sz w:val="32"/>
          <w:szCs w:val="32"/>
          <w:lang w:val="zh-TW"/>
        </w:rPr>
        <w:t>原力出發」籃排球邀請賽，透過賽事活動推廣防毒議題，進而培養部落青年發展健康身心之休閒活動；</w:t>
      </w:r>
      <w:r w:rsidRPr="00417430">
        <w:rPr>
          <w:sz w:val="32"/>
          <w:szCs w:val="32"/>
        </w:rPr>
        <w:t>另結合</w:t>
      </w:r>
      <w:proofErr w:type="gramStart"/>
      <w:r w:rsidRPr="00417430">
        <w:rPr>
          <w:sz w:val="32"/>
          <w:szCs w:val="32"/>
        </w:rPr>
        <w:t>本府客委</w:t>
      </w:r>
      <w:proofErr w:type="gramEnd"/>
      <w:r w:rsidRPr="00417430">
        <w:rPr>
          <w:sz w:val="32"/>
          <w:szCs w:val="32"/>
        </w:rPr>
        <w:t>會尋找美濃寶盒系列活動「雙語互動</w:t>
      </w:r>
      <w:proofErr w:type="gramStart"/>
      <w:r w:rsidRPr="00417430">
        <w:rPr>
          <w:sz w:val="32"/>
          <w:szCs w:val="32"/>
        </w:rPr>
        <w:t>特</w:t>
      </w:r>
      <w:proofErr w:type="gramEnd"/>
      <w:r w:rsidRPr="00417430">
        <w:rPr>
          <w:sz w:val="32"/>
          <w:szCs w:val="32"/>
        </w:rPr>
        <w:t>展」、「野餐小日子」及「好客迎端午．包</w:t>
      </w:r>
      <w:proofErr w:type="gramStart"/>
      <w:r w:rsidRPr="00417430">
        <w:rPr>
          <w:sz w:val="32"/>
          <w:szCs w:val="32"/>
        </w:rPr>
        <w:t>粽齊飄</w:t>
      </w:r>
      <w:proofErr w:type="gramEnd"/>
      <w:r w:rsidRPr="00417430">
        <w:rPr>
          <w:sz w:val="32"/>
          <w:szCs w:val="32"/>
        </w:rPr>
        <w:t>香」</w:t>
      </w:r>
      <w:r w:rsidRPr="00417430">
        <w:rPr>
          <w:rFonts w:hint="eastAsia"/>
          <w:sz w:val="32"/>
          <w:szCs w:val="32"/>
        </w:rPr>
        <w:t>、「美濃野菜節」</w:t>
      </w:r>
      <w:r w:rsidRPr="00417430">
        <w:rPr>
          <w:sz w:val="32"/>
          <w:szCs w:val="32"/>
        </w:rPr>
        <w:t>等特色活動辦理毒品防制宣導，提升多元族群反毒知能</w:t>
      </w:r>
      <w:r w:rsidRPr="00417430">
        <w:rPr>
          <w:rFonts w:hint="eastAsia"/>
          <w:sz w:val="32"/>
          <w:szCs w:val="32"/>
        </w:rPr>
        <w:t>。</w:t>
      </w:r>
    </w:p>
    <w:p w14:paraId="4D9F83A3" w14:textId="2369BEBF" w:rsidR="00E5500B" w:rsidRPr="00417430" w:rsidRDefault="00E5500B" w:rsidP="00E5500B">
      <w:pPr>
        <w:pStyle w:val="a7"/>
        <w:widowControl/>
        <w:numPr>
          <w:ilvl w:val="0"/>
          <w:numId w:val="8"/>
        </w:numPr>
        <w:spacing w:afterLines="50" w:after="120" w:line="560" w:lineRule="exact"/>
        <w:ind w:leftChars="0"/>
        <w:jc w:val="both"/>
        <w:rPr>
          <w:rFonts w:hAnsi="標楷體"/>
          <w:sz w:val="32"/>
          <w:szCs w:val="32"/>
        </w:rPr>
      </w:pPr>
      <w:r w:rsidRPr="00417430">
        <w:rPr>
          <w:rFonts w:hAnsi="標楷體"/>
          <w:sz w:val="32"/>
          <w:szCs w:val="28"/>
        </w:rPr>
        <w:t>公部門(含軍方)</w:t>
      </w:r>
      <w:r w:rsidRPr="00417430">
        <w:rPr>
          <w:rFonts w:hAnsi="標楷體" w:hint="eastAsia"/>
          <w:sz w:val="32"/>
          <w:szCs w:val="28"/>
        </w:rPr>
        <w:t>：</w:t>
      </w:r>
      <w:r w:rsidR="00BF50AE" w:rsidRPr="00417430">
        <w:rPr>
          <w:rFonts w:hAnsi="標楷體"/>
          <w:sz w:val="32"/>
          <w:szCs w:val="28"/>
        </w:rPr>
        <w:t>11</w:t>
      </w:r>
      <w:r w:rsidR="00BF50AE" w:rsidRPr="00417430">
        <w:rPr>
          <w:rFonts w:hAnsi="標楷體" w:hint="eastAsia"/>
          <w:sz w:val="32"/>
          <w:szCs w:val="28"/>
        </w:rPr>
        <w:t>2年截</w:t>
      </w:r>
      <w:r w:rsidR="00BF50AE" w:rsidRPr="00417430">
        <w:rPr>
          <w:rFonts w:hAnsi="標楷體"/>
          <w:sz w:val="32"/>
          <w:szCs w:val="28"/>
        </w:rPr>
        <w:t>至</w:t>
      </w:r>
      <w:r w:rsidR="009170D8" w:rsidRPr="00417430">
        <w:rPr>
          <w:rFonts w:hAnsi="標楷體" w:hint="eastAsia"/>
          <w:sz w:val="32"/>
          <w:szCs w:val="28"/>
        </w:rPr>
        <w:t>8</w:t>
      </w:r>
      <w:r w:rsidR="009170D8" w:rsidRPr="00417430">
        <w:rPr>
          <w:rFonts w:hAnsi="標楷體"/>
          <w:sz w:val="32"/>
          <w:szCs w:val="28"/>
        </w:rPr>
        <w:t>月</w:t>
      </w:r>
      <w:r w:rsidR="00BF50AE" w:rsidRPr="00417430">
        <w:rPr>
          <w:rFonts w:hAnsi="標楷體"/>
          <w:sz w:val="32"/>
          <w:szCs w:val="28"/>
        </w:rPr>
        <w:t>辦理</w:t>
      </w:r>
      <w:r w:rsidR="00BF50AE" w:rsidRPr="00417430">
        <w:rPr>
          <w:rFonts w:hAnsi="標楷體" w:hint="eastAsia"/>
          <w:sz w:val="32"/>
          <w:szCs w:val="28"/>
        </w:rPr>
        <w:t>11</w:t>
      </w:r>
      <w:r w:rsidR="00BF50AE" w:rsidRPr="00417430">
        <w:rPr>
          <w:rFonts w:hAnsi="標楷體"/>
          <w:sz w:val="32"/>
          <w:szCs w:val="28"/>
        </w:rPr>
        <w:t>場次、</w:t>
      </w:r>
      <w:r w:rsidR="00BF50AE" w:rsidRPr="00417430">
        <w:rPr>
          <w:rFonts w:hAnsi="標楷體" w:hint="eastAsia"/>
          <w:sz w:val="32"/>
          <w:szCs w:val="28"/>
        </w:rPr>
        <w:t>1</w:t>
      </w:r>
      <w:r w:rsidR="00BF50AE" w:rsidRPr="00417430">
        <w:rPr>
          <w:rFonts w:hAnsi="標楷體"/>
          <w:sz w:val="32"/>
          <w:szCs w:val="28"/>
        </w:rPr>
        <w:t>,</w:t>
      </w:r>
      <w:r w:rsidR="00BF50AE" w:rsidRPr="00417430">
        <w:rPr>
          <w:rFonts w:hAnsi="標楷體" w:hint="eastAsia"/>
          <w:sz w:val="32"/>
          <w:szCs w:val="28"/>
        </w:rPr>
        <w:t>969</w:t>
      </w:r>
      <w:r w:rsidR="00BF50AE" w:rsidRPr="00417430">
        <w:rPr>
          <w:rFonts w:hAnsi="標楷體"/>
          <w:sz w:val="32"/>
          <w:szCs w:val="28"/>
        </w:rPr>
        <w:t>人參與</w:t>
      </w:r>
      <w:r w:rsidR="00682C27" w:rsidRPr="00417430">
        <w:rPr>
          <w:rFonts w:hAnsi="標楷體" w:hint="eastAsia"/>
          <w:sz w:val="32"/>
          <w:szCs w:val="28"/>
        </w:rPr>
        <w:t>。</w:t>
      </w:r>
    </w:p>
    <w:p w14:paraId="7C425F1D" w14:textId="6082C7A1" w:rsidR="00E5500B" w:rsidRPr="00417430" w:rsidRDefault="00BF50AE" w:rsidP="00E5500B">
      <w:pPr>
        <w:pStyle w:val="a7"/>
        <w:widowControl/>
        <w:spacing w:afterLines="50" w:after="120" w:line="560" w:lineRule="exact"/>
        <w:ind w:leftChars="0" w:left="1348"/>
        <w:jc w:val="both"/>
        <w:rPr>
          <w:sz w:val="32"/>
          <w:szCs w:val="32"/>
        </w:rPr>
      </w:pPr>
      <w:r w:rsidRPr="00417430">
        <w:rPr>
          <w:sz w:val="32"/>
          <w:szCs w:val="32"/>
        </w:rPr>
        <w:t>為強化反毒提升國軍</w:t>
      </w:r>
      <w:proofErr w:type="gramStart"/>
      <w:r w:rsidRPr="00417430">
        <w:rPr>
          <w:sz w:val="32"/>
          <w:szCs w:val="32"/>
        </w:rPr>
        <w:t>對識毒</w:t>
      </w:r>
      <w:proofErr w:type="gramEnd"/>
      <w:r w:rsidRPr="00417430">
        <w:rPr>
          <w:sz w:val="32"/>
          <w:szCs w:val="32"/>
        </w:rPr>
        <w:t>、拒毒之觀念，辦理</w:t>
      </w:r>
      <w:r w:rsidR="00AA602C" w:rsidRPr="00417430">
        <w:rPr>
          <w:rFonts w:hint="eastAsia"/>
          <w:sz w:val="32"/>
          <w:szCs w:val="32"/>
        </w:rPr>
        <w:t>8場</w:t>
      </w:r>
      <w:r w:rsidRPr="00417430">
        <w:rPr>
          <w:sz w:val="32"/>
          <w:szCs w:val="32"/>
        </w:rPr>
        <w:t>國軍毒品防制教育宣導，提升國軍官兵防毒知能，並與海軍司令部合作112年國軍風紀專案巡迴宣教設置「毒品防制宣導區」3場次</w:t>
      </w:r>
      <w:r w:rsidR="00E5500B" w:rsidRPr="00417430">
        <w:rPr>
          <w:rFonts w:hint="eastAsia"/>
          <w:sz w:val="32"/>
          <w:szCs w:val="32"/>
        </w:rPr>
        <w:t>。</w:t>
      </w:r>
    </w:p>
    <w:p w14:paraId="376F8CFD" w14:textId="4E99E14F" w:rsidR="008316A7" w:rsidRPr="00417430" w:rsidRDefault="006514D3" w:rsidP="00783879">
      <w:pPr>
        <w:widowControl/>
        <w:spacing w:afterLines="50" w:after="120" w:line="560" w:lineRule="exact"/>
        <w:ind w:leftChars="120" w:left="993" w:hangingChars="205" w:hanging="657"/>
        <w:jc w:val="both"/>
        <w:rPr>
          <w:rFonts w:hAnsi="標楷體" w:cs="新細明體"/>
          <w:b/>
          <w:bCs/>
          <w:kern w:val="0"/>
          <w:sz w:val="32"/>
          <w:szCs w:val="32"/>
        </w:rPr>
      </w:pPr>
      <w:r w:rsidRPr="00417430">
        <w:rPr>
          <w:rFonts w:hAnsi="標楷體" w:cs="新細明體" w:hint="eastAsia"/>
          <w:b/>
          <w:bCs/>
          <w:kern w:val="0"/>
          <w:sz w:val="32"/>
          <w:szCs w:val="32"/>
        </w:rPr>
        <w:t>(三)</w:t>
      </w:r>
      <w:r w:rsidR="008316A7" w:rsidRPr="00417430">
        <w:rPr>
          <w:rFonts w:hAnsi="標楷體" w:cs="標楷體" w:hint="eastAsia"/>
          <w:sz w:val="24"/>
        </w:rPr>
        <w:t xml:space="preserve"> </w:t>
      </w:r>
      <w:r w:rsidR="008316A7" w:rsidRPr="00417430">
        <w:rPr>
          <w:rFonts w:hAnsi="標楷體" w:cs="新細明體" w:hint="eastAsia"/>
          <w:b/>
          <w:bCs/>
          <w:kern w:val="0"/>
          <w:sz w:val="32"/>
          <w:szCs w:val="32"/>
        </w:rPr>
        <w:t>毒品防制種子師資訓</w:t>
      </w:r>
      <w:r w:rsidRPr="00417430">
        <w:rPr>
          <w:rFonts w:hAnsi="標楷體" w:cs="新細明體" w:hint="eastAsia"/>
          <w:b/>
          <w:bCs/>
          <w:kern w:val="0"/>
          <w:sz w:val="32"/>
          <w:szCs w:val="32"/>
        </w:rPr>
        <w:t>練</w:t>
      </w:r>
    </w:p>
    <w:p w14:paraId="5E04F371" w14:textId="3DF938D4" w:rsidR="001A06F7" w:rsidRPr="00417430" w:rsidRDefault="001A06F7" w:rsidP="00E7618F">
      <w:pPr>
        <w:pStyle w:val="a7"/>
        <w:widowControl/>
        <w:numPr>
          <w:ilvl w:val="0"/>
          <w:numId w:val="9"/>
        </w:numPr>
        <w:spacing w:afterLines="50" w:after="120" w:line="560" w:lineRule="exact"/>
        <w:ind w:leftChars="0" w:left="1344" w:hanging="357"/>
        <w:jc w:val="both"/>
        <w:rPr>
          <w:rFonts w:hAnsi="標楷體"/>
          <w:sz w:val="32"/>
          <w:szCs w:val="28"/>
        </w:rPr>
      </w:pPr>
      <w:r w:rsidRPr="00417430">
        <w:rPr>
          <w:rFonts w:hAnsi="標楷體" w:hint="eastAsia"/>
          <w:sz w:val="32"/>
          <w:szCs w:val="28"/>
        </w:rPr>
        <w:t>結合高雄市公務人力發展中心針對各局處及各區公所里幹事辦理「毒品防制種子師資訓練班」，</w:t>
      </w:r>
      <w:r w:rsidR="00BF50AE" w:rsidRPr="00417430">
        <w:rPr>
          <w:rFonts w:hAnsi="標楷體" w:hint="eastAsia"/>
          <w:sz w:val="32"/>
          <w:szCs w:val="28"/>
        </w:rPr>
        <w:t>112年截至</w:t>
      </w:r>
      <w:r w:rsidR="009170D8" w:rsidRPr="00417430">
        <w:rPr>
          <w:rFonts w:hAnsi="標楷體" w:hint="eastAsia"/>
          <w:sz w:val="32"/>
          <w:szCs w:val="28"/>
        </w:rPr>
        <w:t>8</w:t>
      </w:r>
      <w:r w:rsidR="009170D8" w:rsidRPr="00417430">
        <w:rPr>
          <w:rFonts w:hAnsi="標楷體"/>
          <w:sz w:val="32"/>
          <w:szCs w:val="28"/>
        </w:rPr>
        <w:t>月</w:t>
      </w:r>
      <w:r w:rsidR="00BF50AE" w:rsidRPr="00417430">
        <w:rPr>
          <w:rFonts w:hAnsi="標楷體" w:hint="eastAsia"/>
          <w:sz w:val="32"/>
          <w:szCs w:val="28"/>
        </w:rPr>
        <w:t>計辦理2場次、71人參訓</w:t>
      </w:r>
      <w:r w:rsidR="00FB42A7" w:rsidRPr="00417430">
        <w:rPr>
          <w:rFonts w:hAnsi="標楷體" w:hint="eastAsia"/>
          <w:sz w:val="32"/>
          <w:szCs w:val="28"/>
        </w:rPr>
        <w:t>，以提升府內同仁防毒知能。</w:t>
      </w:r>
    </w:p>
    <w:p w14:paraId="635FBB9E" w14:textId="77777777" w:rsidR="00AC4345" w:rsidRPr="00417430" w:rsidRDefault="00AC4345" w:rsidP="00E7618F">
      <w:pPr>
        <w:pStyle w:val="a7"/>
        <w:widowControl/>
        <w:numPr>
          <w:ilvl w:val="0"/>
          <w:numId w:val="9"/>
        </w:numPr>
        <w:spacing w:afterLines="50" w:after="120" w:line="560" w:lineRule="exact"/>
        <w:ind w:leftChars="0" w:left="1344" w:hanging="357"/>
        <w:jc w:val="both"/>
        <w:rPr>
          <w:rFonts w:hAnsi="標楷體"/>
          <w:sz w:val="32"/>
          <w:szCs w:val="28"/>
        </w:rPr>
      </w:pPr>
      <w:r w:rsidRPr="00417430">
        <w:rPr>
          <w:rFonts w:hAnsi="標楷體"/>
          <w:sz w:val="32"/>
          <w:szCs w:val="28"/>
        </w:rPr>
        <w:t>與高雄市藥師公會、第一藥師公會合</w:t>
      </w:r>
      <w:r w:rsidRPr="00417430">
        <w:rPr>
          <w:rFonts w:hAnsi="標楷體" w:hint="eastAsia"/>
          <w:sz w:val="32"/>
          <w:szCs w:val="28"/>
        </w:rPr>
        <w:t>辦</w:t>
      </w:r>
      <w:r w:rsidRPr="00417430">
        <w:rPr>
          <w:rFonts w:hAnsi="標楷體"/>
          <w:sz w:val="32"/>
          <w:szCs w:val="28"/>
        </w:rPr>
        <w:t>「毒品防制巡迴</w:t>
      </w:r>
    </w:p>
    <w:p w14:paraId="41A28E5A" w14:textId="312807E6" w:rsidR="006514D3" w:rsidRPr="00417430" w:rsidRDefault="00AC4345" w:rsidP="00783879">
      <w:pPr>
        <w:pStyle w:val="a7"/>
        <w:widowControl/>
        <w:spacing w:afterLines="50" w:after="120" w:line="560" w:lineRule="exact"/>
        <w:ind w:leftChars="0" w:left="1344"/>
        <w:jc w:val="both"/>
        <w:rPr>
          <w:rFonts w:hAnsi="標楷體"/>
          <w:sz w:val="32"/>
          <w:szCs w:val="28"/>
        </w:rPr>
      </w:pPr>
      <w:r w:rsidRPr="00417430">
        <w:rPr>
          <w:rFonts w:hAnsi="標楷體"/>
          <w:sz w:val="32"/>
          <w:szCs w:val="28"/>
        </w:rPr>
        <w:t>講座宣導講師服務合作暨培育計畫」，借重</w:t>
      </w:r>
      <w:r w:rsidRPr="00417430">
        <w:rPr>
          <w:rFonts w:hAnsi="標楷體" w:hint="eastAsia"/>
          <w:sz w:val="32"/>
          <w:szCs w:val="28"/>
        </w:rPr>
        <w:t>藥師</w:t>
      </w:r>
      <w:r w:rsidRPr="00417430">
        <w:rPr>
          <w:rFonts w:hAnsi="標楷體"/>
          <w:sz w:val="32"/>
          <w:szCs w:val="28"/>
        </w:rPr>
        <w:t>專業，</w:t>
      </w:r>
      <w:r w:rsidR="00BF50AE" w:rsidRPr="00417430">
        <w:rPr>
          <w:rFonts w:hAnsi="標楷體" w:hint="eastAsia"/>
          <w:sz w:val="32"/>
          <w:szCs w:val="28"/>
        </w:rPr>
        <w:t>112年再培訓120位名毒品防制宣導專業講師，投入各場域宣講，</w:t>
      </w:r>
      <w:r w:rsidR="009170D8" w:rsidRPr="00417430">
        <w:rPr>
          <w:rFonts w:hAnsi="標楷體" w:hint="eastAsia"/>
          <w:sz w:val="32"/>
          <w:szCs w:val="28"/>
        </w:rPr>
        <w:t>112年截至8月共計辦理84場次</w:t>
      </w:r>
      <w:r w:rsidR="00545446" w:rsidRPr="00417430">
        <w:rPr>
          <w:rFonts w:hAnsi="標楷體" w:hint="eastAsia"/>
          <w:sz w:val="32"/>
          <w:szCs w:val="28"/>
        </w:rPr>
        <w:t>、</w:t>
      </w:r>
      <w:r w:rsidR="009170D8" w:rsidRPr="00417430">
        <w:rPr>
          <w:rFonts w:hAnsi="標楷體" w:hint="eastAsia"/>
          <w:sz w:val="32"/>
          <w:szCs w:val="28"/>
        </w:rPr>
        <w:t>9,748人參與</w:t>
      </w:r>
      <w:r w:rsidR="002B7A02" w:rsidRPr="00417430">
        <w:rPr>
          <w:rFonts w:hAnsi="標楷體" w:hint="eastAsia"/>
          <w:sz w:val="32"/>
          <w:szCs w:val="28"/>
        </w:rPr>
        <w:t>。</w:t>
      </w:r>
    </w:p>
    <w:p w14:paraId="41C1B33D" w14:textId="77777777" w:rsidR="00AA602C" w:rsidRPr="00417430" w:rsidRDefault="00AA602C">
      <w:pPr>
        <w:widowControl/>
        <w:rPr>
          <w:rFonts w:hAnsi="標楷體"/>
          <w:b/>
          <w:bCs/>
          <w:sz w:val="32"/>
          <w:szCs w:val="28"/>
        </w:rPr>
      </w:pPr>
      <w:r w:rsidRPr="00417430">
        <w:rPr>
          <w:rFonts w:hAnsi="標楷體"/>
          <w:b/>
          <w:bCs/>
          <w:sz w:val="32"/>
          <w:szCs w:val="28"/>
        </w:rPr>
        <w:br w:type="page"/>
      </w:r>
    </w:p>
    <w:p w14:paraId="0817BF7C" w14:textId="143148C7" w:rsidR="006514D3" w:rsidRPr="00417430" w:rsidRDefault="006514D3" w:rsidP="00783879">
      <w:pPr>
        <w:widowControl/>
        <w:spacing w:afterLines="50" w:after="120" w:line="560" w:lineRule="exact"/>
        <w:ind w:leftChars="120" w:left="993" w:hangingChars="205" w:hanging="657"/>
        <w:jc w:val="both"/>
        <w:rPr>
          <w:rFonts w:hAnsi="標楷體"/>
          <w:b/>
          <w:bCs/>
          <w:sz w:val="32"/>
          <w:szCs w:val="28"/>
        </w:rPr>
      </w:pPr>
      <w:r w:rsidRPr="00417430">
        <w:rPr>
          <w:rFonts w:hAnsi="標楷體" w:hint="eastAsia"/>
          <w:b/>
          <w:bCs/>
          <w:sz w:val="32"/>
          <w:szCs w:val="28"/>
        </w:rPr>
        <w:lastRenderedPageBreak/>
        <w:t>(四)名人擔任反毒大使強化反毒</w:t>
      </w:r>
      <w:r w:rsidR="00F519F2" w:rsidRPr="00417430">
        <w:rPr>
          <w:rFonts w:hAnsi="標楷體" w:hint="eastAsia"/>
          <w:b/>
          <w:bCs/>
          <w:sz w:val="32"/>
          <w:szCs w:val="28"/>
        </w:rPr>
        <w:t>影響力</w:t>
      </w:r>
    </w:p>
    <w:p w14:paraId="7189A354" w14:textId="0A11ED3E" w:rsidR="001A06F7" w:rsidRPr="00417430" w:rsidRDefault="001A06F7" w:rsidP="00783879">
      <w:pPr>
        <w:snapToGrid w:val="0"/>
        <w:spacing w:afterLines="50" w:after="120" w:line="560" w:lineRule="exact"/>
        <w:ind w:left="1049"/>
        <w:jc w:val="both"/>
        <w:rPr>
          <w:rFonts w:hAnsi="標楷體"/>
          <w:sz w:val="32"/>
          <w:szCs w:val="28"/>
        </w:rPr>
      </w:pPr>
      <w:r w:rsidRPr="00417430">
        <w:rPr>
          <w:rFonts w:hAnsi="標楷體" w:hint="eastAsia"/>
          <w:sz w:val="32"/>
          <w:szCs w:val="28"/>
        </w:rPr>
        <w:t>為擴大「反毒、</w:t>
      </w:r>
      <w:proofErr w:type="gramStart"/>
      <w:r w:rsidRPr="00417430">
        <w:rPr>
          <w:rFonts w:hAnsi="標楷體" w:hint="eastAsia"/>
          <w:sz w:val="32"/>
          <w:szCs w:val="28"/>
        </w:rPr>
        <w:t>拒毒新運動</w:t>
      </w:r>
      <w:proofErr w:type="gramEnd"/>
      <w:r w:rsidRPr="00417430">
        <w:rPr>
          <w:rFonts w:hAnsi="標楷體" w:hint="eastAsia"/>
          <w:sz w:val="32"/>
          <w:szCs w:val="28"/>
        </w:rPr>
        <w:t>」宣導涵蓋面及效應，</w:t>
      </w:r>
      <w:proofErr w:type="gramStart"/>
      <w:r w:rsidRPr="00417430">
        <w:rPr>
          <w:rFonts w:hAnsi="標楷體" w:hint="eastAsia"/>
          <w:sz w:val="32"/>
          <w:szCs w:val="28"/>
        </w:rPr>
        <w:t>毒防局</w:t>
      </w:r>
      <w:proofErr w:type="gramEnd"/>
      <w:r w:rsidRPr="00417430">
        <w:rPr>
          <w:rFonts w:hAnsi="標楷體" w:hint="eastAsia"/>
          <w:sz w:val="32"/>
          <w:szCs w:val="28"/>
        </w:rPr>
        <w:t>邀請</w:t>
      </w:r>
      <w:r w:rsidR="00963631" w:rsidRPr="00417430">
        <w:rPr>
          <w:rFonts w:hAnsi="標楷體" w:hint="eastAsia"/>
          <w:sz w:val="32"/>
          <w:szCs w:val="28"/>
        </w:rPr>
        <w:t>「</w:t>
      </w:r>
      <w:r w:rsidRPr="00417430">
        <w:rPr>
          <w:rFonts w:hAnsi="標楷體" w:hint="eastAsia"/>
          <w:sz w:val="32"/>
          <w:szCs w:val="28"/>
        </w:rPr>
        <w:t>世界球</w:t>
      </w:r>
      <w:proofErr w:type="gramStart"/>
      <w:r w:rsidRPr="00417430">
        <w:rPr>
          <w:rFonts w:hAnsi="標楷體" w:hint="eastAsia"/>
          <w:sz w:val="32"/>
          <w:szCs w:val="28"/>
        </w:rPr>
        <w:t>后</w:t>
      </w:r>
      <w:proofErr w:type="gramEnd"/>
      <w:r w:rsidRPr="00417430">
        <w:rPr>
          <w:rFonts w:hAnsi="標楷體" w:hint="eastAsia"/>
          <w:sz w:val="32"/>
          <w:szCs w:val="28"/>
        </w:rPr>
        <w:t>」戴資穎、</w:t>
      </w:r>
      <w:r w:rsidR="00963631" w:rsidRPr="00417430">
        <w:rPr>
          <w:rFonts w:hAnsi="標楷體" w:hint="eastAsia"/>
          <w:sz w:val="32"/>
          <w:szCs w:val="28"/>
        </w:rPr>
        <w:t>「</w:t>
      </w:r>
      <w:r w:rsidRPr="00417430">
        <w:rPr>
          <w:rFonts w:hAnsi="標楷體" w:hint="eastAsia"/>
          <w:sz w:val="32"/>
          <w:szCs w:val="28"/>
        </w:rPr>
        <w:t>醫療奉獻獎</w:t>
      </w:r>
      <w:r w:rsidR="00963631" w:rsidRPr="00417430">
        <w:rPr>
          <w:rFonts w:hAnsi="標楷體" w:hint="eastAsia"/>
          <w:sz w:val="32"/>
          <w:szCs w:val="28"/>
        </w:rPr>
        <w:t>」</w:t>
      </w:r>
      <w:r w:rsidRPr="00417430">
        <w:rPr>
          <w:rFonts w:hAnsi="標楷體" w:hint="eastAsia"/>
          <w:sz w:val="32"/>
          <w:szCs w:val="28"/>
        </w:rPr>
        <w:t>杜元坤院長擔任反毒大使，</w:t>
      </w:r>
      <w:bookmarkStart w:id="14" w:name="_Hlk92906555"/>
      <w:r w:rsidRPr="00417430">
        <w:rPr>
          <w:rFonts w:hAnsi="標楷體" w:hint="eastAsia"/>
          <w:sz w:val="32"/>
          <w:szCs w:val="28"/>
        </w:rPr>
        <w:t>透過名人</w:t>
      </w:r>
      <w:r w:rsidR="00F519F2" w:rsidRPr="00417430">
        <w:rPr>
          <w:rFonts w:hAnsi="標楷體" w:hint="eastAsia"/>
          <w:sz w:val="32"/>
          <w:szCs w:val="28"/>
        </w:rPr>
        <w:t>社會影響力強化反毒宣導效應</w:t>
      </w:r>
      <w:bookmarkEnd w:id="14"/>
      <w:r w:rsidR="00963631" w:rsidRPr="00417430">
        <w:rPr>
          <w:rFonts w:hAnsi="標楷體" w:hint="eastAsia"/>
          <w:sz w:val="32"/>
          <w:szCs w:val="28"/>
        </w:rPr>
        <w:t>。</w:t>
      </w:r>
    </w:p>
    <w:p w14:paraId="45693C75" w14:textId="45DE1448" w:rsidR="00963631" w:rsidRPr="00417430" w:rsidRDefault="006514D3" w:rsidP="00783879">
      <w:pPr>
        <w:widowControl/>
        <w:spacing w:afterLines="50" w:after="120" w:line="560" w:lineRule="exact"/>
        <w:ind w:leftChars="120" w:left="993" w:hangingChars="205" w:hanging="657"/>
        <w:jc w:val="both"/>
        <w:rPr>
          <w:rFonts w:hAnsi="標楷體"/>
          <w:b/>
          <w:bCs/>
          <w:sz w:val="32"/>
          <w:szCs w:val="28"/>
        </w:rPr>
      </w:pPr>
      <w:r w:rsidRPr="00417430">
        <w:rPr>
          <w:rFonts w:hAnsi="標楷體" w:hint="eastAsia"/>
          <w:b/>
          <w:bCs/>
          <w:sz w:val="32"/>
          <w:szCs w:val="28"/>
        </w:rPr>
        <w:t>(五)</w:t>
      </w:r>
      <w:r w:rsidR="00963631" w:rsidRPr="00417430">
        <w:rPr>
          <w:rFonts w:hAnsi="標楷體" w:hint="eastAsia"/>
          <w:b/>
          <w:bCs/>
          <w:sz w:val="32"/>
          <w:szCs w:val="28"/>
        </w:rPr>
        <w:t>強化</w:t>
      </w:r>
      <w:r w:rsidR="00304E19" w:rsidRPr="00417430">
        <w:rPr>
          <w:rFonts w:hAnsi="標楷體" w:hint="eastAsia"/>
          <w:b/>
          <w:bCs/>
          <w:sz w:val="32"/>
          <w:szCs w:val="28"/>
        </w:rPr>
        <w:t>毒品防制</w:t>
      </w:r>
      <w:r w:rsidR="00963631" w:rsidRPr="00417430">
        <w:rPr>
          <w:rFonts w:hAnsi="標楷體" w:hint="eastAsia"/>
          <w:b/>
          <w:bCs/>
          <w:sz w:val="32"/>
          <w:szCs w:val="28"/>
        </w:rPr>
        <w:t>媒體行銷宣導</w:t>
      </w:r>
    </w:p>
    <w:p w14:paraId="20EA052E" w14:textId="55AFB4E9" w:rsidR="00963631" w:rsidRPr="00417430" w:rsidRDefault="00F61C7A" w:rsidP="00783879">
      <w:pPr>
        <w:widowControl/>
        <w:spacing w:afterLines="50" w:after="120" w:line="560" w:lineRule="exact"/>
        <w:ind w:leftChars="340" w:left="1275" w:hangingChars="101" w:hanging="323"/>
        <w:jc w:val="both"/>
        <w:rPr>
          <w:rFonts w:hAnsi="標楷體"/>
          <w:sz w:val="32"/>
        </w:rPr>
      </w:pPr>
      <w:r w:rsidRPr="00417430">
        <w:rPr>
          <w:rFonts w:hAnsi="標楷體" w:hint="eastAsia"/>
          <w:sz w:val="32"/>
          <w:szCs w:val="32"/>
        </w:rPr>
        <w:t>1.</w:t>
      </w:r>
      <w:r w:rsidR="00F77889" w:rsidRPr="00417430">
        <w:rPr>
          <w:rFonts w:hAnsi="標楷體"/>
          <w:sz w:val="32"/>
          <w:szCs w:val="32"/>
        </w:rPr>
        <w:t>強化</w:t>
      </w:r>
      <w:r w:rsidR="00F77889" w:rsidRPr="00417430">
        <w:rPr>
          <w:rFonts w:hAnsi="標楷體" w:hint="eastAsia"/>
          <w:sz w:val="32"/>
          <w:szCs w:val="32"/>
        </w:rPr>
        <w:t>毒防局</w:t>
      </w:r>
      <w:r w:rsidR="00F77889" w:rsidRPr="00417430">
        <w:rPr>
          <w:rFonts w:hAnsi="標楷體"/>
          <w:sz w:val="32"/>
          <w:szCs w:val="32"/>
        </w:rPr>
        <w:t>自媒體平台(官網、臉書、YouTube、IG)</w:t>
      </w:r>
      <w:r w:rsidR="00F77889" w:rsidRPr="00417430">
        <w:rPr>
          <w:rFonts w:hAnsi="標楷體" w:hint="eastAsia"/>
          <w:sz w:val="32"/>
        </w:rPr>
        <w:t>的網路即時性及廣域傳播力，搭配活動、圖卡、影片等多元毒防宣導知能相關資訊，並以</w:t>
      </w:r>
      <w:proofErr w:type="spellStart"/>
      <w:r w:rsidR="00F77889" w:rsidRPr="00417430">
        <w:rPr>
          <w:rFonts w:hAnsi="標楷體" w:hint="eastAsia"/>
          <w:sz w:val="32"/>
        </w:rPr>
        <w:t>QRcode</w:t>
      </w:r>
      <w:proofErr w:type="spellEnd"/>
      <w:r w:rsidR="00F77889" w:rsidRPr="00417430">
        <w:rPr>
          <w:rFonts w:hAnsi="標楷體" w:hint="eastAsia"/>
          <w:sz w:val="32"/>
        </w:rPr>
        <w:t>直接與市民日常連結，</w:t>
      </w:r>
      <w:r w:rsidR="00F77889" w:rsidRPr="00417430">
        <w:rPr>
          <w:rFonts w:hAnsi="標楷體" w:hint="eastAsia"/>
          <w:sz w:val="32"/>
          <w:szCs w:val="32"/>
        </w:rPr>
        <w:t>並</w:t>
      </w:r>
      <w:r w:rsidR="00F77889" w:rsidRPr="00417430">
        <w:rPr>
          <w:rFonts w:hAnsi="標楷體"/>
          <w:sz w:val="32"/>
          <w:szCs w:val="32"/>
        </w:rPr>
        <w:t>運用網路、電</w:t>
      </w:r>
      <w:r w:rsidR="00545446" w:rsidRPr="00417430">
        <w:rPr>
          <w:rFonts w:hAnsi="標楷體" w:hint="eastAsia"/>
          <w:sz w:val="32"/>
          <w:szCs w:val="32"/>
        </w:rPr>
        <w:t>視</w:t>
      </w:r>
      <w:r w:rsidR="00F77889" w:rsidRPr="00417430">
        <w:rPr>
          <w:rFonts w:hAnsi="標楷體"/>
          <w:sz w:val="32"/>
          <w:szCs w:val="32"/>
        </w:rPr>
        <w:t>、電台等媒體管道廣宣，提升毒防宣導效益</w:t>
      </w:r>
      <w:r w:rsidR="00F77889" w:rsidRPr="00417430">
        <w:rPr>
          <w:rFonts w:hAnsi="標楷體" w:hint="eastAsia"/>
          <w:sz w:val="32"/>
          <w:szCs w:val="32"/>
        </w:rPr>
        <w:t>。</w:t>
      </w:r>
    </w:p>
    <w:p w14:paraId="3BA3AE0A" w14:textId="69146750" w:rsidR="00A40A0F" w:rsidRPr="00417430" w:rsidRDefault="00F77889" w:rsidP="00545446">
      <w:pPr>
        <w:widowControl/>
        <w:spacing w:afterLines="50" w:after="120" w:line="560" w:lineRule="exact"/>
        <w:ind w:leftChars="340" w:left="1275" w:hangingChars="101" w:hanging="323"/>
        <w:jc w:val="both"/>
        <w:rPr>
          <w:rFonts w:hAnsi="標楷體"/>
          <w:sz w:val="32"/>
        </w:rPr>
      </w:pPr>
      <w:r w:rsidRPr="00417430">
        <w:rPr>
          <w:rFonts w:hAnsi="標楷體" w:hint="eastAsia"/>
          <w:sz w:val="32"/>
        </w:rPr>
        <w:t>2</w:t>
      </w:r>
      <w:r w:rsidR="00963631" w:rsidRPr="00417430">
        <w:rPr>
          <w:rFonts w:hAnsi="標楷體" w:hint="eastAsia"/>
          <w:sz w:val="32"/>
        </w:rPr>
        <w:t>.</w:t>
      </w:r>
      <w:bookmarkStart w:id="15" w:name="_Hlk124530430"/>
      <w:proofErr w:type="gramStart"/>
      <w:r w:rsidR="00FB42A7" w:rsidRPr="00417430">
        <w:rPr>
          <w:rFonts w:hAnsi="標楷體"/>
          <w:sz w:val="32"/>
        </w:rPr>
        <w:t>毒防局</w:t>
      </w:r>
      <w:proofErr w:type="gramEnd"/>
      <w:r w:rsidR="00FB42A7" w:rsidRPr="00417430">
        <w:rPr>
          <w:rFonts w:hAnsi="標楷體"/>
          <w:sz w:val="32"/>
        </w:rPr>
        <w:t>與教育局合作印製「拒毒八招反毒帆布條」，張掛於大寮國小圍牆，提升學童防毒知能，共創無毒校園環境</w:t>
      </w:r>
      <w:r w:rsidRPr="00417430">
        <w:rPr>
          <w:rFonts w:hAnsi="標楷體" w:hint="eastAsia"/>
          <w:sz w:val="32"/>
        </w:rPr>
        <w:t>。</w:t>
      </w:r>
      <w:bookmarkEnd w:id="15"/>
    </w:p>
    <w:p w14:paraId="7D6D9401" w14:textId="224AE8B6" w:rsidR="006514D3" w:rsidRPr="00417430" w:rsidRDefault="006514D3" w:rsidP="003C17C4">
      <w:pPr>
        <w:widowControl/>
        <w:spacing w:afterLines="50" w:after="120" w:line="560" w:lineRule="exact"/>
        <w:ind w:leftChars="102" w:left="991" w:hangingChars="220" w:hanging="705"/>
        <w:jc w:val="both"/>
        <w:rPr>
          <w:rFonts w:hAnsi="標楷體"/>
          <w:b/>
          <w:sz w:val="32"/>
          <w:szCs w:val="32"/>
        </w:rPr>
      </w:pPr>
      <w:r w:rsidRPr="00417430">
        <w:rPr>
          <w:rFonts w:hAnsi="標楷體" w:hint="eastAsia"/>
          <w:b/>
          <w:sz w:val="32"/>
          <w:szCs w:val="32"/>
        </w:rPr>
        <w:t>(六)推動毒品防制類志願服務</w:t>
      </w:r>
    </w:p>
    <w:p w14:paraId="358F9216" w14:textId="032BFA2D" w:rsidR="00012010" w:rsidRPr="00417430" w:rsidRDefault="00FB42A7" w:rsidP="003C17C4">
      <w:pPr>
        <w:widowControl/>
        <w:spacing w:afterLines="50" w:after="120" w:line="560" w:lineRule="exact"/>
        <w:ind w:leftChars="340" w:left="1275" w:hangingChars="101" w:hanging="323"/>
        <w:jc w:val="both"/>
        <w:rPr>
          <w:rFonts w:hAnsi="標楷體"/>
          <w:sz w:val="32"/>
        </w:rPr>
      </w:pPr>
      <w:bookmarkStart w:id="16" w:name="_Hlk123634439"/>
      <w:bookmarkStart w:id="17" w:name="_Hlk93431883"/>
      <w:r w:rsidRPr="00417430">
        <w:rPr>
          <w:rFonts w:hAnsi="標楷體" w:hint="eastAsia"/>
          <w:sz w:val="32"/>
        </w:rPr>
        <w:t>1</w:t>
      </w:r>
      <w:r w:rsidR="007C4E3C" w:rsidRPr="00417430">
        <w:rPr>
          <w:rFonts w:hAnsi="標楷體" w:hint="eastAsia"/>
          <w:sz w:val="32"/>
        </w:rPr>
        <w:t>.</w:t>
      </w:r>
      <w:r w:rsidR="00A358B0" w:rsidRPr="00417430">
        <w:rPr>
          <w:rFonts w:hAnsi="標楷體" w:hint="eastAsia"/>
          <w:sz w:val="32"/>
        </w:rPr>
        <w:t>首創「榮譽輔佐志工」：</w:t>
      </w:r>
      <w:r w:rsidR="00012010" w:rsidRPr="00417430">
        <w:rPr>
          <w:rFonts w:hAnsi="標楷體"/>
          <w:sz w:val="32"/>
        </w:rPr>
        <w:t>結合毒品</w:t>
      </w:r>
      <w:proofErr w:type="gramStart"/>
      <w:r w:rsidR="00012010" w:rsidRPr="00417430">
        <w:rPr>
          <w:rFonts w:hAnsi="標楷體"/>
          <w:sz w:val="32"/>
        </w:rPr>
        <w:t>防制網絡</w:t>
      </w:r>
      <w:proofErr w:type="gramEnd"/>
      <w:r w:rsidR="00012010" w:rsidRPr="00417430">
        <w:rPr>
          <w:rFonts w:hAnsi="標楷體"/>
          <w:sz w:val="32"/>
          <w:szCs w:val="32"/>
        </w:rPr>
        <w:t>單位志工擔任榮譽輔佐志工，配合個案員投入陪伴藥癮個案服務，</w:t>
      </w:r>
      <w:r w:rsidR="00012010" w:rsidRPr="00417430">
        <w:rPr>
          <w:rFonts w:hAnsi="標楷體"/>
          <w:sz w:val="32"/>
        </w:rPr>
        <w:t>提供一對</w:t>
      </w:r>
      <w:proofErr w:type="gramStart"/>
      <w:r w:rsidR="00012010" w:rsidRPr="00417430">
        <w:rPr>
          <w:rFonts w:hAnsi="標楷體"/>
          <w:sz w:val="32"/>
        </w:rPr>
        <w:t>一</w:t>
      </w:r>
      <w:proofErr w:type="gramEnd"/>
      <w:r w:rsidR="00545446" w:rsidRPr="00417430">
        <w:rPr>
          <w:rFonts w:hAnsi="標楷體" w:hint="eastAsia"/>
          <w:sz w:val="32"/>
        </w:rPr>
        <w:t>之</w:t>
      </w:r>
      <w:r w:rsidR="00012010" w:rsidRPr="00417430">
        <w:rPr>
          <w:rFonts w:hAnsi="標楷體"/>
          <w:sz w:val="32"/>
        </w:rPr>
        <w:t>關懷陪伴，提升追蹤輔導成效</w:t>
      </w:r>
      <w:r w:rsidR="00526E2B" w:rsidRPr="00417430">
        <w:rPr>
          <w:rFonts w:hAnsi="標楷體" w:hint="eastAsia"/>
          <w:sz w:val="32"/>
        </w:rPr>
        <w:t>。</w:t>
      </w:r>
    </w:p>
    <w:p w14:paraId="2C0DDC79" w14:textId="549F8DD5" w:rsidR="00963631" w:rsidRPr="00417430" w:rsidRDefault="00FB42A7" w:rsidP="009170D8">
      <w:pPr>
        <w:widowControl/>
        <w:spacing w:afterLines="50" w:after="120" w:line="560" w:lineRule="exact"/>
        <w:ind w:leftChars="340" w:left="1275" w:hangingChars="101" w:hanging="323"/>
        <w:jc w:val="both"/>
        <w:rPr>
          <w:rFonts w:hAnsi="標楷體"/>
          <w:sz w:val="32"/>
          <w:szCs w:val="32"/>
        </w:rPr>
      </w:pPr>
      <w:r w:rsidRPr="00417430">
        <w:rPr>
          <w:rFonts w:hAnsi="標楷體" w:hint="eastAsia"/>
          <w:sz w:val="32"/>
        </w:rPr>
        <w:t>2.</w:t>
      </w:r>
      <w:r w:rsidR="00A358B0" w:rsidRPr="00417430">
        <w:rPr>
          <w:rFonts w:hAnsi="標楷體" w:hint="eastAsia"/>
          <w:sz w:val="32"/>
          <w:szCs w:val="32"/>
        </w:rPr>
        <w:t>強化毒防志工招募：</w:t>
      </w:r>
      <w:r w:rsidR="00F62D67" w:rsidRPr="00417430">
        <w:rPr>
          <w:rFonts w:hAnsi="標楷體" w:hint="eastAsia"/>
          <w:sz w:val="32"/>
          <w:szCs w:val="32"/>
        </w:rPr>
        <w:t>截至112年</w:t>
      </w:r>
      <w:r w:rsidR="009170D8" w:rsidRPr="00417430">
        <w:rPr>
          <w:rFonts w:hAnsi="標楷體" w:hint="eastAsia"/>
          <w:sz w:val="32"/>
          <w:szCs w:val="32"/>
        </w:rPr>
        <w:t>8</w:t>
      </w:r>
      <w:r w:rsidR="00F62D67" w:rsidRPr="00417430">
        <w:rPr>
          <w:rFonts w:hAnsi="標楷體" w:hint="eastAsia"/>
          <w:sz w:val="32"/>
          <w:szCs w:val="32"/>
        </w:rPr>
        <w:t>月志工人數計</w:t>
      </w:r>
      <w:r w:rsidR="009170D8" w:rsidRPr="00417430">
        <w:rPr>
          <w:rFonts w:hAnsi="標楷體" w:hint="eastAsia"/>
          <w:sz w:val="32"/>
          <w:szCs w:val="32"/>
        </w:rPr>
        <w:t>217</w:t>
      </w:r>
      <w:r w:rsidR="00F62D67" w:rsidRPr="00417430">
        <w:rPr>
          <w:rFonts w:hAnsi="標楷體" w:hint="eastAsia"/>
          <w:sz w:val="32"/>
          <w:szCs w:val="32"/>
        </w:rPr>
        <w:t>人，包含</w:t>
      </w:r>
      <w:proofErr w:type="gramStart"/>
      <w:r w:rsidR="00F62D67" w:rsidRPr="00417430">
        <w:rPr>
          <w:rFonts w:hAnsi="標楷體" w:hint="eastAsia"/>
          <w:sz w:val="32"/>
          <w:szCs w:val="32"/>
        </w:rPr>
        <w:t>本局志工</w:t>
      </w:r>
      <w:proofErr w:type="gramEnd"/>
      <w:r w:rsidR="00F62D67" w:rsidRPr="00417430">
        <w:rPr>
          <w:rFonts w:hAnsi="標楷體" w:hint="eastAsia"/>
          <w:sz w:val="32"/>
          <w:szCs w:val="32"/>
        </w:rPr>
        <w:t>隊135人、</w:t>
      </w:r>
      <w:r w:rsidR="00F62D67" w:rsidRPr="00417430">
        <w:rPr>
          <w:rFonts w:hAnsi="標楷體"/>
          <w:sz w:val="32"/>
          <w:szCs w:val="32"/>
        </w:rPr>
        <w:t>毒品防制類志願服務運用單位</w:t>
      </w:r>
      <w:r w:rsidR="00F62D67" w:rsidRPr="00417430">
        <w:rPr>
          <w:rFonts w:hAnsi="標楷體" w:hint="eastAsia"/>
          <w:sz w:val="32"/>
          <w:szCs w:val="32"/>
        </w:rPr>
        <w:t>計3團體、82人</w:t>
      </w:r>
      <w:r w:rsidR="00A358B0" w:rsidRPr="00417430">
        <w:rPr>
          <w:rFonts w:hAnsi="標楷體" w:hint="eastAsia"/>
          <w:sz w:val="32"/>
          <w:szCs w:val="32"/>
        </w:rPr>
        <w:t>；積極強化志工專業訓練，規劃多元、互動式之教育訓練，提升志工隊專業知能並運用於社區服務。</w:t>
      </w:r>
      <w:bookmarkEnd w:id="16"/>
      <w:r w:rsidR="00963631" w:rsidRPr="00417430">
        <w:rPr>
          <w:rFonts w:hAnsi="標楷體"/>
          <w:sz w:val="32"/>
          <w:szCs w:val="32"/>
        </w:rPr>
        <w:br w:type="page"/>
      </w:r>
    </w:p>
    <w:p w14:paraId="29E1CB73" w14:textId="77777777" w:rsidR="006514D3" w:rsidRPr="00417430" w:rsidRDefault="006514D3" w:rsidP="00804791">
      <w:pPr>
        <w:keepNext/>
        <w:numPr>
          <w:ilvl w:val="0"/>
          <w:numId w:val="2"/>
        </w:numPr>
        <w:spacing w:line="600" w:lineRule="exact"/>
        <w:ind w:leftChars="80" w:left="944"/>
        <w:jc w:val="both"/>
        <w:outlineLvl w:val="1"/>
        <w:rPr>
          <w:rFonts w:hAnsi="標楷體" w:cstheme="majorBidi"/>
          <w:b/>
          <w:sz w:val="40"/>
          <w:szCs w:val="40"/>
          <w:lang w:eastAsia="zh-HK"/>
        </w:rPr>
      </w:pPr>
      <w:bookmarkStart w:id="18" w:name="_Toc144374020"/>
      <w:bookmarkStart w:id="19" w:name="_Hlk77674293"/>
      <w:bookmarkEnd w:id="17"/>
      <w:r w:rsidRPr="00417430">
        <w:rPr>
          <w:rFonts w:hAnsi="標楷體" w:cstheme="majorBidi" w:hint="eastAsia"/>
          <w:b/>
          <w:sz w:val="40"/>
          <w:szCs w:val="40"/>
        </w:rPr>
        <w:lastRenderedPageBreak/>
        <w:t>多元</w:t>
      </w:r>
      <w:r w:rsidRPr="00417430">
        <w:rPr>
          <w:rFonts w:hAnsi="標楷體" w:cstheme="majorBidi" w:hint="eastAsia"/>
          <w:b/>
          <w:sz w:val="40"/>
          <w:szCs w:val="40"/>
          <w:lang w:eastAsia="zh-HK"/>
        </w:rPr>
        <w:t>輔導處遇業務</w:t>
      </w:r>
      <w:bookmarkEnd w:id="18"/>
    </w:p>
    <w:bookmarkEnd w:id="10"/>
    <w:bookmarkEnd w:id="19"/>
    <w:p w14:paraId="16DE1E4F" w14:textId="0B744BAF" w:rsidR="00D0573C" w:rsidRPr="00417430" w:rsidRDefault="00D0573C" w:rsidP="00A40A0F">
      <w:pPr>
        <w:widowControl/>
        <w:spacing w:afterLines="50" w:after="120" w:line="560" w:lineRule="exact"/>
        <w:ind w:leftChars="102" w:left="991" w:hangingChars="220" w:hanging="705"/>
        <w:jc w:val="both"/>
        <w:rPr>
          <w:rFonts w:hAnsi="標楷體"/>
          <w:b/>
          <w:sz w:val="32"/>
          <w:szCs w:val="32"/>
        </w:rPr>
      </w:pPr>
      <w:r w:rsidRPr="00417430">
        <w:rPr>
          <w:rFonts w:hAnsi="標楷體" w:hint="eastAsia"/>
          <w:b/>
          <w:sz w:val="32"/>
          <w:szCs w:val="32"/>
        </w:rPr>
        <w:t>(</w:t>
      </w:r>
      <w:proofErr w:type="gramStart"/>
      <w:r w:rsidRPr="00417430">
        <w:rPr>
          <w:rFonts w:hAnsi="標楷體" w:hint="eastAsia"/>
          <w:b/>
          <w:sz w:val="32"/>
          <w:szCs w:val="32"/>
        </w:rPr>
        <w:t>一</w:t>
      </w:r>
      <w:proofErr w:type="gramEnd"/>
      <w:r w:rsidRPr="00417430">
        <w:rPr>
          <w:rFonts w:hAnsi="標楷體" w:hint="eastAsia"/>
          <w:b/>
          <w:sz w:val="32"/>
          <w:szCs w:val="32"/>
        </w:rPr>
        <w:t>)</w:t>
      </w:r>
      <w:r w:rsidR="00FB42A7" w:rsidRPr="00417430">
        <w:rPr>
          <w:rFonts w:hAnsi="標楷體" w:hint="eastAsia"/>
          <w:b/>
          <w:sz w:val="32"/>
          <w:szCs w:val="32"/>
        </w:rPr>
        <w:t>個案</w:t>
      </w:r>
      <w:r w:rsidR="00CA4E98" w:rsidRPr="00417430">
        <w:rPr>
          <w:rFonts w:hAnsi="標楷體" w:hint="eastAsia"/>
          <w:b/>
          <w:sz w:val="32"/>
          <w:szCs w:val="32"/>
        </w:rPr>
        <w:t>輔導</w:t>
      </w:r>
      <w:r w:rsidR="00FB42A7" w:rsidRPr="00417430">
        <w:rPr>
          <w:rFonts w:hAnsi="標楷體" w:hint="eastAsia"/>
          <w:b/>
          <w:sz w:val="32"/>
          <w:szCs w:val="32"/>
        </w:rPr>
        <w:t>處遇</w:t>
      </w:r>
    </w:p>
    <w:p w14:paraId="0D5BFC5F" w14:textId="7032C661" w:rsidR="00062D02" w:rsidRPr="00417430" w:rsidRDefault="001A2EC8" w:rsidP="00FB42A7">
      <w:pPr>
        <w:widowControl/>
        <w:spacing w:afterLines="50" w:after="120" w:line="560" w:lineRule="exact"/>
        <w:ind w:leftChars="340" w:left="1275" w:hangingChars="101" w:hanging="323"/>
        <w:jc w:val="both"/>
        <w:rPr>
          <w:rFonts w:hAnsi="標楷體"/>
          <w:sz w:val="32"/>
          <w:szCs w:val="32"/>
        </w:rPr>
      </w:pPr>
      <w:r w:rsidRPr="00417430">
        <w:rPr>
          <w:rFonts w:hAnsi="標楷體" w:hint="eastAsia"/>
          <w:sz w:val="32"/>
          <w:szCs w:val="32"/>
        </w:rPr>
        <w:t>1</w:t>
      </w:r>
      <w:r w:rsidRPr="00417430">
        <w:rPr>
          <w:rFonts w:hAnsi="標楷體"/>
          <w:sz w:val="32"/>
          <w:szCs w:val="32"/>
        </w:rPr>
        <w:t>.</w:t>
      </w:r>
      <w:r w:rsidR="00D47C57" w:rsidRPr="00417430">
        <w:rPr>
          <w:rFonts w:hAnsi="標楷體" w:hint="eastAsia"/>
          <w:sz w:val="32"/>
          <w:szCs w:val="32"/>
        </w:rPr>
        <w:t>藥癮者追蹤輔導</w:t>
      </w:r>
      <w:r w:rsidR="00D47C57" w:rsidRPr="00417430">
        <w:rPr>
          <w:rFonts w:hAnsi="標楷體"/>
          <w:sz w:val="32"/>
          <w:szCs w:val="32"/>
        </w:rPr>
        <w:t>：</w:t>
      </w:r>
      <w:r w:rsidR="00D47C57" w:rsidRPr="00417430">
        <w:rPr>
          <w:sz w:val="32"/>
          <w:szCs w:val="32"/>
        </w:rPr>
        <w:t>統計截至11</w:t>
      </w:r>
      <w:r w:rsidR="00D47C57" w:rsidRPr="00417430">
        <w:rPr>
          <w:rFonts w:hint="eastAsia"/>
          <w:sz w:val="32"/>
          <w:szCs w:val="32"/>
        </w:rPr>
        <w:t>2</w:t>
      </w:r>
      <w:r w:rsidR="00D47C57" w:rsidRPr="00417430">
        <w:rPr>
          <w:sz w:val="32"/>
          <w:szCs w:val="32"/>
        </w:rPr>
        <w:t>年</w:t>
      </w:r>
      <w:r w:rsidR="00D47C57" w:rsidRPr="00417430">
        <w:rPr>
          <w:rFonts w:hint="eastAsia"/>
          <w:sz w:val="32"/>
          <w:szCs w:val="32"/>
        </w:rPr>
        <w:t>8月輔導藥癮個案累計總數4</w:t>
      </w:r>
      <w:r w:rsidR="00D47C57" w:rsidRPr="00417430">
        <w:rPr>
          <w:sz w:val="32"/>
          <w:szCs w:val="32"/>
        </w:rPr>
        <w:t>,</w:t>
      </w:r>
      <w:r w:rsidR="00D47C57" w:rsidRPr="00417430">
        <w:rPr>
          <w:rFonts w:hint="eastAsia"/>
          <w:sz w:val="32"/>
          <w:szCs w:val="32"/>
        </w:rPr>
        <w:t>226人次(在案數2,711人)，其中男性3,570人次（84.48%），女性656人次（</w:t>
      </w:r>
      <w:r w:rsidR="00D47C57" w:rsidRPr="00417430">
        <w:rPr>
          <w:sz w:val="32"/>
          <w:szCs w:val="32"/>
        </w:rPr>
        <w:t>1</w:t>
      </w:r>
      <w:r w:rsidR="00D47C57" w:rsidRPr="00417430">
        <w:rPr>
          <w:rFonts w:hint="eastAsia"/>
          <w:sz w:val="32"/>
          <w:szCs w:val="32"/>
        </w:rPr>
        <w:t>5</w:t>
      </w:r>
      <w:r w:rsidR="00D47C57" w:rsidRPr="00417430">
        <w:rPr>
          <w:sz w:val="32"/>
          <w:szCs w:val="32"/>
        </w:rPr>
        <w:t>.</w:t>
      </w:r>
      <w:r w:rsidR="00D47C57" w:rsidRPr="00417430">
        <w:rPr>
          <w:rFonts w:hint="eastAsia"/>
          <w:sz w:val="32"/>
          <w:szCs w:val="32"/>
        </w:rPr>
        <w:t>52%），以男性為多。以年齡區分，40歲至49歲1,491人次（35.28%）最多，30歲至39歲1,040人次（24.61%）次之，50歲至59歲765人次（18.10%）位居第三</w:t>
      </w:r>
      <w:r w:rsidR="00F6289B" w:rsidRPr="00417430">
        <w:rPr>
          <w:rFonts w:hint="eastAsia"/>
          <w:sz w:val="32"/>
          <w:szCs w:val="32"/>
        </w:rPr>
        <w:t>。</w:t>
      </w:r>
    </w:p>
    <w:p w14:paraId="6D614408" w14:textId="12A76090" w:rsidR="00336616" w:rsidRPr="00417430" w:rsidRDefault="00CA4E98" w:rsidP="00A40A0F">
      <w:pPr>
        <w:widowControl/>
        <w:spacing w:afterLines="50" w:after="120" w:line="560" w:lineRule="exact"/>
        <w:ind w:leftChars="340" w:left="1275" w:hangingChars="101" w:hanging="323"/>
        <w:jc w:val="both"/>
        <w:rPr>
          <w:rFonts w:hAnsi="標楷體"/>
          <w:sz w:val="32"/>
          <w:szCs w:val="32"/>
        </w:rPr>
      </w:pPr>
      <w:r w:rsidRPr="00417430">
        <w:rPr>
          <w:rFonts w:hAnsi="標楷體" w:hint="eastAsia"/>
          <w:sz w:val="32"/>
          <w:szCs w:val="32"/>
        </w:rPr>
        <w:t>2.</w:t>
      </w:r>
      <w:r w:rsidR="00D47C57" w:rsidRPr="00417430">
        <w:rPr>
          <w:rFonts w:hAnsi="標楷體" w:hint="eastAsia"/>
          <w:sz w:val="32"/>
          <w:szCs w:val="32"/>
        </w:rPr>
        <w:t>全國首創「CARES」策略之個案管理服務模式，以</w:t>
      </w:r>
      <w:proofErr w:type="gramStart"/>
      <w:r w:rsidR="00D47C57" w:rsidRPr="00417430">
        <w:rPr>
          <w:rFonts w:hAnsi="標楷體" w:hint="eastAsia"/>
          <w:sz w:val="32"/>
          <w:szCs w:val="32"/>
        </w:rPr>
        <w:t>個別化量身</w:t>
      </w:r>
      <w:proofErr w:type="gramEnd"/>
      <w:r w:rsidR="00D47C57" w:rsidRPr="00417430">
        <w:rPr>
          <w:rFonts w:hAnsi="標楷體" w:hint="eastAsia"/>
          <w:sz w:val="32"/>
          <w:szCs w:val="32"/>
        </w:rPr>
        <w:t>服務(Customization)、</w:t>
      </w:r>
      <w:proofErr w:type="gramStart"/>
      <w:r w:rsidR="00D47C57" w:rsidRPr="00417430">
        <w:rPr>
          <w:rFonts w:hAnsi="標楷體" w:hint="eastAsia"/>
          <w:sz w:val="32"/>
          <w:szCs w:val="32"/>
        </w:rPr>
        <w:t>暖心服務</w:t>
      </w:r>
      <w:proofErr w:type="gramEnd"/>
      <w:r w:rsidR="00D47C57" w:rsidRPr="00417430">
        <w:rPr>
          <w:rFonts w:hAnsi="標楷體" w:hint="eastAsia"/>
          <w:sz w:val="32"/>
          <w:szCs w:val="32"/>
        </w:rPr>
        <w:t>(Attention)、強化轉</w:t>
      </w:r>
      <w:proofErr w:type="gramStart"/>
      <w:r w:rsidR="00D47C57" w:rsidRPr="00417430">
        <w:rPr>
          <w:rFonts w:hAnsi="標楷體" w:hint="eastAsia"/>
          <w:sz w:val="32"/>
          <w:szCs w:val="32"/>
        </w:rPr>
        <w:t>介</w:t>
      </w:r>
      <w:proofErr w:type="gramEnd"/>
      <w:r w:rsidR="00D47C57" w:rsidRPr="00417430">
        <w:rPr>
          <w:rFonts w:hAnsi="標楷體" w:hint="eastAsia"/>
          <w:sz w:val="32"/>
          <w:szCs w:val="32"/>
        </w:rPr>
        <w:t>服務（Referral）延伸照護服務(</w:t>
      </w:r>
      <w:proofErr w:type="spellStart"/>
      <w:r w:rsidR="00D47C57" w:rsidRPr="00417430">
        <w:rPr>
          <w:rFonts w:hAnsi="標楷體" w:hint="eastAsia"/>
          <w:sz w:val="32"/>
          <w:szCs w:val="32"/>
        </w:rPr>
        <w:t>Extention</w:t>
      </w:r>
      <w:proofErr w:type="spellEnd"/>
      <w:r w:rsidR="00D47C57" w:rsidRPr="00417430">
        <w:rPr>
          <w:rFonts w:hAnsi="標楷體" w:hint="eastAsia"/>
          <w:sz w:val="32"/>
          <w:szCs w:val="32"/>
        </w:rPr>
        <w:t>)、支持扶助服務(Sustain)等全人照護多元輔導服務策略，提供藥癮個案情緒支持、心理諮商、保護扶助、法律諮詢、醫療戒治、社會福利與就業等輔導處遇，</w:t>
      </w:r>
      <w:r w:rsidR="00D47C57" w:rsidRPr="00417430">
        <w:rPr>
          <w:sz w:val="32"/>
          <w:szCs w:val="32"/>
        </w:rPr>
        <w:t>11</w:t>
      </w:r>
      <w:r w:rsidR="00D47C57" w:rsidRPr="00417430">
        <w:rPr>
          <w:rFonts w:hint="eastAsia"/>
          <w:sz w:val="32"/>
          <w:szCs w:val="32"/>
        </w:rPr>
        <w:t>2</w:t>
      </w:r>
      <w:r w:rsidR="00D47C57" w:rsidRPr="00417430">
        <w:rPr>
          <w:sz w:val="32"/>
          <w:szCs w:val="32"/>
        </w:rPr>
        <w:t>年</w:t>
      </w:r>
      <w:r w:rsidR="00D47C57" w:rsidRPr="00417430">
        <w:rPr>
          <w:rFonts w:hint="eastAsia"/>
          <w:sz w:val="32"/>
          <w:szCs w:val="32"/>
        </w:rPr>
        <w:t>截至8月累計追蹤輔導訪視服務33,508次，其中電訪24,125人次（72%）、家訪4,508人次（13.45%）、面談2,483人次（7.41%）、其他訪談方式1,267人次（3.78%）及網絡聯繫1,125人次(3.36%)</w:t>
      </w:r>
      <w:r w:rsidR="00336616" w:rsidRPr="00417430">
        <w:rPr>
          <w:rFonts w:hAnsi="標楷體" w:hint="eastAsia"/>
          <w:sz w:val="32"/>
          <w:szCs w:val="32"/>
        </w:rPr>
        <w:t>。</w:t>
      </w:r>
      <w:r w:rsidR="00A96542" w:rsidRPr="00417430">
        <w:rPr>
          <w:rFonts w:hAnsi="標楷體" w:hint="eastAsia"/>
          <w:sz w:val="32"/>
          <w:szCs w:val="32"/>
        </w:rPr>
        <w:t>(如表</w:t>
      </w:r>
      <w:proofErr w:type="gramStart"/>
      <w:r w:rsidR="00A96542" w:rsidRPr="00417430">
        <w:rPr>
          <w:rFonts w:hAnsi="標楷體" w:hint="eastAsia"/>
          <w:sz w:val="32"/>
          <w:szCs w:val="32"/>
        </w:rPr>
        <w:t>一</w:t>
      </w:r>
      <w:proofErr w:type="gramEnd"/>
      <w:r w:rsidR="00A96542" w:rsidRPr="00417430">
        <w:rPr>
          <w:rFonts w:hAnsi="標楷體" w:hint="eastAsia"/>
          <w:sz w:val="32"/>
          <w:szCs w:val="32"/>
        </w:rPr>
        <w:t>)</w:t>
      </w:r>
    </w:p>
    <w:tbl>
      <w:tblPr>
        <w:tblpPr w:leftFromText="180" w:rightFromText="180" w:vertAnchor="text" w:horzAnchor="margin" w:tblpXSpec="right" w:tblpY="690"/>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18"/>
        <w:gridCol w:w="1134"/>
        <w:gridCol w:w="1134"/>
        <w:gridCol w:w="1134"/>
        <w:gridCol w:w="952"/>
        <w:gridCol w:w="856"/>
        <w:gridCol w:w="856"/>
        <w:gridCol w:w="1163"/>
      </w:tblGrid>
      <w:tr w:rsidR="00417430" w:rsidRPr="00417430" w14:paraId="545BB0CB" w14:textId="77777777" w:rsidTr="00F6289B">
        <w:trPr>
          <w:trHeight w:val="741"/>
        </w:trPr>
        <w:tc>
          <w:tcPr>
            <w:tcW w:w="1418" w:type="dxa"/>
            <w:shd w:val="clear" w:color="auto" w:fill="D9D9D9" w:themeFill="background1" w:themeFillShade="D9"/>
            <w:vAlign w:val="center"/>
          </w:tcPr>
          <w:p w14:paraId="2C0E5005" w14:textId="77777777" w:rsidR="00F6289B" w:rsidRPr="00417430" w:rsidRDefault="00F6289B" w:rsidP="00F6289B">
            <w:pPr>
              <w:widowControl/>
              <w:spacing w:line="500" w:lineRule="exact"/>
              <w:jc w:val="center"/>
              <w:rPr>
                <w:rFonts w:hAnsi="標楷體" w:cs="DejaVu Sans"/>
                <w:kern w:val="0"/>
                <w:sz w:val="32"/>
                <w:szCs w:val="32"/>
              </w:rPr>
            </w:pPr>
            <w:r w:rsidRPr="00417430">
              <w:rPr>
                <w:rFonts w:hAnsi="標楷體" w:cs="DejaVu Sans" w:hint="eastAsia"/>
                <w:kern w:val="0"/>
                <w:sz w:val="32"/>
                <w:szCs w:val="32"/>
              </w:rPr>
              <w:t>年度</w:t>
            </w:r>
          </w:p>
        </w:tc>
        <w:tc>
          <w:tcPr>
            <w:tcW w:w="1134" w:type="dxa"/>
            <w:shd w:val="clear" w:color="auto" w:fill="D9D9D9" w:themeFill="background1" w:themeFillShade="D9"/>
            <w:vAlign w:val="center"/>
          </w:tcPr>
          <w:p w14:paraId="3C20968D" w14:textId="77777777" w:rsidR="00F6289B" w:rsidRPr="00417430" w:rsidRDefault="00F6289B" w:rsidP="00F6289B">
            <w:pPr>
              <w:widowControl/>
              <w:spacing w:line="500" w:lineRule="exact"/>
              <w:jc w:val="center"/>
              <w:rPr>
                <w:rFonts w:hAnsi="標楷體" w:cs="DejaVu Sans"/>
                <w:kern w:val="0"/>
                <w:sz w:val="32"/>
                <w:szCs w:val="32"/>
              </w:rPr>
            </w:pPr>
            <w:r w:rsidRPr="00417430">
              <w:rPr>
                <w:rFonts w:hAnsi="標楷體" w:cs="DejaVu Sans" w:hint="eastAsia"/>
                <w:kern w:val="0"/>
                <w:sz w:val="32"/>
                <w:szCs w:val="32"/>
              </w:rPr>
              <w:t>訪視</w:t>
            </w:r>
          </w:p>
          <w:p w14:paraId="493C64AE" w14:textId="77777777" w:rsidR="00F6289B" w:rsidRPr="00417430" w:rsidRDefault="00F6289B" w:rsidP="00F6289B">
            <w:pPr>
              <w:widowControl/>
              <w:spacing w:line="500" w:lineRule="exact"/>
              <w:jc w:val="center"/>
              <w:rPr>
                <w:rFonts w:hAnsi="標楷體" w:cs="DejaVu Sans"/>
                <w:kern w:val="0"/>
                <w:sz w:val="32"/>
                <w:szCs w:val="32"/>
              </w:rPr>
            </w:pPr>
            <w:r w:rsidRPr="00417430">
              <w:rPr>
                <w:rFonts w:hAnsi="標楷體" w:cs="DejaVu Sans" w:hint="eastAsia"/>
                <w:kern w:val="0"/>
                <w:sz w:val="32"/>
                <w:szCs w:val="32"/>
              </w:rPr>
              <w:t>類型</w:t>
            </w:r>
          </w:p>
        </w:tc>
        <w:tc>
          <w:tcPr>
            <w:tcW w:w="1134" w:type="dxa"/>
            <w:shd w:val="clear" w:color="auto" w:fill="D9D9D9" w:themeFill="background1" w:themeFillShade="D9"/>
            <w:noWrap/>
            <w:vAlign w:val="center"/>
            <w:hideMark/>
          </w:tcPr>
          <w:p w14:paraId="2CEF4FAA" w14:textId="77777777" w:rsidR="00F6289B" w:rsidRPr="00417430" w:rsidRDefault="00F6289B" w:rsidP="00F6289B">
            <w:pPr>
              <w:widowControl/>
              <w:spacing w:line="500" w:lineRule="exact"/>
              <w:jc w:val="center"/>
              <w:rPr>
                <w:rFonts w:hAnsi="標楷體" w:cs="DejaVu Sans"/>
                <w:kern w:val="0"/>
                <w:sz w:val="32"/>
                <w:szCs w:val="32"/>
              </w:rPr>
            </w:pPr>
            <w:r w:rsidRPr="00417430">
              <w:rPr>
                <w:rFonts w:hAnsi="標楷體" w:cs="DejaVu Sans" w:hint="eastAsia"/>
                <w:kern w:val="0"/>
                <w:sz w:val="32"/>
                <w:szCs w:val="32"/>
              </w:rPr>
              <w:t>電訪</w:t>
            </w:r>
          </w:p>
        </w:tc>
        <w:tc>
          <w:tcPr>
            <w:tcW w:w="1134" w:type="dxa"/>
            <w:shd w:val="clear" w:color="auto" w:fill="D9D9D9" w:themeFill="background1" w:themeFillShade="D9"/>
            <w:noWrap/>
            <w:vAlign w:val="center"/>
            <w:hideMark/>
          </w:tcPr>
          <w:p w14:paraId="73CFE82C" w14:textId="77777777" w:rsidR="00F6289B" w:rsidRPr="00417430" w:rsidRDefault="00F6289B" w:rsidP="00F6289B">
            <w:pPr>
              <w:widowControl/>
              <w:spacing w:line="500" w:lineRule="exact"/>
              <w:jc w:val="center"/>
              <w:rPr>
                <w:rFonts w:hAnsi="標楷體" w:cs="DejaVu Sans"/>
                <w:kern w:val="0"/>
                <w:sz w:val="32"/>
                <w:szCs w:val="32"/>
              </w:rPr>
            </w:pPr>
            <w:r w:rsidRPr="00417430">
              <w:rPr>
                <w:rFonts w:hAnsi="標楷體" w:cs="DejaVu Sans" w:hint="eastAsia"/>
                <w:kern w:val="0"/>
                <w:sz w:val="32"/>
                <w:szCs w:val="32"/>
              </w:rPr>
              <w:t>家訪</w:t>
            </w:r>
          </w:p>
        </w:tc>
        <w:tc>
          <w:tcPr>
            <w:tcW w:w="952" w:type="dxa"/>
            <w:shd w:val="clear" w:color="auto" w:fill="D9D9D9" w:themeFill="background1" w:themeFillShade="D9"/>
            <w:noWrap/>
            <w:vAlign w:val="center"/>
            <w:hideMark/>
          </w:tcPr>
          <w:p w14:paraId="0A0AE1C4" w14:textId="77777777" w:rsidR="00F6289B" w:rsidRPr="00417430" w:rsidRDefault="00F6289B" w:rsidP="00F6289B">
            <w:pPr>
              <w:widowControl/>
              <w:spacing w:line="500" w:lineRule="exact"/>
              <w:jc w:val="center"/>
              <w:rPr>
                <w:rFonts w:hAnsi="標楷體" w:cs="DejaVu Sans"/>
                <w:kern w:val="0"/>
                <w:sz w:val="32"/>
                <w:szCs w:val="32"/>
              </w:rPr>
            </w:pPr>
            <w:r w:rsidRPr="00417430">
              <w:rPr>
                <w:rFonts w:hAnsi="標楷體" w:cs="DejaVu Sans" w:hint="eastAsia"/>
                <w:kern w:val="0"/>
                <w:sz w:val="32"/>
                <w:szCs w:val="32"/>
              </w:rPr>
              <w:t>面談</w:t>
            </w:r>
          </w:p>
        </w:tc>
        <w:tc>
          <w:tcPr>
            <w:tcW w:w="856" w:type="dxa"/>
            <w:shd w:val="clear" w:color="auto" w:fill="D9D9D9" w:themeFill="background1" w:themeFillShade="D9"/>
            <w:noWrap/>
            <w:vAlign w:val="center"/>
            <w:hideMark/>
          </w:tcPr>
          <w:p w14:paraId="5E83C064" w14:textId="77777777" w:rsidR="00F6289B" w:rsidRPr="00417430" w:rsidRDefault="00F6289B" w:rsidP="00F6289B">
            <w:pPr>
              <w:widowControl/>
              <w:spacing w:line="500" w:lineRule="exact"/>
              <w:jc w:val="center"/>
              <w:rPr>
                <w:rFonts w:hAnsi="標楷體" w:cs="DejaVu Sans"/>
                <w:kern w:val="0"/>
                <w:sz w:val="32"/>
                <w:szCs w:val="32"/>
              </w:rPr>
            </w:pPr>
            <w:r w:rsidRPr="00417430">
              <w:rPr>
                <w:rFonts w:hAnsi="標楷體" w:cs="DejaVu Sans" w:hint="eastAsia"/>
                <w:kern w:val="0"/>
                <w:sz w:val="32"/>
                <w:szCs w:val="32"/>
              </w:rPr>
              <w:t>其他訪視</w:t>
            </w:r>
          </w:p>
        </w:tc>
        <w:tc>
          <w:tcPr>
            <w:tcW w:w="856" w:type="dxa"/>
            <w:shd w:val="clear" w:color="auto" w:fill="D9D9D9" w:themeFill="background1" w:themeFillShade="D9"/>
          </w:tcPr>
          <w:p w14:paraId="3A5616DA" w14:textId="70FA5F2C" w:rsidR="00F6289B" w:rsidRPr="00417430" w:rsidRDefault="00F6289B" w:rsidP="00F6289B">
            <w:pPr>
              <w:widowControl/>
              <w:spacing w:line="500" w:lineRule="exact"/>
              <w:jc w:val="center"/>
              <w:rPr>
                <w:rFonts w:hAnsi="標楷體" w:cs="DejaVu Sans"/>
                <w:kern w:val="0"/>
                <w:sz w:val="32"/>
                <w:szCs w:val="32"/>
              </w:rPr>
            </w:pPr>
            <w:r w:rsidRPr="00417430">
              <w:rPr>
                <w:rFonts w:hAnsi="標楷體" w:cs="DejaVu Sans" w:hint="eastAsia"/>
                <w:kern w:val="0"/>
                <w:sz w:val="32"/>
                <w:szCs w:val="32"/>
              </w:rPr>
              <w:t>網絡聯繫</w:t>
            </w:r>
          </w:p>
        </w:tc>
        <w:tc>
          <w:tcPr>
            <w:tcW w:w="1163" w:type="dxa"/>
            <w:shd w:val="clear" w:color="auto" w:fill="D9D9D9" w:themeFill="background1" w:themeFillShade="D9"/>
            <w:noWrap/>
            <w:vAlign w:val="center"/>
            <w:hideMark/>
          </w:tcPr>
          <w:p w14:paraId="7F78B243" w14:textId="0B2C3767" w:rsidR="00F6289B" w:rsidRPr="00417430" w:rsidRDefault="00F6289B" w:rsidP="00F6289B">
            <w:pPr>
              <w:widowControl/>
              <w:spacing w:line="500" w:lineRule="exact"/>
              <w:jc w:val="center"/>
              <w:rPr>
                <w:rFonts w:hAnsi="標楷體" w:cs="DejaVu Sans"/>
                <w:kern w:val="0"/>
                <w:sz w:val="32"/>
                <w:szCs w:val="32"/>
              </w:rPr>
            </w:pPr>
            <w:r w:rsidRPr="00417430">
              <w:rPr>
                <w:rFonts w:hAnsi="標楷體" w:cs="DejaVu Sans" w:hint="eastAsia"/>
                <w:kern w:val="0"/>
                <w:sz w:val="32"/>
                <w:szCs w:val="32"/>
              </w:rPr>
              <w:t>總計</w:t>
            </w:r>
          </w:p>
        </w:tc>
      </w:tr>
      <w:tr w:rsidR="00417430" w:rsidRPr="00417430" w14:paraId="7FB24F99" w14:textId="77777777" w:rsidTr="00F6289B">
        <w:trPr>
          <w:trHeight w:val="583"/>
        </w:trPr>
        <w:tc>
          <w:tcPr>
            <w:tcW w:w="1418" w:type="dxa"/>
            <w:vMerge w:val="restart"/>
            <w:vAlign w:val="center"/>
          </w:tcPr>
          <w:p w14:paraId="555C8AA6" w14:textId="77777777" w:rsidR="00D47C57" w:rsidRPr="00417430" w:rsidRDefault="00D47C57" w:rsidP="00D47C57">
            <w:pPr>
              <w:spacing w:afterLines="50" w:after="120" w:line="500" w:lineRule="exact"/>
              <w:jc w:val="center"/>
              <w:rPr>
                <w:rFonts w:hAnsi="標楷體"/>
                <w:bCs/>
                <w:sz w:val="32"/>
                <w:szCs w:val="32"/>
              </w:rPr>
            </w:pPr>
            <w:r w:rsidRPr="00417430">
              <w:rPr>
                <w:rFonts w:hAnsi="標楷體" w:hint="eastAsia"/>
                <w:bCs/>
                <w:sz w:val="32"/>
                <w:szCs w:val="32"/>
              </w:rPr>
              <w:t>112年</w:t>
            </w:r>
          </w:p>
          <w:p w14:paraId="5A3FF864" w14:textId="334ED34B" w:rsidR="00D47C57" w:rsidRPr="00417430" w:rsidRDefault="00D47C57" w:rsidP="00D47C57">
            <w:pPr>
              <w:spacing w:afterLines="50" w:after="120" w:line="500" w:lineRule="exact"/>
              <w:jc w:val="center"/>
              <w:rPr>
                <w:rFonts w:hAnsi="標楷體"/>
                <w:bCs/>
                <w:sz w:val="32"/>
                <w:szCs w:val="32"/>
              </w:rPr>
            </w:pPr>
            <w:r w:rsidRPr="00417430">
              <w:rPr>
                <w:rFonts w:hAnsi="標楷體" w:hint="eastAsia"/>
                <w:bCs/>
                <w:sz w:val="32"/>
                <w:szCs w:val="32"/>
              </w:rPr>
              <w:t>截至8月</w:t>
            </w:r>
          </w:p>
        </w:tc>
        <w:tc>
          <w:tcPr>
            <w:tcW w:w="1134" w:type="dxa"/>
            <w:vAlign w:val="center"/>
          </w:tcPr>
          <w:p w14:paraId="6328F85B" w14:textId="77777777" w:rsidR="00D47C57" w:rsidRPr="00417430" w:rsidRDefault="00D47C57" w:rsidP="00D47C57">
            <w:pPr>
              <w:spacing w:afterLines="50" w:after="120" w:line="500" w:lineRule="exact"/>
              <w:jc w:val="center"/>
              <w:rPr>
                <w:rFonts w:hAnsi="標楷體"/>
                <w:bCs/>
                <w:sz w:val="32"/>
                <w:szCs w:val="32"/>
              </w:rPr>
            </w:pPr>
            <w:r w:rsidRPr="00417430">
              <w:rPr>
                <w:rFonts w:hAnsi="標楷體" w:hint="eastAsia"/>
                <w:bCs/>
                <w:sz w:val="32"/>
                <w:szCs w:val="32"/>
              </w:rPr>
              <w:t>人次</w:t>
            </w:r>
          </w:p>
        </w:tc>
        <w:tc>
          <w:tcPr>
            <w:tcW w:w="1134" w:type="dxa"/>
            <w:shd w:val="clear" w:color="auto" w:fill="auto"/>
            <w:noWrap/>
            <w:vAlign w:val="center"/>
          </w:tcPr>
          <w:p w14:paraId="35CCA7B5" w14:textId="38AAE11A" w:rsidR="00D47C57" w:rsidRPr="00417430" w:rsidRDefault="00D47C57" w:rsidP="00D47C57">
            <w:pPr>
              <w:spacing w:afterLines="50" w:after="120" w:line="500" w:lineRule="exact"/>
              <w:jc w:val="center"/>
              <w:rPr>
                <w:sz w:val="32"/>
                <w:szCs w:val="32"/>
              </w:rPr>
            </w:pPr>
            <w:r w:rsidRPr="00417430">
              <w:rPr>
                <w:rFonts w:hint="eastAsia"/>
                <w:sz w:val="32"/>
                <w:szCs w:val="32"/>
              </w:rPr>
              <w:t>24</w:t>
            </w:r>
            <w:r w:rsidRPr="00417430">
              <w:rPr>
                <w:sz w:val="32"/>
                <w:szCs w:val="32"/>
              </w:rPr>
              <w:t>,</w:t>
            </w:r>
            <w:r w:rsidRPr="00417430">
              <w:rPr>
                <w:rFonts w:hint="eastAsia"/>
                <w:sz w:val="32"/>
                <w:szCs w:val="32"/>
              </w:rPr>
              <w:t>125</w:t>
            </w:r>
          </w:p>
        </w:tc>
        <w:tc>
          <w:tcPr>
            <w:tcW w:w="1134" w:type="dxa"/>
            <w:shd w:val="clear" w:color="auto" w:fill="auto"/>
            <w:noWrap/>
            <w:vAlign w:val="center"/>
          </w:tcPr>
          <w:p w14:paraId="074A8CC5" w14:textId="711C9635" w:rsidR="00D47C57" w:rsidRPr="00417430" w:rsidRDefault="00D47C57" w:rsidP="00D47C57">
            <w:pPr>
              <w:spacing w:afterLines="50" w:after="120" w:line="500" w:lineRule="exact"/>
              <w:jc w:val="center"/>
              <w:rPr>
                <w:sz w:val="32"/>
                <w:szCs w:val="32"/>
              </w:rPr>
            </w:pPr>
            <w:r w:rsidRPr="00417430">
              <w:rPr>
                <w:rFonts w:hint="eastAsia"/>
                <w:sz w:val="32"/>
                <w:szCs w:val="32"/>
              </w:rPr>
              <w:t>4</w:t>
            </w:r>
            <w:r w:rsidRPr="00417430">
              <w:rPr>
                <w:sz w:val="32"/>
                <w:szCs w:val="32"/>
              </w:rPr>
              <w:t>,</w:t>
            </w:r>
            <w:r w:rsidRPr="00417430">
              <w:rPr>
                <w:rFonts w:hint="eastAsia"/>
                <w:sz w:val="32"/>
                <w:szCs w:val="32"/>
              </w:rPr>
              <w:t>508</w:t>
            </w:r>
          </w:p>
        </w:tc>
        <w:tc>
          <w:tcPr>
            <w:tcW w:w="952" w:type="dxa"/>
            <w:shd w:val="clear" w:color="auto" w:fill="auto"/>
            <w:noWrap/>
            <w:vAlign w:val="center"/>
          </w:tcPr>
          <w:p w14:paraId="52071604" w14:textId="5FAA4487" w:rsidR="00D47C57" w:rsidRPr="00417430" w:rsidRDefault="00D47C57" w:rsidP="00D47C57">
            <w:pPr>
              <w:spacing w:afterLines="50" w:after="120" w:line="500" w:lineRule="exact"/>
              <w:jc w:val="center"/>
              <w:rPr>
                <w:sz w:val="32"/>
                <w:szCs w:val="32"/>
              </w:rPr>
            </w:pPr>
            <w:r w:rsidRPr="00417430">
              <w:rPr>
                <w:rFonts w:hint="eastAsia"/>
                <w:sz w:val="32"/>
                <w:szCs w:val="32"/>
              </w:rPr>
              <w:t>2</w:t>
            </w:r>
            <w:r w:rsidRPr="00417430">
              <w:rPr>
                <w:sz w:val="32"/>
                <w:szCs w:val="32"/>
              </w:rPr>
              <w:t>,</w:t>
            </w:r>
            <w:r w:rsidRPr="00417430">
              <w:rPr>
                <w:rFonts w:hint="eastAsia"/>
                <w:sz w:val="32"/>
                <w:szCs w:val="32"/>
              </w:rPr>
              <w:t>483</w:t>
            </w:r>
          </w:p>
        </w:tc>
        <w:tc>
          <w:tcPr>
            <w:tcW w:w="856" w:type="dxa"/>
            <w:shd w:val="clear" w:color="auto" w:fill="auto"/>
            <w:noWrap/>
            <w:vAlign w:val="center"/>
          </w:tcPr>
          <w:p w14:paraId="74E476FC" w14:textId="6EF9B625" w:rsidR="00D47C57" w:rsidRPr="00417430" w:rsidRDefault="00D47C57" w:rsidP="00D47C57">
            <w:pPr>
              <w:spacing w:afterLines="50" w:after="120" w:line="500" w:lineRule="exact"/>
              <w:jc w:val="center"/>
              <w:rPr>
                <w:sz w:val="32"/>
                <w:szCs w:val="32"/>
              </w:rPr>
            </w:pPr>
            <w:r w:rsidRPr="00417430">
              <w:rPr>
                <w:rFonts w:hint="eastAsia"/>
                <w:sz w:val="32"/>
                <w:szCs w:val="32"/>
              </w:rPr>
              <w:t>1</w:t>
            </w:r>
            <w:r w:rsidRPr="00417430">
              <w:rPr>
                <w:sz w:val="32"/>
                <w:szCs w:val="32"/>
              </w:rPr>
              <w:t>,</w:t>
            </w:r>
            <w:r w:rsidRPr="00417430">
              <w:rPr>
                <w:rFonts w:hint="eastAsia"/>
                <w:sz w:val="32"/>
                <w:szCs w:val="32"/>
              </w:rPr>
              <w:t>267</w:t>
            </w:r>
          </w:p>
        </w:tc>
        <w:tc>
          <w:tcPr>
            <w:tcW w:w="856" w:type="dxa"/>
            <w:vAlign w:val="center"/>
          </w:tcPr>
          <w:p w14:paraId="008434F5" w14:textId="79482CCE" w:rsidR="00D47C57" w:rsidRPr="00417430" w:rsidRDefault="00D47C57" w:rsidP="00D47C57">
            <w:pPr>
              <w:spacing w:afterLines="50" w:after="120" w:line="500" w:lineRule="exact"/>
              <w:jc w:val="center"/>
              <w:rPr>
                <w:sz w:val="32"/>
                <w:szCs w:val="32"/>
              </w:rPr>
            </w:pPr>
            <w:r w:rsidRPr="00417430">
              <w:rPr>
                <w:rFonts w:hint="eastAsia"/>
                <w:sz w:val="32"/>
                <w:szCs w:val="32"/>
              </w:rPr>
              <w:t>1</w:t>
            </w:r>
            <w:r w:rsidRPr="00417430">
              <w:rPr>
                <w:sz w:val="32"/>
                <w:szCs w:val="32"/>
              </w:rPr>
              <w:t>,</w:t>
            </w:r>
            <w:r w:rsidRPr="00417430">
              <w:rPr>
                <w:rFonts w:hint="eastAsia"/>
                <w:sz w:val="32"/>
                <w:szCs w:val="32"/>
              </w:rPr>
              <w:t>125</w:t>
            </w:r>
          </w:p>
        </w:tc>
        <w:tc>
          <w:tcPr>
            <w:tcW w:w="1163" w:type="dxa"/>
            <w:shd w:val="clear" w:color="auto" w:fill="auto"/>
            <w:noWrap/>
            <w:vAlign w:val="center"/>
          </w:tcPr>
          <w:p w14:paraId="7BB59216" w14:textId="52F423BE" w:rsidR="00D47C57" w:rsidRPr="00417430" w:rsidRDefault="00D47C57" w:rsidP="00D47C57">
            <w:pPr>
              <w:spacing w:afterLines="50" w:after="120" w:line="500" w:lineRule="exact"/>
              <w:jc w:val="center"/>
              <w:rPr>
                <w:sz w:val="32"/>
                <w:szCs w:val="32"/>
              </w:rPr>
            </w:pPr>
            <w:r w:rsidRPr="00417430">
              <w:rPr>
                <w:rFonts w:hint="eastAsia"/>
                <w:sz w:val="32"/>
                <w:szCs w:val="32"/>
              </w:rPr>
              <w:t>33</w:t>
            </w:r>
            <w:r w:rsidRPr="00417430">
              <w:rPr>
                <w:sz w:val="32"/>
                <w:szCs w:val="32"/>
              </w:rPr>
              <w:t>,</w:t>
            </w:r>
            <w:r w:rsidRPr="00417430">
              <w:rPr>
                <w:rFonts w:hint="eastAsia"/>
                <w:sz w:val="32"/>
                <w:szCs w:val="32"/>
              </w:rPr>
              <w:t>508</w:t>
            </w:r>
          </w:p>
        </w:tc>
      </w:tr>
      <w:tr w:rsidR="00417430" w:rsidRPr="00417430" w14:paraId="69EADBA4" w14:textId="77777777" w:rsidTr="00F6289B">
        <w:trPr>
          <w:trHeight w:val="583"/>
        </w:trPr>
        <w:tc>
          <w:tcPr>
            <w:tcW w:w="1418" w:type="dxa"/>
            <w:vMerge/>
            <w:vAlign w:val="center"/>
          </w:tcPr>
          <w:p w14:paraId="76A4994A" w14:textId="77777777" w:rsidR="00D47C57" w:rsidRPr="00417430" w:rsidRDefault="00D47C57" w:rsidP="00D47C57">
            <w:pPr>
              <w:spacing w:afterLines="50" w:after="120" w:line="500" w:lineRule="exact"/>
              <w:jc w:val="center"/>
              <w:rPr>
                <w:rFonts w:hAnsi="標楷體"/>
                <w:bCs/>
                <w:sz w:val="32"/>
                <w:szCs w:val="32"/>
              </w:rPr>
            </w:pPr>
          </w:p>
        </w:tc>
        <w:tc>
          <w:tcPr>
            <w:tcW w:w="1134" w:type="dxa"/>
            <w:vAlign w:val="center"/>
          </w:tcPr>
          <w:p w14:paraId="23999DB3" w14:textId="77777777" w:rsidR="00D47C57" w:rsidRPr="00417430" w:rsidRDefault="00D47C57" w:rsidP="00D47C57">
            <w:pPr>
              <w:spacing w:afterLines="50" w:after="120" w:line="500" w:lineRule="exact"/>
              <w:jc w:val="center"/>
              <w:rPr>
                <w:rFonts w:hAnsi="標楷體"/>
                <w:bCs/>
                <w:sz w:val="32"/>
                <w:szCs w:val="32"/>
              </w:rPr>
            </w:pPr>
            <w:r w:rsidRPr="00417430">
              <w:rPr>
                <w:rFonts w:hAnsi="標楷體" w:hint="eastAsia"/>
                <w:bCs/>
                <w:sz w:val="32"/>
                <w:szCs w:val="32"/>
              </w:rPr>
              <w:t>百分比</w:t>
            </w:r>
          </w:p>
        </w:tc>
        <w:tc>
          <w:tcPr>
            <w:tcW w:w="1134" w:type="dxa"/>
            <w:shd w:val="clear" w:color="auto" w:fill="auto"/>
            <w:noWrap/>
            <w:vAlign w:val="center"/>
          </w:tcPr>
          <w:p w14:paraId="5743B292" w14:textId="17AC976B" w:rsidR="00D47C57" w:rsidRPr="00417430" w:rsidRDefault="00D47C57" w:rsidP="00D47C57">
            <w:pPr>
              <w:spacing w:afterLines="50" w:after="120" w:line="500" w:lineRule="exact"/>
              <w:jc w:val="center"/>
              <w:rPr>
                <w:sz w:val="32"/>
                <w:szCs w:val="32"/>
              </w:rPr>
            </w:pPr>
            <w:r w:rsidRPr="00417430">
              <w:rPr>
                <w:rFonts w:hint="eastAsia"/>
                <w:sz w:val="32"/>
                <w:szCs w:val="32"/>
              </w:rPr>
              <w:t>72%</w:t>
            </w:r>
          </w:p>
        </w:tc>
        <w:tc>
          <w:tcPr>
            <w:tcW w:w="1134" w:type="dxa"/>
            <w:shd w:val="clear" w:color="auto" w:fill="auto"/>
            <w:noWrap/>
            <w:vAlign w:val="center"/>
          </w:tcPr>
          <w:p w14:paraId="5B265D02" w14:textId="639E00EF" w:rsidR="00D47C57" w:rsidRPr="00417430" w:rsidRDefault="00D47C57" w:rsidP="00D47C57">
            <w:pPr>
              <w:spacing w:afterLines="50" w:after="120" w:line="500" w:lineRule="exact"/>
              <w:jc w:val="center"/>
              <w:rPr>
                <w:sz w:val="32"/>
                <w:szCs w:val="32"/>
              </w:rPr>
            </w:pPr>
            <w:r w:rsidRPr="00417430">
              <w:rPr>
                <w:rFonts w:hint="eastAsia"/>
                <w:sz w:val="32"/>
                <w:szCs w:val="32"/>
              </w:rPr>
              <w:t>13.45%</w:t>
            </w:r>
          </w:p>
        </w:tc>
        <w:tc>
          <w:tcPr>
            <w:tcW w:w="952" w:type="dxa"/>
            <w:shd w:val="clear" w:color="auto" w:fill="auto"/>
            <w:noWrap/>
            <w:vAlign w:val="center"/>
          </w:tcPr>
          <w:p w14:paraId="69CB0AFD" w14:textId="13AABB96" w:rsidR="00D47C57" w:rsidRPr="00417430" w:rsidRDefault="00D47C57" w:rsidP="00D47C57">
            <w:pPr>
              <w:spacing w:afterLines="50" w:after="120" w:line="500" w:lineRule="exact"/>
              <w:jc w:val="center"/>
              <w:rPr>
                <w:sz w:val="32"/>
                <w:szCs w:val="32"/>
              </w:rPr>
            </w:pPr>
            <w:r w:rsidRPr="00417430">
              <w:rPr>
                <w:rFonts w:hint="eastAsia"/>
                <w:sz w:val="32"/>
                <w:szCs w:val="32"/>
              </w:rPr>
              <w:t>7.41%</w:t>
            </w:r>
          </w:p>
        </w:tc>
        <w:tc>
          <w:tcPr>
            <w:tcW w:w="856" w:type="dxa"/>
            <w:shd w:val="clear" w:color="auto" w:fill="auto"/>
            <w:noWrap/>
            <w:vAlign w:val="center"/>
          </w:tcPr>
          <w:p w14:paraId="2D717004" w14:textId="32B49CE7" w:rsidR="00D47C57" w:rsidRPr="00417430" w:rsidRDefault="00D47C57" w:rsidP="00D47C57">
            <w:pPr>
              <w:spacing w:afterLines="50" w:after="120" w:line="500" w:lineRule="exact"/>
              <w:jc w:val="center"/>
              <w:rPr>
                <w:sz w:val="32"/>
                <w:szCs w:val="32"/>
              </w:rPr>
            </w:pPr>
            <w:r w:rsidRPr="00417430">
              <w:rPr>
                <w:rFonts w:hint="eastAsia"/>
                <w:sz w:val="32"/>
                <w:szCs w:val="32"/>
              </w:rPr>
              <w:t>3.78%</w:t>
            </w:r>
          </w:p>
        </w:tc>
        <w:tc>
          <w:tcPr>
            <w:tcW w:w="856" w:type="dxa"/>
            <w:vAlign w:val="center"/>
          </w:tcPr>
          <w:p w14:paraId="1EBAC4F9" w14:textId="11D8DD7B" w:rsidR="00D47C57" w:rsidRPr="00417430" w:rsidRDefault="00D47C57" w:rsidP="00D47C57">
            <w:pPr>
              <w:spacing w:afterLines="50" w:after="120" w:line="500" w:lineRule="exact"/>
              <w:jc w:val="center"/>
              <w:rPr>
                <w:sz w:val="32"/>
                <w:szCs w:val="32"/>
              </w:rPr>
            </w:pPr>
            <w:r w:rsidRPr="00417430">
              <w:rPr>
                <w:rFonts w:hint="eastAsia"/>
                <w:sz w:val="32"/>
                <w:szCs w:val="32"/>
              </w:rPr>
              <w:t>3.36%</w:t>
            </w:r>
          </w:p>
        </w:tc>
        <w:tc>
          <w:tcPr>
            <w:tcW w:w="1163" w:type="dxa"/>
            <w:shd w:val="clear" w:color="auto" w:fill="auto"/>
            <w:noWrap/>
            <w:vAlign w:val="center"/>
          </w:tcPr>
          <w:p w14:paraId="73E316B4" w14:textId="1569DABE" w:rsidR="00D47C57" w:rsidRPr="00417430" w:rsidRDefault="00D47C57" w:rsidP="00D47C57">
            <w:pPr>
              <w:spacing w:afterLines="50" w:after="120" w:line="500" w:lineRule="exact"/>
              <w:jc w:val="center"/>
              <w:rPr>
                <w:sz w:val="32"/>
                <w:szCs w:val="32"/>
              </w:rPr>
            </w:pPr>
            <w:r w:rsidRPr="00417430">
              <w:rPr>
                <w:rFonts w:hint="eastAsia"/>
                <w:sz w:val="32"/>
                <w:szCs w:val="32"/>
              </w:rPr>
              <w:t>100%</w:t>
            </w:r>
          </w:p>
        </w:tc>
      </w:tr>
    </w:tbl>
    <w:p w14:paraId="3C8EB21A" w14:textId="69E5D1B4" w:rsidR="001064BD" w:rsidRPr="00417430" w:rsidRDefault="001064BD" w:rsidP="00A40A0F">
      <w:pPr>
        <w:snapToGrid w:val="0"/>
        <w:spacing w:afterLines="50" w:after="120" w:line="560" w:lineRule="exact"/>
        <w:ind w:leftChars="1" w:left="995" w:hangingChars="354" w:hanging="992"/>
        <w:jc w:val="center"/>
        <w:rPr>
          <w:rFonts w:hAnsi="標楷體"/>
          <w:sz w:val="32"/>
          <w:szCs w:val="32"/>
        </w:rPr>
      </w:pPr>
      <w:r w:rsidRPr="00417430">
        <w:rPr>
          <w:rFonts w:hAnsi="標楷體" w:hint="eastAsia"/>
          <w:b/>
          <w:bCs/>
          <w:noProof/>
          <w:szCs w:val="28"/>
        </w:rPr>
        <w:t>表一：</w:t>
      </w:r>
      <w:r w:rsidR="00FB42A7" w:rsidRPr="00417430">
        <w:rPr>
          <w:rFonts w:hint="eastAsia"/>
          <w:b/>
          <w:bCs/>
          <w:szCs w:val="28"/>
        </w:rPr>
        <w:t xml:space="preserve"> </w:t>
      </w:r>
      <w:r w:rsidR="00D5402A" w:rsidRPr="00417430">
        <w:rPr>
          <w:rFonts w:hint="eastAsia"/>
          <w:b/>
          <w:bCs/>
          <w:szCs w:val="28"/>
        </w:rPr>
        <w:t>112年截至</w:t>
      </w:r>
      <w:r w:rsidR="00D47C57" w:rsidRPr="00417430">
        <w:rPr>
          <w:rFonts w:hint="eastAsia"/>
          <w:b/>
          <w:bCs/>
          <w:szCs w:val="28"/>
        </w:rPr>
        <w:t>8</w:t>
      </w:r>
      <w:r w:rsidR="00D5402A" w:rsidRPr="00417430">
        <w:rPr>
          <w:rFonts w:hint="eastAsia"/>
          <w:b/>
          <w:bCs/>
          <w:szCs w:val="28"/>
        </w:rPr>
        <w:t>月</w:t>
      </w:r>
      <w:r w:rsidRPr="00417430">
        <w:rPr>
          <w:rFonts w:hAnsi="標楷體" w:hint="eastAsia"/>
          <w:b/>
          <w:bCs/>
          <w:noProof/>
          <w:szCs w:val="28"/>
        </w:rPr>
        <w:t>追蹤輔導訪視服務分析表</w:t>
      </w:r>
    </w:p>
    <w:p w14:paraId="43BFF546" w14:textId="5FD7AD13" w:rsidR="00F6289B" w:rsidRPr="00417430" w:rsidRDefault="00D47C57" w:rsidP="00E7618F">
      <w:pPr>
        <w:pStyle w:val="a7"/>
        <w:widowControl/>
        <w:numPr>
          <w:ilvl w:val="0"/>
          <w:numId w:val="9"/>
        </w:numPr>
        <w:spacing w:before="100" w:beforeAutospacing="1" w:afterLines="50" w:after="120" w:line="460" w:lineRule="exact"/>
        <w:ind w:leftChars="0" w:left="1344" w:hanging="357"/>
        <w:jc w:val="both"/>
        <w:rPr>
          <w:rFonts w:hAnsi="標楷體"/>
          <w:sz w:val="32"/>
          <w:szCs w:val="32"/>
        </w:rPr>
      </w:pPr>
      <w:r w:rsidRPr="00417430">
        <w:rPr>
          <w:rFonts w:hAnsi="標楷體" w:hint="eastAsia"/>
          <w:sz w:val="32"/>
          <w:szCs w:val="32"/>
        </w:rPr>
        <w:lastRenderedPageBreak/>
        <w:t>依藥癮個案需求評估轉</w:t>
      </w:r>
      <w:proofErr w:type="gramStart"/>
      <w:r w:rsidRPr="00417430">
        <w:rPr>
          <w:rFonts w:hAnsi="標楷體" w:hint="eastAsia"/>
          <w:sz w:val="32"/>
          <w:szCs w:val="32"/>
        </w:rPr>
        <w:t>介</w:t>
      </w:r>
      <w:proofErr w:type="gramEnd"/>
      <w:r w:rsidRPr="00417430">
        <w:rPr>
          <w:rFonts w:hAnsi="標楷體" w:hint="eastAsia"/>
          <w:sz w:val="32"/>
          <w:szCs w:val="32"/>
        </w:rPr>
        <w:t xml:space="preserve">相關網絡單位及民間單位， </w:t>
      </w:r>
      <w:r w:rsidRPr="00417430">
        <w:rPr>
          <w:sz w:val="32"/>
          <w:szCs w:val="32"/>
        </w:rPr>
        <w:t>11</w:t>
      </w:r>
      <w:r w:rsidRPr="00417430">
        <w:rPr>
          <w:rFonts w:hint="eastAsia"/>
          <w:sz w:val="32"/>
          <w:szCs w:val="32"/>
        </w:rPr>
        <w:t>2</w:t>
      </w:r>
      <w:r w:rsidRPr="00417430">
        <w:rPr>
          <w:sz w:val="32"/>
          <w:szCs w:val="32"/>
        </w:rPr>
        <w:t>年</w:t>
      </w:r>
      <w:r w:rsidRPr="00417430">
        <w:rPr>
          <w:rFonts w:hint="eastAsia"/>
          <w:sz w:val="32"/>
          <w:szCs w:val="32"/>
        </w:rPr>
        <w:t>截至8月</w:t>
      </w:r>
      <w:r w:rsidRPr="00417430">
        <w:rPr>
          <w:sz w:val="32"/>
          <w:szCs w:val="32"/>
        </w:rPr>
        <w:t>轉</w:t>
      </w:r>
      <w:proofErr w:type="gramStart"/>
      <w:r w:rsidRPr="00417430">
        <w:rPr>
          <w:sz w:val="32"/>
          <w:szCs w:val="32"/>
        </w:rPr>
        <w:t>介</w:t>
      </w:r>
      <w:proofErr w:type="gramEnd"/>
      <w:r w:rsidRPr="00417430">
        <w:rPr>
          <w:sz w:val="32"/>
          <w:szCs w:val="32"/>
        </w:rPr>
        <w:t>服務</w:t>
      </w:r>
      <w:r w:rsidRPr="00417430">
        <w:rPr>
          <w:rFonts w:hint="eastAsia"/>
          <w:sz w:val="32"/>
          <w:szCs w:val="32"/>
        </w:rPr>
        <w:t>326</w:t>
      </w:r>
      <w:r w:rsidRPr="00417430">
        <w:rPr>
          <w:sz w:val="32"/>
          <w:szCs w:val="32"/>
        </w:rPr>
        <w:t>人次，</w:t>
      </w:r>
      <w:r w:rsidRPr="00417430">
        <w:rPr>
          <w:rFonts w:hint="eastAsia"/>
          <w:sz w:val="32"/>
          <w:szCs w:val="32"/>
        </w:rPr>
        <w:t>包含轉</w:t>
      </w:r>
      <w:proofErr w:type="gramStart"/>
      <w:r w:rsidRPr="00417430">
        <w:rPr>
          <w:rFonts w:hint="eastAsia"/>
          <w:sz w:val="32"/>
          <w:szCs w:val="32"/>
        </w:rPr>
        <w:t>介</w:t>
      </w:r>
      <w:proofErr w:type="gramEnd"/>
      <w:r w:rsidRPr="00417430">
        <w:rPr>
          <w:rFonts w:hint="eastAsia"/>
          <w:sz w:val="32"/>
          <w:szCs w:val="32"/>
        </w:rPr>
        <w:t>醫療戒治33人次、保護扶助19人次、就業輔導111人次、心理諮商44人次、法律諮詢1人次及其他民間社福118人次</w:t>
      </w:r>
      <w:r w:rsidR="00F6289B" w:rsidRPr="00417430">
        <w:rPr>
          <w:rFonts w:hint="eastAsia"/>
          <w:sz w:val="32"/>
          <w:szCs w:val="32"/>
        </w:rPr>
        <w:t>。</w:t>
      </w:r>
      <w:r w:rsidR="00F6289B" w:rsidRPr="00417430">
        <w:rPr>
          <w:rFonts w:hAnsi="標楷體" w:hint="eastAsia"/>
          <w:sz w:val="32"/>
          <w:szCs w:val="32"/>
        </w:rPr>
        <w:t>(如表二)</w:t>
      </w:r>
    </w:p>
    <w:p w14:paraId="6B4CB586" w14:textId="172FC7B5" w:rsidR="00D0573C" w:rsidRPr="00417430" w:rsidRDefault="00D0573C" w:rsidP="00A40A0F">
      <w:pPr>
        <w:widowControl/>
        <w:spacing w:after="50" w:line="560" w:lineRule="exact"/>
        <w:jc w:val="center"/>
        <w:rPr>
          <w:b/>
          <w:bCs/>
          <w:szCs w:val="28"/>
        </w:rPr>
      </w:pPr>
      <w:r w:rsidRPr="00417430">
        <w:rPr>
          <w:rFonts w:hint="eastAsia"/>
          <w:b/>
          <w:bCs/>
          <w:szCs w:val="28"/>
        </w:rPr>
        <w:t>表二：</w:t>
      </w:r>
      <w:r w:rsidR="00F26D26" w:rsidRPr="00417430">
        <w:rPr>
          <w:rFonts w:hint="eastAsia"/>
          <w:b/>
          <w:bCs/>
          <w:szCs w:val="28"/>
        </w:rPr>
        <w:t xml:space="preserve"> </w:t>
      </w:r>
      <w:r w:rsidR="00D11027" w:rsidRPr="00417430">
        <w:rPr>
          <w:rFonts w:hint="eastAsia"/>
          <w:b/>
          <w:bCs/>
          <w:szCs w:val="28"/>
        </w:rPr>
        <w:t>112年截至</w:t>
      </w:r>
      <w:r w:rsidR="00D47C57" w:rsidRPr="00417430">
        <w:rPr>
          <w:rFonts w:hint="eastAsia"/>
          <w:b/>
          <w:bCs/>
          <w:szCs w:val="28"/>
        </w:rPr>
        <w:t>8</w:t>
      </w:r>
      <w:r w:rsidR="00D11027" w:rsidRPr="00417430">
        <w:rPr>
          <w:rFonts w:hint="eastAsia"/>
          <w:b/>
          <w:bCs/>
          <w:szCs w:val="28"/>
        </w:rPr>
        <w:t>月</w:t>
      </w:r>
      <w:r w:rsidRPr="00417430">
        <w:rPr>
          <w:rFonts w:hint="eastAsia"/>
          <w:b/>
          <w:bCs/>
          <w:szCs w:val="28"/>
        </w:rPr>
        <w:t>藥癮個案轉</w:t>
      </w:r>
      <w:proofErr w:type="gramStart"/>
      <w:r w:rsidRPr="00417430">
        <w:rPr>
          <w:rFonts w:hint="eastAsia"/>
          <w:b/>
          <w:bCs/>
          <w:szCs w:val="28"/>
        </w:rPr>
        <w:t>介</w:t>
      </w:r>
      <w:proofErr w:type="gramEnd"/>
      <w:r w:rsidRPr="00417430">
        <w:rPr>
          <w:rFonts w:hint="eastAsia"/>
          <w:b/>
          <w:bCs/>
          <w:szCs w:val="28"/>
        </w:rPr>
        <w:t>服務一覽表</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997"/>
        <w:gridCol w:w="983"/>
        <w:gridCol w:w="860"/>
        <w:gridCol w:w="992"/>
        <w:gridCol w:w="993"/>
        <w:gridCol w:w="840"/>
        <w:gridCol w:w="993"/>
        <w:gridCol w:w="1275"/>
        <w:gridCol w:w="851"/>
      </w:tblGrid>
      <w:tr w:rsidR="00417430" w:rsidRPr="00417430" w14:paraId="52D398D7" w14:textId="77777777" w:rsidTr="00D47C57">
        <w:trPr>
          <w:trHeight w:val="405"/>
          <w:jc w:val="center"/>
        </w:trPr>
        <w:tc>
          <w:tcPr>
            <w:tcW w:w="1134" w:type="dxa"/>
            <w:vMerge w:val="restart"/>
            <w:shd w:val="clear" w:color="auto" w:fill="D9D9D9"/>
            <w:vAlign w:val="center"/>
          </w:tcPr>
          <w:p w14:paraId="29530F4F" w14:textId="069F2769" w:rsidR="00F6289B" w:rsidRPr="00417430" w:rsidRDefault="00F6289B" w:rsidP="008E1F9F">
            <w:pPr>
              <w:widowControl/>
              <w:suppressAutoHyphens/>
              <w:autoSpaceDN w:val="0"/>
              <w:spacing w:line="360" w:lineRule="exact"/>
              <w:jc w:val="center"/>
              <w:textAlignment w:val="baseline"/>
              <w:rPr>
                <w:rFonts w:hAnsi="標楷體"/>
                <w:szCs w:val="28"/>
              </w:rPr>
            </w:pPr>
            <w:r w:rsidRPr="00417430">
              <w:rPr>
                <w:rFonts w:hAnsi="標楷體" w:hint="eastAsia"/>
                <w:spacing w:val="-20"/>
                <w:kern w:val="3"/>
                <w:szCs w:val="28"/>
              </w:rPr>
              <w:t>年度</w:t>
            </w:r>
          </w:p>
        </w:tc>
        <w:tc>
          <w:tcPr>
            <w:tcW w:w="997" w:type="dxa"/>
            <w:vMerge w:val="restart"/>
            <w:shd w:val="clear" w:color="auto" w:fill="D9D9D9"/>
            <w:vAlign w:val="center"/>
          </w:tcPr>
          <w:p w14:paraId="417976A8" w14:textId="77777777" w:rsidR="00F6289B" w:rsidRPr="00417430" w:rsidRDefault="00F6289B" w:rsidP="008E1F9F">
            <w:pPr>
              <w:widowControl/>
              <w:suppressAutoHyphens/>
              <w:autoSpaceDN w:val="0"/>
              <w:spacing w:line="360" w:lineRule="exact"/>
              <w:jc w:val="center"/>
              <w:textAlignment w:val="baseline"/>
              <w:rPr>
                <w:rFonts w:hAnsi="標楷體"/>
                <w:spacing w:val="-20"/>
                <w:kern w:val="3"/>
                <w:szCs w:val="28"/>
              </w:rPr>
            </w:pPr>
            <w:r w:rsidRPr="00417430">
              <w:rPr>
                <w:rFonts w:hAnsi="標楷體" w:hint="eastAsia"/>
                <w:spacing w:val="-20"/>
                <w:kern w:val="3"/>
                <w:szCs w:val="28"/>
              </w:rPr>
              <w:t>轉</w:t>
            </w:r>
            <w:proofErr w:type="gramStart"/>
            <w:r w:rsidRPr="00417430">
              <w:rPr>
                <w:rFonts w:hAnsi="標楷體" w:hint="eastAsia"/>
                <w:spacing w:val="-20"/>
                <w:kern w:val="3"/>
                <w:szCs w:val="28"/>
              </w:rPr>
              <w:t>介</w:t>
            </w:r>
            <w:proofErr w:type="gramEnd"/>
          </w:p>
          <w:p w14:paraId="7F1FD3B4" w14:textId="6BC9DDAD" w:rsidR="00F6289B" w:rsidRPr="00417430" w:rsidRDefault="00F6289B" w:rsidP="008E1F9F">
            <w:pPr>
              <w:suppressAutoHyphens/>
              <w:autoSpaceDN w:val="0"/>
              <w:spacing w:line="360" w:lineRule="exact"/>
              <w:jc w:val="center"/>
              <w:textAlignment w:val="baseline"/>
              <w:rPr>
                <w:rFonts w:hAnsi="標楷體"/>
                <w:spacing w:val="-20"/>
                <w:kern w:val="3"/>
                <w:szCs w:val="28"/>
              </w:rPr>
            </w:pPr>
            <w:r w:rsidRPr="00417430">
              <w:rPr>
                <w:rFonts w:hAnsi="標楷體" w:hint="eastAsia"/>
                <w:spacing w:val="-20"/>
                <w:kern w:val="3"/>
                <w:szCs w:val="28"/>
              </w:rPr>
              <w:t>服務</w:t>
            </w:r>
          </w:p>
        </w:tc>
        <w:tc>
          <w:tcPr>
            <w:tcW w:w="983" w:type="dxa"/>
            <w:vMerge w:val="restart"/>
            <w:shd w:val="clear" w:color="auto" w:fill="D9D9D9"/>
            <w:vAlign w:val="center"/>
          </w:tcPr>
          <w:p w14:paraId="484B2D9C" w14:textId="77777777" w:rsidR="00F6289B" w:rsidRPr="00417430" w:rsidRDefault="00F6289B" w:rsidP="008E1F9F">
            <w:pPr>
              <w:suppressAutoHyphens/>
              <w:autoSpaceDN w:val="0"/>
              <w:spacing w:line="360" w:lineRule="exact"/>
              <w:jc w:val="center"/>
              <w:textAlignment w:val="baseline"/>
              <w:rPr>
                <w:rFonts w:hAnsi="標楷體"/>
                <w:spacing w:val="-20"/>
                <w:kern w:val="3"/>
                <w:szCs w:val="28"/>
              </w:rPr>
            </w:pPr>
            <w:r w:rsidRPr="00417430">
              <w:rPr>
                <w:rFonts w:hAnsi="標楷體" w:hint="eastAsia"/>
                <w:spacing w:val="-20"/>
                <w:kern w:val="3"/>
                <w:szCs w:val="28"/>
              </w:rPr>
              <w:t>醫療</w:t>
            </w:r>
          </w:p>
          <w:p w14:paraId="21579081" w14:textId="0721983C" w:rsidR="00F6289B" w:rsidRPr="00417430" w:rsidRDefault="00F6289B" w:rsidP="008E1F9F">
            <w:pPr>
              <w:suppressAutoHyphens/>
              <w:autoSpaceDN w:val="0"/>
              <w:spacing w:line="360" w:lineRule="exact"/>
              <w:jc w:val="center"/>
              <w:textAlignment w:val="baseline"/>
              <w:rPr>
                <w:rFonts w:hAnsi="標楷體"/>
                <w:spacing w:val="-20"/>
                <w:kern w:val="3"/>
                <w:szCs w:val="28"/>
              </w:rPr>
            </w:pPr>
            <w:r w:rsidRPr="00417430">
              <w:rPr>
                <w:rFonts w:hAnsi="標楷體" w:hint="eastAsia"/>
                <w:spacing w:val="-20"/>
                <w:kern w:val="3"/>
                <w:szCs w:val="28"/>
              </w:rPr>
              <w:t>戒治</w:t>
            </w:r>
          </w:p>
        </w:tc>
        <w:tc>
          <w:tcPr>
            <w:tcW w:w="860" w:type="dxa"/>
            <w:vMerge w:val="restart"/>
            <w:shd w:val="clear" w:color="auto" w:fill="D9D9D9"/>
            <w:vAlign w:val="center"/>
          </w:tcPr>
          <w:p w14:paraId="7A2A24D6" w14:textId="77777777" w:rsidR="00F6289B" w:rsidRPr="00417430" w:rsidRDefault="00F6289B" w:rsidP="008E1F9F">
            <w:pPr>
              <w:suppressAutoHyphens/>
              <w:autoSpaceDN w:val="0"/>
              <w:spacing w:line="360" w:lineRule="exact"/>
              <w:jc w:val="center"/>
              <w:textAlignment w:val="baseline"/>
              <w:rPr>
                <w:rFonts w:hAnsi="標楷體"/>
                <w:spacing w:val="-20"/>
                <w:kern w:val="3"/>
                <w:szCs w:val="28"/>
              </w:rPr>
            </w:pPr>
            <w:r w:rsidRPr="00417430">
              <w:rPr>
                <w:rFonts w:hAnsi="標楷體" w:hint="eastAsia"/>
                <w:spacing w:val="-20"/>
                <w:kern w:val="3"/>
                <w:szCs w:val="28"/>
              </w:rPr>
              <w:t>保護</w:t>
            </w:r>
          </w:p>
          <w:p w14:paraId="7E219A8E" w14:textId="3DD431EF" w:rsidR="00F6289B" w:rsidRPr="00417430" w:rsidRDefault="00F6289B" w:rsidP="008E1F9F">
            <w:pPr>
              <w:suppressAutoHyphens/>
              <w:autoSpaceDN w:val="0"/>
              <w:spacing w:line="360" w:lineRule="exact"/>
              <w:jc w:val="center"/>
              <w:textAlignment w:val="baseline"/>
              <w:rPr>
                <w:rFonts w:hAnsi="標楷體"/>
                <w:spacing w:val="-20"/>
                <w:kern w:val="3"/>
                <w:szCs w:val="28"/>
              </w:rPr>
            </w:pPr>
            <w:r w:rsidRPr="00417430">
              <w:rPr>
                <w:rFonts w:hAnsi="標楷體" w:hint="eastAsia"/>
                <w:spacing w:val="-20"/>
                <w:kern w:val="3"/>
                <w:szCs w:val="28"/>
              </w:rPr>
              <w:t>扶助</w:t>
            </w:r>
          </w:p>
        </w:tc>
        <w:tc>
          <w:tcPr>
            <w:tcW w:w="992" w:type="dxa"/>
            <w:vMerge w:val="restart"/>
            <w:shd w:val="clear" w:color="auto" w:fill="D9D9D9"/>
            <w:vAlign w:val="center"/>
          </w:tcPr>
          <w:p w14:paraId="6A333E22" w14:textId="76FD1041" w:rsidR="00F6289B" w:rsidRPr="00417430" w:rsidRDefault="00F6289B" w:rsidP="008E1F9F">
            <w:pPr>
              <w:suppressAutoHyphens/>
              <w:autoSpaceDN w:val="0"/>
              <w:spacing w:line="360" w:lineRule="exact"/>
              <w:jc w:val="center"/>
              <w:textAlignment w:val="baseline"/>
              <w:rPr>
                <w:rFonts w:hAnsi="標楷體"/>
                <w:spacing w:val="-20"/>
                <w:kern w:val="3"/>
                <w:szCs w:val="28"/>
              </w:rPr>
            </w:pPr>
            <w:r w:rsidRPr="00417430">
              <w:rPr>
                <w:rFonts w:hAnsi="標楷體" w:hint="eastAsia"/>
                <w:spacing w:val="-20"/>
                <w:kern w:val="3"/>
                <w:szCs w:val="28"/>
              </w:rPr>
              <w:t>就業 輔導</w:t>
            </w:r>
          </w:p>
        </w:tc>
        <w:tc>
          <w:tcPr>
            <w:tcW w:w="993" w:type="dxa"/>
            <w:vMerge w:val="restart"/>
            <w:shd w:val="clear" w:color="auto" w:fill="D9D9D9"/>
            <w:vAlign w:val="center"/>
          </w:tcPr>
          <w:p w14:paraId="04DE9297" w14:textId="77777777" w:rsidR="00F6289B" w:rsidRPr="00417430" w:rsidRDefault="00F6289B" w:rsidP="008E1F9F">
            <w:pPr>
              <w:widowControl/>
              <w:suppressAutoHyphens/>
              <w:autoSpaceDN w:val="0"/>
              <w:spacing w:line="360" w:lineRule="exact"/>
              <w:jc w:val="center"/>
              <w:textAlignment w:val="baseline"/>
              <w:rPr>
                <w:rFonts w:hAnsi="標楷體"/>
                <w:spacing w:val="-20"/>
                <w:kern w:val="3"/>
                <w:szCs w:val="28"/>
              </w:rPr>
            </w:pPr>
            <w:r w:rsidRPr="00417430">
              <w:rPr>
                <w:rFonts w:hAnsi="標楷體" w:hint="eastAsia"/>
                <w:spacing w:val="-20"/>
                <w:kern w:val="3"/>
                <w:szCs w:val="28"/>
              </w:rPr>
              <w:t>心理</w:t>
            </w:r>
          </w:p>
          <w:p w14:paraId="1563EC02" w14:textId="69AA5650" w:rsidR="00F6289B" w:rsidRPr="00417430" w:rsidRDefault="00F6289B" w:rsidP="008E1F9F">
            <w:pPr>
              <w:suppressAutoHyphens/>
              <w:autoSpaceDN w:val="0"/>
              <w:spacing w:line="360" w:lineRule="exact"/>
              <w:jc w:val="center"/>
              <w:textAlignment w:val="baseline"/>
              <w:rPr>
                <w:rFonts w:hAnsi="標楷體"/>
                <w:spacing w:val="-20"/>
                <w:kern w:val="3"/>
                <w:szCs w:val="28"/>
              </w:rPr>
            </w:pPr>
            <w:r w:rsidRPr="00417430">
              <w:rPr>
                <w:rFonts w:hAnsi="標楷體" w:hint="eastAsia"/>
                <w:spacing w:val="-20"/>
                <w:kern w:val="3"/>
                <w:szCs w:val="28"/>
              </w:rPr>
              <w:t>諮商</w:t>
            </w:r>
          </w:p>
        </w:tc>
        <w:tc>
          <w:tcPr>
            <w:tcW w:w="840" w:type="dxa"/>
            <w:vMerge w:val="restart"/>
            <w:shd w:val="clear" w:color="auto" w:fill="D9D9D9"/>
            <w:vAlign w:val="center"/>
          </w:tcPr>
          <w:p w14:paraId="3561C233" w14:textId="073A1C51" w:rsidR="00F6289B" w:rsidRPr="00417430" w:rsidRDefault="00F6289B" w:rsidP="008E1F9F">
            <w:pPr>
              <w:suppressAutoHyphens/>
              <w:autoSpaceDN w:val="0"/>
              <w:spacing w:line="360" w:lineRule="exact"/>
              <w:jc w:val="center"/>
              <w:textAlignment w:val="baseline"/>
              <w:rPr>
                <w:rFonts w:hAnsi="標楷體"/>
                <w:spacing w:val="-20"/>
                <w:kern w:val="3"/>
                <w:szCs w:val="28"/>
              </w:rPr>
            </w:pPr>
            <w:r w:rsidRPr="00417430">
              <w:rPr>
                <w:rFonts w:hAnsi="標楷體" w:hint="eastAsia"/>
                <w:spacing w:val="-20"/>
                <w:kern w:val="3"/>
                <w:szCs w:val="28"/>
              </w:rPr>
              <w:t>法律 諮詢</w:t>
            </w:r>
          </w:p>
        </w:tc>
        <w:tc>
          <w:tcPr>
            <w:tcW w:w="2268" w:type="dxa"/>
            <w:gridSpan w:val="2"/>
            <w:shd w:val="clear" w:color="auto" w:fill="D9D9D9"/>
            <w:vAlign w:val="center"/>
          </w:tcPr>
          <w:p w14:paraId="0263DE38" w14:textId="77777777" w:rsidR="00F6289B" w:rsidRPr="00417430" w:rsidRDefault="00F6289B" w:rsidP="008E1F9F">
            <w:pPr>
              <w:suppressAutoHyphens/>
              <w:autoSpaceDN w:val="0"/>
              <w:spacing w:line="360" w:lineRule="exact"/>
              <w:jc w:val="center"/>
              <w:textAlignment w:val="baseline"/>
              <w:rPr>
                <w:rFonts w:hAnsi="標楷體"/>
                <w:spacing w:val="-20"/>
                <w:kern w:val="3"/>
                <w:szCs w:val="28"/>
              </w:rPr>
            </w:pPr>
            <w:r w:rsidRPr="00417430">
              <w:rPr>
                <w:rFonts w:hAnsi="標楷體" w:hint="eastAsia"/>
                <w:spacing w:val="-20"/>
                <w:kern w:val="3"/>
                <w:szCs w:val="28"/>
              </w:rPr>
              <w:t>民間社福</w:t>
            </w:r>
          </w:p>
        </w:tc>
        <w:tc>
          <w:tcPr>
            <w:tcW w:w="851" w:type="dxa"/>
            <w:vMerge w:val="restart"/>
            <w:shd w:val="clear" w:color="auto" w:fill="D9D9D9"/>
            <w:vAlign w:val="center"/>
          </w:tcPr>
          <w:p w14:paraId="4C50CCF4" w14:textId="77777777" w:rsidR="00F6289B" w:rsidRPr="00417430" w:rsidRDefault="00F6289B" w:rsidP="008E1F9F">
            <w:pPr>
              <w:suppressAutoHyphens/>
              <w:autoSpaceDN w:val="0"/>
              <w:spacing w:line="360" w:lineRule="exact"/>
              <w:jc w:val="center"/>
              <w:textAlignment w:val="baseline"/>
              <w:rPr>
                <w:rFonts w:hAnsi="標楷體"/>
                <w:spacing w:val="-20"/>
                <w:kern w:val="3"/>
                <w:szCs w:val="28"/>
              </w:rPr>
            </w:pPr>
            <w:r w:rsidRPr="00417430">
              <w:rPr>
                <w:rFonts w:hAnsi="標楷體" w:hint="eastAsia"/>
                <w:spacing w:val="-20"/>
                <w:kern w:val="3"/>
                <w:szCs w:val="28"/>
              </w:rPr>
              <w:t>總計</w:t>
            </w:r>
          </w:p>
        </w:tc>
      </w:tr>
      <w:tr w:rsidR="00417430" w:rsidRPr="00417430" w14:paraId="58CC437C" w14:textId="77777777" w:rsidTr="00D47C57">
        <w:trPr>
          <w:trHeight w:val="741"/>
          <w:jc w:val="center"/>
        </w:trPr>
        <w:tc>
          <w:tcPr>
            <w:tcW w:w="1134" w:type="dxa"/>
            <w:vMerge/>
            <w:shd w:val="clear" w:color="auto" w:fill="D9D9D9"/>
          </w:tcPr>
          <w:p w14:paraId="0F1C3DFE" w14:textId="77777777" w:rsidR="00F6289B" w:rsidRPr="00417430" w:rsidRDefault="00F6289B" w:rsidP="008E1F9F">
            <w:pPr>
              <w:widowControl/>
              <w:suppressAutoHyphens/>
              <w:autoSpaceDN w:val="0"/>
              <w:spacing w:line="360" w:lineRule="exact"/>
              <w:textAlignment w:val="baseline"/>
              <w:rPr>
                <w:rFonts w:hAnsi="標楷體" w:cs="DejaVu Sans"/>
                <w:spacing w:val="-20"/>
                <w:kern w:val="0"/>
                <w:szCs w:val="28"/>
                <w:lang w:bidi="hi-IN"/>
              </w:rPr>
            </w:pPr>
          </w:p>
        </w:tc>
        <w:tc>
          <w:tcPr>
            <w:tcW w:w="997" w:type="dxa"/>
            <w:vMerge/>
            <w:shd w:val="clear" w:color="auto" w:fill="D9D9D9"/>
            <w:vAlign w:val="center"/>
          </w:tcPr>
          <w:p w14:paraId="1A9B45AD" w14:textId="727F0CD5" w:rsidR="00F6289B" w:rsidRPr="00417430" w:rsidRDefault="00F6289B" w:rsidP="008E1F9F">
            <w:pPr>
              <w:widowControl/>
              <w:suppressAutoHyphens/>
              <w:autoSpaceDN w:val="0"/>
              <w:spacing w:line="360" w:lineRule="exact"/>
              <w:textAlignment w:val="baseline"/>
              <w:rPr>
                <w:rFonts w:hAnsi="標楷體" w:cs="DejaVu Sans"/>
                <w:spacing w:val="-20"/>
                <w:kern w:val="0"/>
                <w:szCs w:val="28"/>
                <w:lang w:bidi="hi-IN"/>
              </w:rPr>
            </w:pPr>
          </w:p>
        </w:tc>
        <w:tc>
          <w:tcPr>
            <w:tcW w:w="983" w:type="dxa"/>
            <w:vMerge/>
            <w:shd w:val="clear" w:color="auto" w:fill="D9D9D9"/>
            <w:vAlign w:val="center"/>
          </w:tcPr>
          <w:p w14:paraId="51CCC1F5" w14:textId="77777777" w:rsidR="00F6289B" w:rsidRPr="00417430" w:rsidRDefault="00F6289B" w:rsidP="008E1F9F">
            <w:pPr>
              <w:suppressAutoHyphens/>
              <w:autoSpaceDN w:val="0"/>
              <w:spacing w:line="360" w:lineRule="exact"/>
              <w:textAlignment w:val="baseline"/>
              <w:rPr>
                <w:rFonts w:hAnsi="標楷體"/>
                <w:spacing w:val="-20"/>
                <w:kern w:val="3"/>
                <w:szCs w:val="28"/>
              </w:rPr>
            </w:pPr>
          </w:p>
        </w:tc>
        <w:tc>
          <w:tcPr>
            <w:tcW w:w="860" w:type="dxa"/>
            <w:vMerge/>
            <w:shd w:val="clear" w:color="auto" w:fill="D9D9D9"/>
            <w:vAlign w:val="center"/>
          </w:tcPr>
          <w:p w14:paraId="3739B21D" w14:textId="77777777" w:rsidR="00F6289B" w:rsidRPr="00417430" w:rsidRDefault="00F6289B" w:rsidP="008E1F9F">
            <w:pPr>
              <w:suppressAutoHyphens/>
              <w:autoSpaceDN w:val="0"/>
              <w:spacing w:line="360" w:lineRule="exact"/>
              <w:textAlignment w:val="baseline"/>
              <w:rPr>
                <w:rFonts w:hAnsi="標楷體"/>
                <w:spacing w:val="-20"/>
                <w:kern w:val="3"/>
                <w:szCs w:val="28"/>
              </w:rPr>
            </w:pPr>
          </w:p>
        </w:tc>
        <w:tc>
          <w:tcPr>
            <w:tcW w:w="992" w:type="dxa"/>
            <w:vMerge/>
            <w:shd w:val="clear" w:color="auto" w:fill="D9D9D9"/>
            <w:vAlign w:val="center"/>
          </w:tcPr>
          <w:p w14:paraId="3B72E1C5" w14:textId="77777777" w:rsidR="00F6289B" w:rsidRPr="00417430" w:rsidRDefault="00F6289B" w:rsidP="008E1F9F">
            <w:pPr>
              <w:suppressAutoHyphens/>
              <w:autoSpaceDN w:val="0"/>
              <w:spacing w:line="360" w:lineRule="exact"/>
              <w:textAlignment w:val="baseline"/>
              <w:rPr>
                <w:rFonts w:hAnsi="標楷體"/>
                <w:spacing w:val="-20"/>
                <w:kern w:val="3"/>
                <w:szCs w:val="28"/>
              </w:rPr>
            </w:pPr>
          </w:p>
        </w:tc>
        <w:tc>
          <w:tcPr>
            <w:tcW w:w="993" w:type="dxa"/>
            <w:vMerge/>
            <w:shd w:val="clear" w:color="auto" w:fill="D9D9D9"/>
            <w:vAlign w:val="center"/>
          </w:tcPr>
          <w:p w14:paraId="414C173C" w14:textId="77777777" w:rsidR="00F6289B" w:rsidRPr="00417430" w:rsidRDefault="00F6289B" w:rsidP="008E1F9F">
            <w:pPr>
              <w:widowControl/>
              <w:suppressAutoHyphens/>
              <w:autoSpaceDN w:val="0"/>
              <w:spacing w:line="360" w:lineRule="exact"/>
              <w:textAlignment w:val="baseline"/>
              <w:rPr>
                <w:rFonts w:hAnsi="標楷體"/>
                <w:spacing w:val="-20"/>
                <w:kern w:val="3"/>
                <w:szCs w:val="28"/>
              </w:rPr>
            </w:pPr>
          </w:p>
        </w:tc>
        <w:tc>
          <w:tcPr>
            <w:tcW w:w="840" w:type="dxa"/>
            <w:vMerge/>
            <w:shd w:val="clear" w:color="auto" w:fill="D9D9D9"/>
            <w:vAlign w:val="center"/>
          </w:tcPr>
          <w:p w14:paraId="1F243C61" w14:textId="77777777" w:rsidR="00F6289B" w:rsidRPr="00417430" w:rsidRDefault="00F6289B" w:rsidP="008E1F9F">
            <w:pPr>
              <w:suppressAutoHyphens/>
              <w:autoSpaceDN w:val="0"/>
              <w:spacing w:line="360" w:lineRule="exact"/>
              <w:textAlignment w:val="baseline"/>
              <w:rPr>
                <w:rFonts w:hAnsi="標楷體"/>
                <w:spacing w:val="-20"/>
                <w:kern w:val="3"/>
                <w:szCs w:val="28"/>
              </w:rPr>
            </w:pPr>
          </w:p>
        </w:tc>
        <w:tc>
          <w:tcPr>
            <w:tcW w:w="993" w:type="dxa"/>
            <w:shd w:val="clear" w:color="auto" w:fill="D9D9D9"/>
            <w:vAlign w:val="center"/>
          </w:tcPr>
          <w:p w14:paraId="3A7AA6A5" w14:textId="77777777" w:rsidR="00F6289B" w:rsidRPr="00417430" w:rsidRDefault="00F6289B" w:rsidP="003C17C4">
            <w:pPr>
              <w:suppressAutoHyphens/>
              <w:autoSpaceDN w:val="0"/>
              <w:spacing w:line="360" w:lineRule="exact"/>
              <w:jc w:val="center"/>
              <w:textAlignment w:val="baseline"/>
              <w:rPr>
                <w:rFonts w:hAnsi="標楷體"/>
                <w:spacing w:val="-20"/>
                <w:kern w:val="3"/>
                <w:szCs w:val="28"/>
              </w:rPr>
            </w:pPr>
            <w:r w:rsidRPr="00417430">
              <w:rPr>
                <w:rFonts w:hAnsi="標楷體" w:hint="eastAsia"/>
                <w:spacing w:val="-20"/>
                <w:kern w:val="3"/>
                <w:szCs w:val="28"/>
              </w:rPr>
              <w:t>民間</w:t>
            </w:r>
          </w:p>
          <w:p w14:paraId="79016BA3" w14:textId="0E57D8CB" w:rsidR="00F6289B" w:rsidRPr="00417430" w:rsidRDefault="00F6289B" w:rsidP="003C17C4">
            <w:pPr>
              <w:suppressAutoHyphens/>
              <w:autoSpaceDN w:val="0"/>
              <w:spacing w:line="360" w:lineRule="exact"/>
              <w:jc w:val="center"/>
              <w:textAlignment w:val="baseline"/>
              <w:rPr>
                <w:rFonts w:hAnsi="標楷體"/>
                <w:spacing w:val="-20"/>
                <w:kern w:val="3"/>
                <w:szCs w:val="28"/>
              </w:rPr>
            </w:pPr>
            <w:r w:rsidRPr="00417430">
              <w:rPr>
                <w:rFonts w:hAnsi="標楷體" w:hint="eastAsia"/>
                <w:spacing w:val="-20"/>
                <w:kern w:val="3"/>
                <w:szCs w:val="28"/>
              </w:rPr>
              <w:t>機構</w:t>
            </w:r>
          </w:p>
        </w:tc>
        <w:tc>
          <w:tcPr>
            <w:tcW w:w="1275" w:type="dxa"/>
            <w:shd w:val="clear" w:color="auto" w:fill="D9D9D9"/>
            <w:vAlign w:val="center"/>
          </w:tcPr>
          <w:p w14:paraId="468B4B25" w14:textId="25BBD807" w:rsidR="00F6289B" w:rsidRPr="00417430" w:rsidRDefault="00F6289B" w:rsidP="008E1F9F">
            <w:pPr>
              <w:suppressAutoHyphens/>
              <w:autoSpaceDN w:val="0"/>
              <w:spacing w:line="360" w:lineRule="exact"/>
              <w:ind w:leftChars="-50" w:left="-138" w:rightChars="-45" w:right="-126" w:hanging="2"/>
              <w:jc w:val="center"/>
              <w:textAlignment w:val="baseline"/>
              <w:rPr>
                <w:rFonts w:hAnsi="標楷體"/>
                <w:spacing w:val="-20"/>
                <w:kern w:val="3"/>
                <w:szCs w:val="28"/>
              </w:rPr>
            </w:pPr>
            <w:r w:rsidRPr="00417430">
              <w:rPr>
                <w:rFonts w:hAnsi="標楷體" w:hint="eastAsia"/>
                <w:spacing w:val="-20"/>
                <w:kern w:val="3"/>
                <w:szCs w:val="28"/>
              </w:rPr>
              <w:t>更生人自立復歸計畫</w:t>
            </w:r>
          </w:p>
        </w:tc>
        <w:tc>
          <w:tcPr>
            <w:tcW w:w="851" w:type="dxa"/>
            <w:vMerge/>
            <w:shd w:val="clear" w:color="auto" w:fill="D9D9D9"/>
            <w:vAlign w:val="center"/>
          </w:tcPr>
          <w:p w14:paraId="68CE98E4" w14:textId="77777777" w:rsidR="00F6289B" w:rsidRPr="00417430" w:rsidRDefault="00F6289B" w:rsidP="008E1F9F">
            <w:pPr>
              <w:suppressAutoHyphens/>
              <w:autoSpaceDN w:val="0"/>
              <w:spacing w:line="360" w:lineRule="exact"/>
              <w:jc w:val="center"/>
              <w:textAlignment w:val="baseline"/>
              <w:rPr>
                <w:rFonts w:hAnsi="標楷體"/>
                <w:spacing w:val="-20"/>
                <w:kern w:val="3"/>
                <w:szCs w:val="28"/>
              </w:rPr>
            </w:pPr>
          </w:p>
        </w:tc>
      </w:tr>
      <w:tr w:rsidR="00417430" w:rsidRPr="00417430" w14:paraId="3AD784A6" w14:textId="77777777" w:rsidTr="00D47C57">
        <w:trPr>
          <w:trHeight w:val="709"/>
          <w:jc w:val="center"/>
        </w:trPr>
        <w:tc>
          <w:tcPr>
            <w:tcW w:w="1134" w:type="dxa"/>
            <w:vMerge w:val="restart"/>
            <w:vAlign w:val="center"/>
          </w:tcPr>
          <w:p w14:paraId="201FCFDB" w14:textId="77777777" w:rsidR="00D47C57" w:rsidRPr="00417430" w:rsidRDefault="00D47C57" w:rsidP="00D47C57">
            <w:pPr>
              <w:suppressAutoHyphens/>
              <w:autoSpaceDN w:val="0"/>
              <w:spacing w:line="360" w:lineRule="exact"/>
              <w:jc w:val="center"/>
              <w:textAlignment w:val="baseline"/>
              <w:rPr>
                <w:rFonts w:hAnsi="標楷體"/>
                <w:spacing w:val="-20"/>
                <w:kern w:val="3"/>
                <w:szCs w:val="28"/>
              </w:rPr>
            </w:pPr>
            <w:r w:rsidRPr="00417430">
              <w:rPr>
                <w:rFonts w:hAnsi="標楷體" w:hint="eastAsia"/>
                <w:spacing w:val="-20"/>
                <w:kern w:val="3"/>
                <w:szCs w:val="28"/>
              </w:rPr>
              <w:t>112年</w:t>
            </w:r>
          </w:p>
          <w:p w14:paraId="3ABC01CB" w14:textId="591C0343" w:rsidR="00D47C57" w:rsidRPr="00417430" w:rsidRDefault="00D47C57" w:rsidP="00D47C57">
            <w:pPr>
              <w:suppressAutoHyphens/>
              <w:autoSpaceDN w:val="0"/>
              <w:spacing w:line="360" w:lineRule="exact"/>
              <w:jc w:val="center"/>
              <w:textAlignment w:val="baseline"/>
              <w:rPr>
                <w:rFonts w:hAnsi="標楷體"/>
                <w:spacing w:val="-20"/>
                <w:kern w:val="3"/>
                <w:szCs w:val="28"/>
              </w:rPr>
            </w:pPr>
            <w:r w:rsidRPr="00417430">
              <w:rPr>
                <w:rFonts w:hAnsi="標楷體" w:hint="eastAsia"/>
                <w:spacing w:val="-20"/>
                <w:kern w:val="3"/>
                <w:szCs w:val="28"/>
              </w:rPr>
              <w:t>截至8月</w:t>
            </w:r>
          </w:p>
        </w:tc>
        <w:tc>
          <w:tcPr>
            <w:tcW w:w="997" w:type="dxa"/>
            <w:shd w:val="clear" w:color="auto" w:fill="auto"/>
            <w:vAlign w:val="center"/>
          </w:tcPr>
          <w:p w14:paraId="599D9A7E" w14:textId="5C143E50" w:rsidR="00D47C57" w:rsidRPr="00417430" w:rsidRDefault="00D47C57" w:rsidP="00D47C57">
            <w:pPr>
              <w:suppressAutoHyphens/>
              <w:autoSpaceDN w:val="0"/>
              <w:spacing w:line="360" w:lineRule="exact"/>
              <w:jc w:val="center"/>
              <w:textAlignment w:val="baseline"/>
              <w:rPr>
                <w:rFonts w:hAnsi="標楷體"/>
                <w:spacing w:val="-20"/>
                <w:kern w:val="3"/>
                <w:szCs w:val="28"/>
              </w:rPr>
            </w:pPr>
            <w:r w:rsidRPr="00417430">
              <w:rPr>
                <w:rFonts w:hAnsi="標楷體" w:hint="eastAsia"/>
                <w:spacing w:val="-20"/>
                <w:kern w:val="3"/>
                <w:szCs w:val="28"/>
              </w:rPr>
              <w:t>人次</w:t>
            </w:r>
          </w:p>
        </w:tc>
        <w:tc>
          <w:tcPr>
            <w:tcW w:w="983" w:type="dxa"/>
            <w:shd w:val="clear" w:color="auto" w:fill="auto"/>
            <w:vAlign w:val="center"/>
          </w:tcPr>
          <w:p w14:paraId="0E3CB422" w14:textId="4C04A168" w:rsidR="00D47C57" w:rsidRPr="00417430" w:rsidRDefault="00D47C57" w:rsidP="00D47C57">
            <w:pPr>
              <w:suppressAutoHyphens/>
              <w:autoSpaceDN w:val="0"/>
              <w:spacing w:line="360" w:lineRule="exact"/>
              <w:jc w:val="center"/>
              <w:textAlignment w:val="baseline"/>
              <w:rPr>
                <w:rFonts w:hAnsi="標楷體"/>
                <w:spacing w:val="-20"/>
                <w:kern w:val="3"/>
                <w:szCs w:val="28"/>
              </w:rPr>
            </w:pPr>
            <w:r w:rsidRPr="00417430">
              <w:rPr>
                <w:rFonts w:hAnsi="標楷體" w:hint="eastAsia"/>
                <w:spacing w:val="-20"/>
                <w:kern w:val="3"/>
                <w:szCs w:val="28"/>
              </w:rPr>
              <w:t>33</w:t>
            </w:r>
          </w:p>
        </w:tc>
        <w:tc>
          <w:tcPr>
            <w:tcW w:w="860" w:type="dxa"/>
            <w:shd w:val="clear" w:color="auto" w:fill="auto"/>
            <w:vAlign w:val="center"/>
          </w:tcPr>
          <w:p w14:paraId="49D74675" w14:textId="6756E730" w:rsidR="00D47C57" w:rsidRPr="00417430" w:rsidRDefault="00D47C57" w:rsidP="00D47C57">
            <w:pPr>
              <w:suppressAutoHyphens/>
              <w:autoSpaceDN w:val="0"/>
              <w:spacing w:line="360" w:lineRule="exact"/>
              <w:jc w:val="center"/>
              <w:textAlignment w:val="baseline"/>
              <w:rPr>
                <w:rFonts w:hAnsi="標楷體"/>
                <w:spacing w:val="-20"/>
                <w:kern w:val="3"/>
                <w:szCs w:val="28"/>
              </w:rPr>
            </w:pPr>
            <w:r w:rsidRPr="00417430">
              <w:rPr>
                <w:rFonts w:hAnsi="標楷體" w:hint="eastAsia"/>
                <w:spacing w:val="-20"/>
                <w:kern w:val="3"/>
                <w:szCs w:val="28"/>
              </w:rPr>
              <w:t>19</w:t>
            </w:r>
          </w:p>
        </w:tc>
        <w:tc>
          <w:tcPr>
            <w:tcW w:w="992" w:type="dxa"/>
            <w:shd w:val="clear" w:color="auto" w:fill="auto"/>
            <w:vAlign w:val="center"/>
          </w:tcPr>
          <w:p w14:paraId="62B6C2A1" w14:textId="12E12FC6" w:rsidR="00D47C57" w:rsidRPr="00417430" w:rsidRDefault="00D47C57" w:rsidP="00D47C57">
            <w:pPr>
              <w:suppressAutoHyphens/>
              <w:autoSpaceDN w:val="0"/>
              <w:spacing w:line="360" w:lineRule="exact"/>
              <w:jc w:val="center"/>
              <w:textAlignment w:val="baseline"/>
              <w:rPr>
                <w:rFonts w:hAnsi="標楷體"/>
                <w:spacing w:val="-20"/>
                <w:kern w:val="3"/>
                <w:szCs w:val="28"/>
              </w:rPr>
            </w:pPr>
            <w:r w:rsidRPr="00417430">
              <w:rPr>
                <w:rFonts w:hAnsi="標楷體" w:hint="eastAsia"/>
                <w:spacing w:val="-20"/>
                <w:kern w:val="3"/>
                <w:szCs w:val="28"/>
              </w:rPr>
              <w:t>111</w:t>
            </w:r>
          </w:p>
        </w:tc>
        <w:tc>
          <w:tcPr>
            <w:tcW w:w="993" w:type="dxa"/>
            <w:shd w:val="clear" w:color="auto" w:fill="auto"/>
            <w:vAlign w:val="center"/>
          </w:tcPr>
          <w:p w14:paraId="1855894F" w14:textId="690FFAF3" w:rsidR="00D47C57" w:rsidRPr="00417430" w:rsidRDefault="00D47C57" w:rsidP="00D47C57">
            <w:pPr>
              <w:suppressAutoHyphens/>
              <w:autoSpaceDN w:val="0"/>
              <w:spacing w:line="360" w:lineRule="exact"/>
              <w:jc w:val="center"/>
              <w:textAlignment w:val="baseline"/>
              <w:rPr>
                <w:rFonts w:hAnsi="標楷體"/>
                <w:spacing w:val="-20"/>
                <w:kern w:val="3"/>
                <w:szCs w:val="28"/>
              </w:rPr>
            </w:pPr>
            <w:r w:rsidRPr="00417430">
              <w:rPr>
                <w:rFonts w:hAnsi="標楷體" w:hint="eastAsia"/>
                <w:spacing w:val="-20"/>
                <w:kern w:val="3"/>
                <w:szCs w:val="28"/>
              </w:rPr>
              <w:t>44</w:t>
            </w:r>
          </w:p>
        </w:tc>
        <w:tc>
          <w:tcPr>
            <w:tcW w:w="840" w:type="dxa"/>
            <w:vAlign w:val="center"/>
          </w:tcPr>
          <w:p w14:paraId="248167FA" w14:textId="1CE13AEA" w:rsidR="00D47C57" w:rsidRPr="00417430" w:rsidRDefault="00D47C57" w:rsidP="00D47C57">
            <w:pPr>
              <w:suppressAutoHyphens/>
              <w:autoSpaceDN w:val="0"/>
              <w:spacing w:line="360" w:lineRule="exact"/>
              <w:jc w:val="center"/>
              <w:textAlignment w:val="baseline"/>
              <w:rPr>
                <w:rFonts w:hAnsi="標楷體"/>
                <w:spacing w:val="-20"/>
                <w:kern w:val="3"/>
                <w:szCs w:val="28"/>
              </w:rPr>
            </w:pPr>
            <w:r w:rsidRPr="00417430">
              <w:rPr>
                <w:rFonts w:hAnsi="標楷體" w:hint="eastAsia"/>
                <w:spacing w:val="-20"/>
                <w:kern w:val="3"/>
                <w:szCs w:val="28"/>
              </w:rPr>
              <w:t>1</w:t>
            </w:r>
          </w:p>
        </w:tc>
        <w:tc>
          <w:tcPr>
            <w:tcW w:w="993" w:type="dxa"/>
            <w:shd w:val="clear" w:color="auto" w:fill="auto"/>
            <w:vAlign w:val="center"/>
          </w:tcPr>
          <w:p w14:paraId="137EB837" w14:textId="5105B901" w:rsidR="00D47C57" w:rsidRPr="00417430" w:rsidRDefault="00D47C57" w:rsidP="00D47C57">
            <w:pPr>
              <w:suppressAutoHyphens/>
              <w:autoSpaceDN w:val="0"/>
              <w:spacing w:line="360" w:lineRule="exact"/>
              <w:jc w:val="center"/>
              <w:textAlignment w:val="baseline"/>
              <w:rPr>
                <w:rFonts w:hAnsi="標楷體"/>
                <w:spacing w:val="-20"/>
                <w:kern w:val="3"/>
                <w:szCs w:val="28"/>
              </w:rPr>
            </w:pPr>
            <w:r w:rsidRPr="00417430">
              <w:rPr>
                <w:rFonts w:hAnsi="標楷體" w:hint="eastAsia"/>
                <w:spacing w:val="-20"/>
                <w:kern w:val="3"/>
                <w:szCs w:val="28"/>
              </w:rPr>
              <w:t>76</w:t>
            </w:r>
          </w:p>
        </w:tc>
        <w:tc>
          <w:tcPr>
            <w:tcW w:w="1275" w:type="dxa"/>
            <w:shd w:val="clear" w:color="auto" w:fill="auto"/>
            <w:vAlign w:val="center"/>
          </w:tcPr>
          <w:p w14:paraId="7F6DDA03" w14:textId="3EC9308F" w:rsidR="00D47C57" w:rsidRPr="00417430" w:rsidRDefault="00D47C57" w:rsidP="00D47C57">
            <w:pPr>
              <w:suppressAutoHyphens/>
              <w:autoSpaceDN w:val="0"/>
              <w:spacing w:line="360" w:lineRule="exact"/>
              <w:jc w:val="center"/>
              <w:textAlignment w:val="baseline"/>
              <w:rPr>
                <w:rFonts w:hAnsi="標楷體"/>
                <w:spacing w:val="-20"/>
                <w:kern w:val="3"/>
                <w:szCs w:val="28"/>
              </w:rPr>
            </w:pPr>
            <w:r w:rsidRPr="00417430">
              <w:rPr>
                <w:rFonts w:hAnsi="標楷體" w:hint="eastAsia"/>
                <w:spacing w:val="-20"/>
                <w:kern w:val="3"/>
                <w:szCs w:val="28"/>
              </w:rPr>
              <w:t>42</w:t>
            </w:r>
          </w:p>
        </w:tc>
        <w:tc>
          <w:tcPr>
            <w:tcW w:w="851" w:type="dxa"/>
            <w:shd w:val="clear" w:color="auto" w:fill="auto"/>
            <w:vAlign w:val="center"/>
          </w:tcPr>
          <w:p w14:paraId="3451A299" w14:textId="2F4AEC2E" w:rsidR="00D47C57" w:rsidRPr="00417430" w:rsidRDefault="00D47C57" w:rsidP="00D47C57">
            <w:pPr>
              <w:suppressAutoHyphens/>
              <w:autoSpaceDN w:val="0"/>
              <w:spacing w:line="360" w:lineRule="exact"/>
              <w:jc w:val="center"/>
              <w:textAlignment w:val="baseline"/>
              <w:rPr>
                <w:rFonts w:hAnsi="標楷體"/>
                <w:spacing w:val="-20"/>
                <w:kern w:val="3"/>
                <w:szCs w:val="28"/>
              </w:rPr>
            </w:pPr>
            <w:r w:rsidRPr="00417430">
              <w:rPr>
                <w:rFonts w:hAnsi="標楷體" w:hint="eastAsia"/>
                <w:spacing w:val="-20"/>
                <w:kern w:val="3"/>
                <w:szCs w:val="28"/>
              </w:rPr>
              <w:t>326</w:t>
            </w:r>
          </w:p>
        </w:tc>
      </w:tr>
      <w:tr w:rsidR="00417430" w:rsidRPr="00417430" w14:paraId="7EC20F37" w14:textId="77777777" w:rsidTr="00D47C57">
        <w:trPr>
          <w:trHeight w:val="704"/>
          <w:jc w:val="center"/>
        </w:trPr>
        <w:tc>
          <w:tcPr>
            <w:tcW w:w="1134" w:type="dxa"/>
            <w:vMerge/>
            <w:vAlign w:val="center"/>
          </w:tcPr>
          <w:p w14:paraId="67A33B3D" w14:textId="77777777" w:rsidR="00D47C57" w:rsidRPr="00417430" w:rsidRDefault="00D47C57" w:rsidP="00D47C57">
            <w:pPr>
              <w:suppressAutoHyphens/>
              <w:autoSpaceDN w:val="0"/>
              <w:spacing w:line="360" w:lineRule="exact"/>
              <w:ind w:leftChars="-71" w:left="-12" w:rightChars="-7" w:right="-20" w:hangingChars="78" w:hanging="187"/>
              <w:jc w:val="center"/>
              <w:textAlignment w:val="baseline"/>
              <w:rPr>
                <w:rFonts w:hAnsi="標楷體"/>
                <w:spacing w:val="-20"/>
                <w:kern w:val="3"/>
                <w:szCs w:val="28"/>
              </w:rPr>
            </w:pPr>
          </w:p>
        </w:tc>
        <w:tc>
          <w:tcPr>
            <w:tcW w:w="997" w:type="dxa"/>
            <w:shd w:val="clear" w:color="auto" w:fill="auto"/>
            <w:vAlign w:val="center"/>
          </w:tcPr>
          <w:p w14:paraId="7C247217" w14:textId="0FA77D33" w:rsidR="00D47C57" w:rsidRPr="00417430" w:rsidRDefault="00D47C57" w:rsidP="00D47C57">
            <w:pPr>
              <w:suppressAutoHyphens/>
              <w:autoSpaceDN w:val="0"/>
              <w:spacing w:line="360" w:lineRule="exact"/>
              <w:jc w:val="center"/>
              <w:textAlignment w:val="baseline"/>
              <w:rPr>
                <w:rFonts w:hAnsi="標楷體"/>
                <w:spacing w:val="-20"/>
                <w:kern w:val="3"/>
                <w:szCs w:val="28"/>
              </w:rPr>
            </w:pPr>
            <w:r w:rsidRPr="00417430">
              <w:rPr>
                <w:rFonts w:hAnsi="標楷體" w:hint="eastAsia"/>
                <w:spacing w:val="-20"/>
                <w:kern w:val="3"/>
                <w:szCs w:val="28"/>
              </w:rPr>
              <w:t>百分比</w:t>
            </w:r>
          </w:p>
        </w:tc>
        <w:tc>
          <w:tcPr>
            <w:tcW w:w="983" w:type="dxa"/>
            <w:shd w:val="clear" w:color="auto" w:fill="auto"/>
            <w:vAlign w:val="center"/>
          </w:tcPr>
          <w:p w14:paraId="1D39E1E1" w14:textId="63C55996" w:rsidR="00D47C57" w:rsidRPr="00417430" w:rsidRDefault="00D47C57" w:rsidP="00D47C57">
            <w:pPr>
              <w:suppressAutoHyphens/>
              <w:autoSpaceDN w:val="0"/>
              <w:spacing w:line="360" w:lineRule="exact"/>
              <w:jc w:val="center"/>
              <w:textAlignment w:val="baseline"/>
              <w:rPr>
                <w:rFonts w:hAnsi="標楷體"/>
                <w:spacing w:val="-20"/>
                <w:kern w:val="3"/>
                <w:szCs w:val="28"/>
              </w:rPr>
            </w:pPr>
            <w:r w:rsidRPr="00417430">
              <w:rPr>
                <w:rFonts w:hAnsi="標楷體" w:hint="eastAsia"/>
                <w:spacing w:val="-20"/>
                <w:kern w:val="3"/>
                <w:szCs w:val="28"/>
              </w:rPr>
              <w:t>10.12%</w:t>
            </w:r>
          </w:p>
        </w:tc>
        <w:tc>
          <w:tcPr>
            <w:tcW w:w="860" w:type="dxa"/>
            <w:shd w:val="clear" w:color="auto" w:fill="auto"/>
            <w:vAlign w:val="center"/>
          </w:tcPr>
          <w:p w14:paraId="509B4297" w14:textId="2611A7EA" w:rsidR="00D47C57" w:rsidRPr="00417430" w:rsidRDefault="00D47C57" w:rsidP="00D47C57">
            <w:pPr>
              <w:suppressAutoHyphens/>
              <w:autoSpaceDN w:val="0"/>
              <w:spacing w:line="360" w:lineRule="exact"/>
              <w:jc w:val="center"/>
              <w:textAlignment w:val="baseline"/>
              <w:rPr>
                <w:rFonts w:hAnsi="標楷體"/>
                <w:spacing w:val="-20"/>
                <w:kern w:val="3"/>
                <w:szCs w:val="28"/>
              </w:rPr>
            </w:pPr>
            <w:r w:rsidRPr="00417430">
              <w:rPr>
                <w:rFonts w:hAnsi="標楷體" w:hint="eastAsia"/>
                <w:spacing w:val="-20"/>
                <w:kern w:val="3"/>
                <w:szCs w:val="28"/>
              </w:rPr>
              <w:t>5.83%</w:t>
            </w:r>
          </w:p>
        </w:tc>
        <w:tc>
          <w:tcPr>
            <w:tcW w:w="992" w:type="dxa"/>
            <w:shd w:val="clear" w:color="auto" w:fill="auto"/>
            <w:vAlign w:val="center"/>
          </w:tcPr>
          <w:p w14:paraId="6F566A21" w14:textId="19902483" w:rsidR="00D47C57" w:rsidRPr="00417430" w:rsidRDefault="00D47C57" w:rsidP="00D47C57">
            <w:pPr>
              <w:suppressAutoHyphens/>
              <w:autoSpaceDN w:val="0"/>
              <w:spacing w:line="360" w:lineRule="exact"/>
              <w:jc w:val="center"/>
              <w:textAlignment w:val="baseline"/>
              <w:rPr>
                <w:rFonts w:hAnsi="標楷體"/>
                <w:spacing w:val="-20"/>
                <w:kern w:val="3"/>
                <w:szCs w:val="28"/>
              </w:rPr>
            </w:pPr>
            <w:r w:rsidRPr="00417430">
              <w:rPr>
                <w:rFonts w:hAnsi="標楷體" w:hint="eastAsia"/>
                <w:spacing w:val="-20"/>
                <w:kern w:val="3"/>
                <w:szCs w:val="28"/>
              </w:rPr>
              <w:t>34.05%</w:t>
            </w:r>
          </w:p>
        </w:tc>
        <w:tc>
          <w:tcPr>
            <w:tcW w:w="993" w:type="dxa"/>
            <w:shd w:val="clear" w:color="auto" w:fill="auto"/>
            <w:vAlign w:val="center"/>
          </w:tcPr>
          <w:p w14:paraId="61325492" w14:textId="1D4EAA47" w:rsidR="00D47C57" w:rsidRPr="00417430" w:rsidRDefault="00D47C57" w:rsidP="00D47C57">
            <w:pPr>
              <w:suppressAutoHyphens/>
              <w:autoSpaceDN w:val="0"/>
              <w:spacing w:line="360" w:lineRule="exact"/>
              <w:jc w:val="center"/>
              <w:textAlignment w:val="baseline"/>
              <w:rPr>
                <w:rFonts w:hAnsi="標楷體"/>
                <w:spacing w:val="-20"/>
                <w:kern w:val="3"/>
                <w:szCs w:val="28"/>
              </w:rPr>
            </w:pPr>
            <w:r w:rsidRPr="00417430">
              <w:rPr>
                <w:rFonts w:hAnsi="標楷體" w:hint="eastAsia"/>
                <w:spacing w:val="-20"/>
                <w:kern w:val="3"/>
                <w:szCs w:val="28"/>
              </w:rPr>
              <w:t>13.50%</w:t>
            </w:r>
          </w:p>
        </w:tc>
        <w:tc>
          <w:tcPr>
            <w:tcW w:w="840" w:type="dxa"/>
            <w:vAlign w:val="center"/>
          </w:tcPr>
          <w:p w14:paraId="62E3441F" w14:textId="59141775" w:rsidR="00D47C57" w:rsidRPr="00417430" w:rsidRDefault="00D47C57" w:rsidP="00D47C57">
            <w:pPr>
              <w:suppressAutoHyphens/>
              <w:autoSpaceDN w:val="0"/>
              <w:spacing w:line="360" w:lineRule="exact"/>
              <w:jc w:val="center"/>
              <w:textAlignment w:val="baseline"/>
              <w:rPr>
                <w:rFonts w:hAnsi="標楷體"/>
                <w:spacing w:val="-20"/>
                <w:kern w:val="3"/>
                <w:szCs w:val="28"/>
              </w:rPr>
            </w:pPr>
            <w:r w:rsidRPr="00417430">
              <w:rPr>
                <w:rFonts w:hAnsi="標楷體" w:hint="eastAsia"/>
                <w:spacing w:val="-20"/>
                <w:kern w:val="3"/>
                <w:szCs w:val="28"/>
              </w:rPr>
              <w:t>0.31%</w:t>
            </w:r>
          </w:p>
        </w:tc>
        <w:tc>
          <w:tcPr>
            <w:tcW w:w="993" w:type="dxa"/>
            <w:shd w:val="clear" w:color="auto" w:fill="auto"/>
            <w:vAlign w:val="center"/>
          </w:tcPr>
          <w:p w14:paraId="43B9465B" w14:textId="67901DB5" w:rsidR="00D47C57" w:rsidRPr="00417430" w:rsidRDefault="00D47C57" w:rsidP="00D47C57">
            <w:pPr>
              <w:suppressAutoHyphens/>
              <w:autoSpaceDN w:val="0"/>
              <w:spacing w:line="360" w:lineRule="exact"/>
              <w:jc w:val="center"/>
              <w:textAlignment w:val="baseline"/>
              <w:rPr>
                <w:rFonts w:hAnsi="標楷體"/>
                <w:spacing w:val="-20"/>
                <w:kern w:val="3"/>
                <w:szCs w:val="28"/>
              </w:rPr>
            </w:pPr>
            <w:r w:rsidRPr="00417430">
              <w:rPr>
                <w:rFonts w:hAnsi="標楷體" w:hint="eastAsia"/>
                <w:spacing w:val="-20"/>
                <w:kern w:val="3"/>
                <w:szCs w:val="28"/>
              </w:rPr>
              <w:t>23.31%</w:t>
            </w:r>
          </w:p>
        </w:tc>
        <w:tc>
          <w:tcPr>
            <w:tcW w:w="1275" w:type="dxa"/>
            <w:shd w:val="clear" w:color="auto" w:fill="auto"/>
            <w:vAlign w:val="center"/>
          </w:tcPr>
          <w:p w14:paraId="35CCFCE2" w14:textId="419EC256" w:rsidR="00D47C57" w:rsidRPr="00417430" w:rsidRDefault="00D47C57" w:rsidP="00D47C57">
            <w:pPr>
              <w:suppressAutoHyphens/>
              <w:autoSpaceDN w:val="0"/>
              <w:spacing w:line="360" w:lineRule="exact"/>
              <w:jc w:val="center"/>
              <w:textAlignment w:val="baseline"/>
              <w:rPr>
                <w:rFonts w:hAnsi="標楷體"/>
                <w:spacing w:val="-20"/>
                <w:kern w:val="3"/>
                <w:szCs w:val="28"/>
              </w:rPr>
            </w:pPr>
            <w:r w:rsidRPr="00417430">
              <w:rPr>
                <w:rFonts w:hAnsi="標楷體" w:hint="eastAsia"/>
                <w:spacing w:val="-20"/>
                <w:kern w:val="3"/>
                <w:szCs w:val="28"/>
              </w:rPr>
              <w:t>12.88%</w:t>
            </w:r>
          </w:p>
        </w:tc>
        <w:tc>
          <w:tcPr>
            <w:tcW w:w="851" w:type="dxa"/>
            <w:shd w:val="clear" w:color="auto" w:fill="auto"/>
            <w:vAlign w:val="center"/>
          </w:tcPr>
          <w:p w14:paraId="140E2C31" w14:textId="3FB6A286" w:rsidR="00D47C57" w:rsidRPr="00417430" w:rsidRDefault="00D47C57" w:rsidP="00D47C57">
            <w:pPr>
              <w:suppressAutoHyphens/>
              <w:autoSpaceDN w:val="0"/>
              <w:spacing w:line="360" w:lineRule="exact"/>
              <w:jc w:val="center"/>
              <w:textAlignment w:val="baseline"/>
              <w:rPr>
                <w:rFonts w:hAnsi="標楷體"/>
                <w:spacing w:val="-20"/>
                <w:kern w:val="3"/>
                <w:szCs w:val="28"/>
              </w:rPr>
            </w:pPr>
            <w:r w:rsidRPr="00417430">
              <w:rPr>
                <w:rFonts w:hAnsi="標楷體" w:hint="eastAsia"/>
                <w:spacing w:val="-20"/>
                <w:kern w:val="3"/>
                <w:szCs w:val="28"/>
              </w:rPr>
              <w:t>100%</w:t>
            </w:r>
          </w:p>
        </w:tc>
      </w:tr>
    </w:tbl>
    <w:p w14:paraId="071BEC22" w14:textId="630D433B" w:rsidR="00CA4E98" w:rsidRPr="00417430" w:rsidRDefault="00E5767C" w:rsidP="00D47C57">
      <w:pPr>
        <w:widowControl/>
        <w:spacing w:before="100" w:beforeAutospacing="1" w:afterLines="50" w:after="120" w:line="460" w:lineRule="atLeast"/>
        <w:ind w:leftChars="340" w:left="1275" w:hangingChars="101" w:hanging="323"/>
        <w:jc w:val="both"/>
        <w:rPr>
          <w:rFonts w:hAnsi="標楷體"/>
          <w:sz w:val="32"/>
          <w:szCs w:val="32"/>
        </w:rPr>
      </w:pPr>
      <w:r w:rsidRPr="00417430">
        <w:rPr>
          <w:rFonts w:hAnsi="標楷體" w:hint="eastAsia"/>
          <w:sz w:val="32"/>
          <w:szCs w:val="32"/>
        </w:rPr>
        <w:t>4</w:t>
      </w:r>
      <w:r w:rsidR="00CA4E98" w:rsidRPr="00417430">
        <w:rPr>
          <w:rFonts w:hAnsi="標楷體" w:hint="eastAsia"/>
          <w:sz w:val="32"/>
          <w:szCs w:val="32"/>
        </w:rPr>
        <w:t>.24小時免付</w:t>
      </w:r>
      <w:proofErr w:type="gramStart"/>
      <w:r w:rsidR="00CA4E98" w:rsidRPr="00417430">
        <w:rPr>
          <w:rFonts w:hAnsi="標楷體" w:hint="eastAsia"/>
          <w:sz w:val="32"/>
          <w:szCs w:val="32"/>
        </w:rPr>
        <w:t>費毒防</w:t>
      </w:r>
      <w:proofErr w:type="gramEnd"/>
      <w:r w:rsidR="00CA4E98" w:rsidRPr="00417430">
        <w:rPr>
          <w:rFonts w:hAnsi="標楷體" w:hint="eastAsia"/>
          <w:sz w:val="32"/>
          <w:szCs w:val="32"/>
        </w:rPr>
        <w:t>諮詢專線(0800-770-885)</w:t>
      </w:r>
    </w:p>
    <w:p w14:paraId="59B16FE9" w14:textId="18C17C1E" w:rsidR="00CA4E98" w:rsidRPr="00417430" w:rsidRDefault="00E5767C" w:rsidP="00D47C57">
      <w:pPr>
        <w:pStyle w:val="a7"/>
        <w:widowControl/>
        <w:tabs>
          <w:tab w:val="left" w:pos="1843"/>
        </w:tabs>
        <w:spacing w:afterLines="50" w:after="120" w:line="460" w:lineRule="atLeast"/>
        <w:ind w:leftChars="405" w:left="1700" w:hangingChars="177" w:hanging="566"/>
        <w:jc w:val="both"/>
        <w:rPr>
          <w:rFonts w:cs="新細明體"/>
          <w:bCs/>
          <w:kern w:val="0"/>
          <w:sz w:val="32"/>
          <w:szCs w:val="32"/>
        </w:rPr>
      </w:pPr>
      <w:r w:rsidRPr="00417430">
        <w:rPr>
          <w:rFonts w:hint="eastAsia"/>
          <w:sz w:val="32"/>
          <w:szCs w:val="32"/>
        </w:rPr>
        <w:t>(1)</w:t>
      </w:r>
      <w:r w:rsidR="00D179F9" w:rsidRPr="00417430">
        <w:rPr>
          <w:sz w:val="32"/>
          <w:szCs w:val="32"/>
        </w:rPr>
        <w:t xml:space="preserve"> </w:t>
      </w:r>
      <w:r w:rsidR="00D47C57" w:rsidRPr="00417430">
        <w:rPr>
          <w:sz w:val="32"/>
          <w:szCs w:val="32"/>
        </w:rPr>
        <w:t>提供民眾、藥癮個案及家屬戒毒資訊與資源諮詢</w:t>
      </w:r>
      <w:r w:rsidR="00D47C57" w:rsidRPr="00417430">
        <w:rPr>
          <w:rFonts w:hint="eastAsia"/>
          <w:sz w:val="32"/>
          <w:szCs w:val="32"/>
        </w:rPr>
        <w:t>，</w:t>
      </w:r>
      <w:r w:rsidR="00D47C57" w:rsidRPr="00417430">
        <w:rPr>
          <w:sz w:val="32"/>
          <w:szCs w:val="32"/>
        </w:rPr>
        <w:t>11</w:t>
      </w:r>
      <w:r w:rsidR="00D47C57" w:rsidRPr="00417430">
        <w:rPr>
          <w:rFonts w:hint="eastAsia"/>
          <w:sz w:val="32"/>
          <w:szCs w:val="32"/>
        </w:rPr>
        <w:t>2</w:t>
      </w:r>
      <w:r w:rsidR="00D47C57" w:rsidRPr="00417430">
        <w:rPr>
          <w:sz w:val="32"/>
          <w:szCs w:val="32"/>
        </w:rPr>
        <w:t>年</w:t>
      </w:r>
      <w:r w:rsidR="00D47C57" w:rsidRPr="00417430">
        <w:rPr>
          <w:rFonts w:hint="eastAsia"/>
          <w:sz w:val="32"/>
          <w:szCs w:val="32"/>
        </w:rPr>
        <w:t>截至8月</w:t>
      </w:r>
      <w:r w:rsidR="00D47C57" w:rsidRPr="00417430">
        <w:rPr>
          <w:sz w:val="32"/>
          <w:szCs w:val="32"/>
        </w:rPr>
        <w:t>受理</w:t>
      </w:r>
      <w:r w:rsidR="00D47C57" w:rsidRPr="00417430">
        <w:rPr>
          <w:rFonts w:hint="eastAsia"/>
          <w:sz w:val="32"/>
          <w:szCs w:val="32"/>
        </w:rPr>
        <w:t>303</w:t>
      </w:r>
      <w:r w:rsidR="00D47C57" w:rsidRPr="00417430">
        <w:rPr>
          <w:sz w:val="32"/>
          <w:szCs w:val="32"/>
        </w:rPr>
        <w:t>通，其中個案與家屬</w:t>
      </w:r>
      <w:proofErr w:type="gramStart"/>
      <w:r w:rsidR="00D47C57" w:rsidRPr="00417430">
        <w:rPr>
          <w:sz w:val="32"/>
          <w:szCs w:val="32"/>
        </w:rPr>
        <w:t>來電總通數</w:t>
      </w:r>
      <w:proofErr w:type="gramEnd"/>
      <w:r w:rsidR="00D47C57" w:rsidRPr="00417430">
        <w:rPr>
          <w:sz w:val="32"/>
          <w:szCs w:val="32"/>
        </w:rPr>
        <w:t>（含來電諮詢三、四級</w:t>
      </w:r>
      <w:r w:rsidR="00D47C57" w:rsidRPr="00417430">
        <w:rPr>
          <w:rFonts w:hint="eastAsia"/>
          <w:sz w:val="32"/>
          <w:szCs w:val="32"/>
        </w:rPr>
        <w:t>講習</w:t>
      </w:r>
      <w:r w:rsidR="00D47C57" w:rsidRPr="00417430">
        <w:rPr>
          <w:sz w:val="32"/>
          <w:szCs w:val="32"/>
        </w:rPr>
        <w:t>人數）</w:t>
      </w:r>
      <w:r w:rsidR="00D47C57" w:rsidRPr="00417430">
        <w:rPr>
          <w:rFonts w:hint="eastAsia"/>
          <w:sz w:val="32"/>
          <w:szCs w:val="32"/>
        </w:rPr>
        <w:t>233</w:t>
      </w:r>
      <w:r w:rsidR="00D47C57" w:rsidRPr="00417430">
        <w:rPr>
          <w:sz w:val="32"/>
          <w:szCs w:val="32"/>
        </w:rPr>
        <w:t>通，</w:t>
      </w:r>
      <w:proofErr w:type="gramStart"/>
      <w:r w:rsidR="00D47C57" w:rsidRPr="00417430">
        <w:rPr>
          <w:rFonts w:hint="eastAsia"/>
          <w:sz w:val="32"/>
          <w:szCs w:val="32"/>
        </w:rPr>
        <w:t>占</w:t>
      </w:r>
      <w:r w:rsidR="00D47C57" w:rsidRPr="00417430">
        <w:rPr>
          <w:sz w:val="32"/>
          <w:szCs w:val="32"/>
        </w:rPr>
        <w:t>總通數</w:t>
      </w:r>
      <w:proofErr w:type="gramEnd"/>
      <w:r w:rsidR="00D47C57" w:rsidRPr="00417430">
        <w:rPr>
          <w:rFonts w:hint="eastAsia"/>
          <w:sz w:val="32"/>
          <w:szCs w:val="32"/>
        </w:rPr>
        <w:t>76.90</w:t>
      </w:r>
      <w:r w:rsidR="00D47C57" w:rsidRPr="00417430">
        <w:rPr>
          <w:sz w:val="32"/>
          <w:szCs w:val="32"/>
        </w:rPr>
        <w:t>%</w:t>
      </w:r>
      <w:r w:rsidRPr="00417430">
        <w:rPr>
          <w:rFonts w:hint="eastAsia"/>
          <w:sz w:val="32"/>
          <w:szCs w:val="32"/>
        </w:rPr>
        <w:t>。</w:t>
      </w:r>
    </w:p>
    <w:p w14:paraId="071F365C" w14:textId="57CA3C96" w:rsidR="00CA4E98" w:rsidRPr="00417430" w:rsidRDefault="00E5767C" w:rsidP="00D47C57">
      <w:pPr>
        <w:pStyle w:val="a7"/>
        <w:widowControl/>
        <w:tabs>
          <w:tab w:val="left" w:pos="1843"/>
        </w:tabs>
        <w:spacing w:afterLines="50" w:after="120" w:line="460" w:lineRule="atLeast"/>
        <w:ind w:leftChars="405" w:left="1700" w:hangingChars="177" w:hanging="566"/>
        <w:jc w:val="both"/>
        <w:rPr>
          <w:sz w:val="32"/>
          <w:szCs w:val="32"/>
        </w:rPr>
      </w:pPr>
      <w:r w:rsidRPr="00417430">
        <w:rPr>
          <w:rFonts w:cs="新細明體" w:hint="eastAsia"/>
          <w:bCs/>
          <w:kern w:val="0"/>
          <w:sz w:val="32"/>
          <w:szCs w:val="32"/>
        </w:rPr>
        <w:t>(2)</w:t>
      </w:r>
      <w:r w:rsidR="00D179F9" w:rsidRPr="00417430">
        <w:rPr>
          <w:rFonts w:cs="新細明體" w:hint="eastAsia"/>
          <w:bCs/>
          <w:kern w:val="0"/>
          <w:sz w:val="32"/>
          <w:szCs w:val="32"/>
        </w:rPr>
        <w:t xml:space="preserve"> </w:t>
      </w:r>
      <w:r w:rsidR="00D47C57" w:rsidRPr="00417430">
        <w:rPr>
          <w:rFonts w:cs="新細明體" w:hint="eastAsia"/>
          <w:bCs/>
          <w:kern w:val="0"/>
          <w:sz w:val="32"/>
          <w:szCs w:val="32"/>
        </w:rPr>
        <w:t>諮詢問題面向服務，112年截至8月</w:t>
      </w:r>
      <w:r w:rsidR="00D47C57" w:rsidRPr="00417430">
        <w:rPr>
          <w:rFonts w:cs="新細明體"/>
          <w:bCs/>
          <w:kern w:val="0"/>
          <w:sz w:val="32"/>
          <w:szCs w:val="32"/>
        </w:rPr>
        <w:t>計</w:t>
      </w:r>
      <w:r w:rsidR="00D47C57" w:rsidRPr="00417430">
        <w:rPr>
          <w:rFonts w:cs="新細明體" w:hint="eastAsia"/>
          <w:bCs/>
          <w:kern w:val="0"/>
          <w:sz w:val="32"/>
          <w:szCs w:val="32"/>
        </w:rPr>
        <w:t>303</w:t>
      </w:r>
      <w:r w:rsidR="00D47C57" w:rsidRPr="00417430">
        <w:rPr>
          <w:rFonts w:cs="新細明體"/>
          <w:bCs/>
          <w:kern w:val="0"/>
          <w:sz w:val="32"/>
          <w:szCs w:val="32"/>
        </w:rPr>
        <w:t>項次</w:t>
      </w:r>
      <w:r w:rsidR="00D47C57" w:rsidRPr="00417430">
        <w:rPr>
          <w:rFonts w:cs="新細明體" w:hint="eastAsia"/>
          <w:bCs/>
          <w:kern w:val="0"/>
          <w:sz w:val="32"/>
          <w:szCs w:val="32"/>
        </w:rPr>
        <w:t>，</w:t>
      </w:r>
      <w:r w:rsidR="00D47C57" w:rsidRPr="00417430">
        <w:rPr>
          <w:rFonts w:cs="新細明體"/>
          <w:bCs/>
          <w:kern w:val="0"/>
          <w:sz w:val="32"/>
          <w:szCs w:val="32"/>
        </w:rPr>
        <w:t>以「其他」項次(</w:t>
      </w:r>
      <w:proofErr w:type="gramStart"/>
      <w:r w:rsidR="00D47C57" w:rsidRPr="00417430">
        <w:rPr>
          <w:rFonts w:cs="新細明體"/>
          <w:bCs/>
          <w:kern w:val="0"/>
          <w:sz w:val="32"/>
          <w:szCs w:val="32"/>
        </w:rPr>
        <w:t>含親子</w:t>
      </w:r>
      <w:proofErr w:type="gramEnd"/>
      <w:r w:rsidR="00D47C57" w:rsidRPr="00417430">
        <w:rPr>
          <w:rFonts w:cs="新細明體"/>
          <w:bCs/>
          <w:kern w:val="0"/>
          <w:sz w:val="32"/>
          <w:szCs w:val="32"/>
        </w:rPr>
        <w:t>關係及危機處理等)</w:t>
      </w:r>
      <w:r w:rsidR="00D47C57" w:rsidRPr="00417430">
        <w:rPr>
          <w:rFonts w:cs="新細明體" w:hint="eastAsia"/>
          <w:bCs/>
          <w:kern w:val="0"/>
          <w:sz w:val="32"/>
          <w:szCs w:val="32"/>
        </w:rPr>
        <w:t>101</w:t>
      </w:r>
      <w:r w:rsidR="00D47C57" w:rsidRPr="00417430">
        <w:rPr>
          <w:rFonts w:cs="新細明體"/>
          <w:bCs/>
          <w:kern w:val="0"/>
          <w:sz w:val="32"/>
          <w:szCs w:val="32"/>
        </w:rPr>
        <w:t>項次</w:t>
      </w:r>
      <w:r w:rsidR="00D47C57" w:rsidRPr="00417430">
        <w:rPr>
          <w:rFonts w:cs="新細明體" w:hint="eastAsia"/>
          <w:bCs/>
          <w:kern w:val="0"/>
          <w:sz w:val="32"/>
          <w:szCs w:val="32"/>
        </w:rPr>
        <w:t>(</w:t>
      </w:r>
      <w:r w:rsidR="00D47C57" w:rsidRPr="00417430">
        <w:rPr>
          <w:rFonts w:cs="新細明體"/>
          <w:bCs/>
          <w:kern w:val="0"/>
          <w:sz w:val="32"/>
          <w:szCs w:val="32"/>
        </w:rPr>
        <w:t>占</w:t>
      </w:r>
      <w:r w:rsidR="00D47C57" w:rsidRPr="00417430">
        <w:rPr>
          <w:rFonts w:cs="新細明體" w:hint="eastAsia"/>
          <w:bCs/>
          <w:kern w:val="0"/>
          <w:sz w:val="32"/>
          <w:szCs w:val="32"/>
        </w:rPr>
        <w:t>33.33</w:t>
      </w:r>
      <w:r w:rsidR="00D47C57" w:rsidRPr="00417430">
        <w:rPr>
          <w:rFonts w:cs="新細明體"/>
          <w:bCs/>
          <w:kern w:val="0"/>
          <w:sz w:val="32"/>
          <w:szCs w:val="32"/>
        </w:rPr>
        <w:t>%</w:t>
      </w:r>
      <w:r w:rsidR="00D47C57" w:rsidRPr="00417430">
        <w:rPr>
          <w:rFonts w:cs="新細明體" w:hint="eastAsia"/>
          <w:bCs/>
          <w:kern w:val="0"/>
          <w:sz w:val="32"/>
          <w:szCs w:val="32"/>
        </w:rPr>
        <w:t>)</w:t>
      </w:r>
      <w:r w:rsidR="00D47C57" w:rsidRPr="00417430">
        <w:rPr>
          <w:rFonts w:cs="新細明體"/>
          <w:bCs/>
          <w:kern w:val="0"/>
          <w:sz w:val="32"/>
          <w:szCs w:val="32"/>
        </w:rPr>
        <w:t>最多，其次為「</w:t>
      </w:r>
      <w:proofErr w:type="gramStart"/>
      <w:r w:rsidR="00D47C57" w:rsidRPr="00417430">
        <w:rPr>
          <w:rFonts w:cs="新細明體" w:hint="eastAsia"/>
          <w:bCs/>
          <w:kern w:val="0"/>
          <w:sz w:val="32"/>
          <w:szCs w:val="32"/>
        </w:rPr>
        <w:t>找主責個</w:t>
      </w:r>
      <w:proofErr w:type="gramEnd"/>
      <w:r w:rsidR="00D47C57" w:rsidRPr="00417430">
        <w:rPr>
          <w:rFonts w:cs="新細明體" w:hint="eastAsia"/>
          <w:bCs/>
          <w:kern w:val="0"/>
          <w:sz w:val="32"/>
          <w:szCs w:val="32"/>
        </w:rPr>
        <w:t>管員</w:t>
      </w:r>
      <w:r w:rsidR="00D47C57" w:rsidRPr="00417430">
        <w:rPr>
          <w:rFonts w:cs="新細明體"/>
          <w:bCs/>
          <w:kern w:val="0"/>
          <w:sz w:val="32"/>
          <w:szCs w:val="32"/>
        </w:rPr>
        <w:t>」</w:t>
      </w:r>
      <w:r w:rsidR="00D47C57" w:rsidRPr="00417430">
        <w:rPr>
          <w:rFonts w:cs="新細明體" w:hint="eastAsia"/>
          <w:bCs/>
          <w:kern w:val="0"/>
          <w:sz w:val="32"/>
          <w:szCs w:val="32"/>
        </w:rPr>
        <w:t>65</w:t>
      </w:r>
      <w:r w:rsidR="00D47C57" w:rsidRPr="00417430">
        <w:rPr>
          <w:rFonts w:cs="新細明體"/>
          <w:bCs/>
          <w:kern w:val="0"/>
          <w:sz w:val="32"/>
          <w:szCs w:val="32"/>
        </w:rPr>
        <w:t>項次(占</w:t>
      </w:r>
      <w:r w:rsidR="00D47C57" w:rsidRPr="00417430">
        <w:rPr>
          <w:rFonts w:cs="新細明體" w:hint="eastAsia"/>
          <w:bCs/>
          <w:kern w:val="0"/>
          <w:sz w:val="32"/>
          <w:szCs w:val="32"/>
        </w:rPr>
        <w:t>21.45</w:t>
      </w:r>
      <w:r w:rsidR="00D47C57" w:rsidRPr="00417430">
        <w:rPr>
          <w:rFonts w:cs="新細明體"/>
          <w:bCs/>
          <w:kern w:val="0"/>
          <w:sz w:val="32"/>
          <w:szCs w:val="32"/>
        </w:rPr>
        <w:t>%)，</w:t>
      </w:r>
      <w:r w:rsidR="00D47C57" w:rsidRPr="00417430">
        <w:rPr>
          <w:rFonts w:cs="新細明體" w:hint="eastAsia"/>
          <w:bCs/>
          <w:kern w:val="0"/>
          <w:sz w:val="32"/>
          <w:szCs w:val="32"/>
        </w:rPr>
        <w:t>另「第三、四級毒品危害講習」為46</w:t>
      </w:r>
      <w:r w:rsidR="00D47C57" w:rsidRPr="00417430">
        <w:rPr>
          <w:rFonts w:cs="新細明體"/>
          <w:bCs/>
          <w:kern w:val="0"/>
          <w:sz w:val="32"/>
          <w:szCs w:val="32"/>
        </w:rPr>
        <w:t>項次(占</w:t>
      </w:r>
      <w:r w:rsidR="00D47C57" w:rsidRPr="00417430">
        <w:rPr>
          <w:rFonts w:cs="新細明體" w:hint="eastAsia"/>
          <w:bCs/>
          <w:kern w:val="0"/>
          <w:sz w:val="32"/>
          <w:szCs w:val="32"/>
        </w:rPr>
        <w:t>15.18</w:t>
      </w:r>
      <w:r w:rsidR="00D47C57" w:rsidRPr="00417430">
        <w:rPr>
          <w:rFonts w:cs="新細明體"/>
          <w:bCs/>
          <w:kern w:val="0"/>
          <w:sz w:val="32"/>
          <w:szCs w:val="32"/>
        </w:rPr>
        <w:t>%)</w:t>
      </w:r>
      <w:r w:rsidRPr="00417430">
        <w:rPr>
          <w:rFonts w:cs="新細明體" w:hint="eastAsia"/>
          <w:bCs/>
          <w:kern w:val="0"/>
          <w:sz w:val="32"/>
          <w:szCs w:val="32"/>
        </w:rPr>
        <w:t>。</w:t>
      </w:r>
      <w:r w:rsidR="00CA4E98" w:rsidRPr="00417430">
        <w:rPr>
          <w:rFonts w:cs="新細明體" w:hint="eastAsia"/>
          <w:bCs/>
          <w:kern w:val="0"/>
          <w:sz w:val="32"/>
          <w:szCs w:val="32"/>
        </w:rPr>
        <w:t>(如表</w:t>
      </w:r>
      <w:r w:rsidRPr="00417430">
        <w:rPr>
          <w:rFonts w:cs="新細明體" w:hint="eastAsia"/>
          <w:bCs/>
          <w:kern w:val="0"/>
          <w:sz w:val="32"/>
          <w:szCs w:val="32"/>
        </w:rPr>
        <w:t>三</w:t>
      </w:r>
      <w:r w:rsidR="00CA4E98" w:rsidRPr="00417430">
        <w:rPr>
          <w:rFonts w:cs="新細明體" w:hint="eastAsia"/>
          <w:bCs/>
          <w:kern w:val="0"/>
          <w:sz w:val="32"/>
          <w:szCs w:val="32"/>
        </w:rPr>
        <w:t>)</w:t>
      </w:r>
    </w:p>
    <w:p w14:paraId="6B83FAF5" w14:textId="46369FD7" w:rsidR="00CA4E98" w:rsidRPr="00417430" w:rsidRDefault="00CA4E98" w:rsidP="00A40A0F">
      <w:pPr>
        <w:pStyle w:val="a7"/>
        <w:widowControl/>
        <w:spacing w:after="50" w:line="560" w:lineRule="exact"/>
        <w:ind w:leftChars="227" w:left="849" w:hangingChars="76" w:hanging="213"/>
        <w:rPr>
          <w:rFonts w:hAnsi="標楷體"/>
          <w:b/>
          <w:szCs w:val="28"/>
          <w:lang w:eastAsia="zh-HK"/>
        </w:rPr>
      </w:pPr>
      <w:r w:rsidRPr="00417430">
        <w:rPr>
          <w:rFonts w:hAnsi="標楷體" w:hint="eastAsia"/>
          <w:b/>
          <w:szCs w:val="28"/>
        </w:rPr>
        <w:t>表</w:t>
      </w:r>
      <w:proofErr w:type="gramStart"/>
      <w:r w:rsidR="00E5767C" w:rsidRPr="00417430">
        <w:rPr>
          <w:rFonts w:hAnsi="標楷體" w:hint="eastAsia"/>
          <w:b/>
          <w:szCs w:val="28"/>
        </w:rPr>
        <w:t>三</w:t>
      </w:r>
      <w:proofErr w:type="gramEnd"/>
      <w:r w:rsidRPr="00417430">
        <w:rPr>
          <w:rFonts w:hAnsi="標楷體" w:hint="eastAsia"/>
          <w:b/>
          <w:szCs w:val="28"/>
          <w:lang w:eastAsia="zh-HK"/>
        </w:rPr>
        <w:t>：</w:t>
      </w:r>
      <w:r w:rsidRPr="00417430">
        <w:rPr>
          <w:rFonts w:hint="eastAsia"/>
          <w:b/>
          <w:szCs w:val="28"/>
        </w:rPr>
        <w:t>112</w:t>
      </w:r>
      <w:r w:rsidRPr="00417430">
        <w:rPr>
          <w:rFonts w:hint="eastAsia"/>
          <w:b/>
          <w:szCs w:val="28"/>
          <w:lang w:eastAsia="zh-HK"/>
        </w:rPr>
        <w:t>年截至</w:t>
      </w:r>
      <w:r w:rsidR="00D47C57" w:rsidRPr="00417430">
        <w:rPr>
          <w:rFonts w:hint="eastAsia"/>
          <w:b/>
          <w:szCs w:val="28"/>
        </w:rPr>
        <w:t>8</w:t>
      </w:r>
      <w:r w:rsidR="00D179F9" w:rsidRPr="00417430">
        <w:rPr>
          <w:b/>
          <w:szCs w:val="28"/>
        </w:rPr>
        <w:t>月</w:t>
      </w:r>
      <w:r w:rsidR="00D179F9" w:rsidRPr="00417430">
        <w:rPr>
          <w:rFonts w:hAnsi="標楷體" w:hint="eastAsia"/>
          <w:b/>
          <w:szCs w:val="28"/>
          <w:lang w:eastAsia="zh-HK"/>
        </w:rPr>
        <w:t>免付費諮詢專線諮詢問題面向一覽</w:t>
      </w:r>
      <w:r w:rsidRPr="00417430">
        <w:rPr>
          <w:rFonts w:hAnsi="標楷體" w:hint="eastAsia"/>
          <w:b/>
          <w:szCs w:val="28"/>
          <w:lang w:eastAsia="zh-HK"/>
        </w:rPr>
        <w:t>表</w:t>
      </w:r>
    </w:p>
    <w:tbl>
      <w:tblPr>
        <w:tblStyle w:val="af2"/>
        <w:tblW w:w="10490" w:type="dxa"/>
        <w:tblInd w:w="-856" w:type="dxa"/>
        <w:tblLayout w:type="fixed"/>
        <w:tblLook w:val="04A0" w:firstRow="1" w:lastRow="0" w:firstColumn="1" w:lastColumn="0" w:noHBand="0" w:noVBand="1"/>
      </w:tblPr>
      <w:tblGrid>
        <w:gridCol w:w="1135"/>
        <w:gridCol w:w="992"/>
        <w:gridCol w:w="851"/>
        <w:gridCol w:w="992"/>
        <w:gridCol w:w="1276"/>
        <w:gridCol w:w="850"/>
        <w:gridCol w:w="851"/>
        <w:gridCol w:w="992"/>
        <w:gridCol w:w="992"/>
        <w:gridCol w:w="709"/>
        <w:gridCol w:w="850"/>
      </w:tblGrid>
      <w:tr w:rsidR="00417430" w:rsidRPr="00417430" w14:paraId="10CF8492" w14:textId="77777777" w:rsidTr="003C17C4">
        <w:trPr>
          <w:trHeight w:val="1016"/>
        </w:trPr>
        <w:tc>
          <w:tcPr>
            <w:tcW w:w="1135" w:type="dxa"/>
            <w:shd w:val="clear" w:color="auto" w:fill="D9D9D9" w:themeFill="background1" w:themeFillShade="D9"/>
            <w:vAlign w:val="center"/>
          </w:tcPr>
          <w:p w14:paraId="413F7041" w14:textId="77777777" w:rsidR="008E1F9F" w:rsidRPr="00417430" w:rsidRDefault="008E1F9F" w:rsidP="008E1F9F">
            <w:pPr>
              <w:spacing w:afterLines="50" w:after="120" w:line="360" w:lineRule="exact"/>
              <w:jc w:val="center"/>
              <w:rPr>
                <w:rFonts w:hAnsi="標楷體"/>
                <w:spacing w:val="-20"/>
                <w:szCs w:val="28"/>
              </w:rPr>
            </w:pPr>
            <w:r w:rsidRPr="00417430">
              <w:rPr>
                <w:rFonts w:hAnsi="標楷體" w:hint="eastAsia"/>
                <w:spacing w:val="-20"/>
                <w:szCs w:val="28"/>
              </w:rPr>
              <w:t>年度</w:t>
            </w:r>
          </w:p>
        </w:tc>
        <w:tc>
          <w:tcPr>
            <w:tcW w:w="992" w:type="dxa"/>
            <w:shd w:val="clear" w:color="auto" w:fill="D9D9D9" w:themeFill="background1" w:themeFillShade="D9"/>
            <w:vAlign w:val="center"/>
          </w:tcPr>
          <w:p w14:paraId="39C25324" w14:textId="77777777" w:rsidR="008E1F9F" w:rsidRPr="00417430" w:rsidRDefault="008E1F9F" w:rsidP="008E1F9F">
            <w:pPr>
              <w:spacing w:afterLines="50" w:after="120" w:line="360" w:lineRule="exact"/>
              <w:jc w:val="center"/>
              <w:rPr>
                <w:rFonts w:hAnsi="標楷體"/>
                <w:spacing w:val="-20"/>
                <w:szCs w:val="28"/>
              </w:rPr>
            </w:pPr>
            <w:r w:rsidRPr="00417430">
              <w:rPr>
                <w:rFonts w:hAnsi="標楷體" w:hint="eastAsia"/>
                <w:spacing w:val="-20"/>
                <w:szCs w:val="28"/>
              </w:rPr>
              <w:t>問題</w:t>
            </w:r>
          </w:p>
          <w:p w14:paraId="6EFC6AA3" w14:textId="77777777" w:rsidR="008E1F9F" w:rsidRPr="00417430" w:rsidRDefault="008E1F9F" w:rsidP="008E1F9F">
            <w:pPr>
              <w:spacing w:afterLines="50" w:after="120" w:line="360" w:lineRule="exact"/>
              <w:jc w:val="center"/>
              <w:rPr>
                <w:rFonts w:hAnsi="標楷體"/>
                <w:spacing w:val="-20"/>
                <w:szCs w:val="28"/>
              </w:rPr>
            </w:pPr>
            <w:r w:rsidRPr="00417430">
              <w:rPr>
                <w:rFonts w:hAnsi="標楷體" w:hint="eastAsia"/>
                <w:spacing w:val="-20"/>
                <w:szCs w:val="28"/>
              </w:rPr>
              <w:t>面向</w:t>
            </w:r>
          </w:p>
        </w:tc>
        <w:tc>
          <w:tcPr>
            <w:tcW w:w="851" w:type="dxa"/>
            <w:shd w:val="clear" w:color="auto" w:fill="D9D9D9" w:themeFill="background1" w:themeFillShade="D9"/>
            <w:vAlign w:val="center"/>
          </w:tcPr>
          <w:p w14:paraId="05366DD7" w14:textId="0DA71563" w:rsidR="008E1F9F" w:rsidRPr="00417430" w:rsidRDefault="008E1F9F" w:rsidP="008E1F9F">
            <w:pPr>
              <w:spacing w:afterLines="50" w:after="120" w:line="360" w:lineRule="exact"/>
              <w:jc w:val="center"/>
              <w:rPr>
                <w:rFonts w:hAnsi="標楷體"/>
                <w:spacing w:val="-20"/>
                <w:szCs w:val="28"/>
              </w:rPr>
            </w:pPr>
            <w:r w:rsidRPr="00417430">
              <w:rPr>
                <w:rFonts w:hAnsi="標楷體" w:hint="eastAsia"/>
                <w:spacing w:val="-20"/>
                <w:szCs w:val="28"/>
              </w:rPr>
              <w:t>其他</w:t>
            </w:r>
          </w:p>
        </w:tc>
        <w:tc>
          <w:tcPr>
            <w:tcW w:w="992" w:type="dxa"/>
            <w:shd w:val="clear" w:color="auto" w:fill="D9D9D9" w:themeFill="background1" w:themeFillShade="D9"/>
            <w:vAlign w:val="center"/>
          </w:tcPr>
          <w:p w14:paraId="14207AB2" w14:textId="46E8D0F3" w:rsidR="008E1F9F" w:rsidRPr="00417430" w:rsidRDefault="008E1F9F" w:rsidP="008E1F9F">
            <w:pPr>
              <w:spacing w:afterLines="50" w:after="120" w:line="360" w:lineRule="exact"/>
              <w:jc w:val="center"/>
              <w:rPr>
                <w:rFonts w:hAnsi="標楷體"/>
                <w:spacing w:val="-20"/>
                <w:szCs w:val="28"/>
              </w:rPr>
            </w:pPr>
            <w:proofErr w:type="gramStart"/>
            <w:r w:rsidRPr="00417430">
              <w:rPr>
                <w:rFonts w:hAnsi="標楷體" w:hint="eastAsia"/>
                <w:spacing w:val="-20"/>
                <w:szCs w:val="28"/>
              </w:rPr>
              <w:t>找主責個</w:t>
            </w:r>
            <w:proofErr w:type="gramEnd"/>
            <w:r w:rsidRPr="00417430">
              <w:rPr>
                <w:rFonts w:hAnsi="標楷體" w:hint="eastAsia"/>
                <w:spacing w:val="-20"/>
                <w:szCs w:val="28"/>
              </w:rPr>
              <w:t>管員</w:t>
            </w:r>
          </w:p>
        </w:tc>
        <w:tc>
          <w:tcPr>
            <w:tcW w:w="1276" w:type="dxa"/>
            <w:shd w:val="clear" w:color="auto" w:fill="D9D9D9" w:themeFill="background1" w:themeFillShade="D9"/>
            <w:vAlign w:val="center"/>
          </w:tcPr>
          <w:p w14:paraId="3D0FAADF" w14:textId="1881AAE4" w:rsidR="008E1F9F" w:rsidRPr="00417430" w:rsidRDefault="00A276BF" w:rsidP="008E1F9F">
            <w:pPr>
              <w:spacing w:afterLines="50" w:after="120" w:line="360" w:lineRule="exact"/>
              <w:jc w:val="center"/>
              <w:rPr>
                <w:rFonts w:hAnsi="標楷體"/>
                <w:spacing w:val="-20"/>
                <w:szCs w:val="28"/>
              </w:rPr>
            </w:pPr>
            <w:r w:rsidRPr="00417430">
              <w:rPr>
                <w:rFonts w:hAnsi="標楷體" w:hint="eastAsia"/>
                <w:spacing w:val="-20"/>
                <w:szCs w:val="28"/>
              </w:rPr>
              <w:t>第</w:t>
            </w:r>
            <w:r w:rsidR="008E1F9F" w:rsidRPr="00417430">
              <w:rPr>
                <w:rFonts w:hAnsi="標楷體" w:hint="eastAsia"/>
                <w:spacing w:val="-20"/>
                <w:szCs w:val="28"/>
              </w:rPr>
              <w:t>三、四級毒品危害講習</w:t>
            </w:r>
          </w:p>
        </w:tc>
        <w:tc>
          <w:tcPr>
            <w:tcW w:w="850" w:type="dxa"/>
            <w:shd w:val="clear" w:color="auto" w:fill="D9D9D9" w:themeFill="background1" w:themeFillShade="D9"/>
            <w:vAlign w:val="center"/>
          </w:tcPr>
          <w:p w14:paraId="1D1B0D4C" w14:textId="2E0D3BA7" w:rsidR="008E1F9F" w:rsidRPr="00417430" w:rsidRDefault="008E1F9F" w:rsidP="008E1F9F">
            <w:pPr>
              <w:spacing w:afterLines="50" w:after="120" w:line="360" w:lineRule="exact"/>
              <w:jc w:val="center"/>
              <w:rPr>
                <w:rFonts w:hAnsi="標楷體"/>
                <w:spacing w:val="-20"/>
                <w:szCs w:val="28"/>
              </w:rPr>
            </w:pPr>
            <w:r w:rsidRPr="00417430">
              <w:rPr>
                <w:rFonts w:hAnsi="標楷體" w:hint="eastAsia"/>
                <w:spacing w:val="-20"/>
                <w:szCs w:val="28"/>
              </w:rPr>
              <w:t>無效來電</w:t>
            </w:r>
          </w:p>
        </w:tc>
        <w:tc>
          <w:tcPr>
            <w:tcW w:w="851" w:type="dxa"/>
            <w:shd w:val="clear" w:color="auto" w:fill="D9D9D9" w:themeFill="background1" w:themeFillShade="D9"/>
            <w:vAlign w:val="center"/>
          </w:tcPr>
          <w:p w14:paraId="31D9DFBF" w14:textId="06C4DA8B" w:rsidR="008E1F9F" w:rsidRPr="00417430" w:rsidRDefault="008E1F9F" w:rsidP="008E1F9F">
            <w:pPr>
              <w:spacing w:afterLines="50" w:after="120" w:line="360" w:lineRule="exact"/>
              <w:jc w:val="center"/>
              <w:rPr>
                <w:rFonts w:hAnsi="標楷體"/>
                <w:spacing w:val="-20"/>
                <w:szCs w:val="28"/>
              </w:rPr>
            </w:pPr>
            <w:r w:rsidRPr="00417430">
              <w:rPr>
                <w:rFonts w:hAnsi="標楷體" w:hint="eastAsia"/>
                <w:spacing w:val="-20"/>
                <w:szCs w:val="28"/>
              </w:rPr>
              <w:t>醫療</w:t>
            </w:r>
          </w:p>
        </w:tc>
        <w:tc>
          <w:tcPr>
            <w:tcW w:w="992" w:type="dxa"/>
            <w:shd w:val="clear" w:color="auto" w:fill="D9D9D9" w:themeFill="background1" w:themeFillShade="D9"/>
            <w:vAlign w:val="center"/>
          </w:tcPr>
          <w:p w14:paraId="0E6972A3" w14:textId="3C97CF5F" w:rsidR="008E1F9F" w:rsidRPr="00417430" w:rsidRDefault="008E1F9F" w:rsidP="008E1F9F">
            <w:pPr>
              <w:spacing w:afterLines="50" w:after="120" w:line="360" w:lineRule="exact"/>
              <w:jc w:val="center"/>
              <w:rPr>
                <w:rFonts w:hAnsi="標楷體"/>
                <w:spacing w:val="-20"/>
                <w:szCs w:val="28"/>
              </w:rPr>
            </w:pPr>
            <w:r w:rsidRPr="00417430">
              <w:rPr>
                <w:rFonts w:hAnsi="標楷體" w:hint="eastAsia"/>
                <w:spacing w:val="-20"/>
                <w:szCs w:val="28"/>
              </w:rPr>
              <w:t>社會復健資源</w:t>
            </w:r>
          </w:p>
        </w:tc>
        <w:tc>
          <w:tcPr>
            <w:tcW w:w="992" w:type="dxa"/>
            <w:shd w:val="clear" w:color="auto" w:fill="D9D9D9" w:themeFill="background1" w:themeFillShade="D9"/>
            <w:vAlign w:val="center"/>
          </w:tcPr>
          <w:p w14:paraId="7E5F9F4B" w14:textId="0E9931A2" w:rsidR="008E1F9F" w:rsidRPr="00417430" w:rsidRDefault="008E1F9F" w:rsidP="008E1F9F">
            <w:pPr>
              <w:spacing w:afterLines="50" w:after="120" w:line="360" w:lineRule="exact"/>
              <w:jc w:val="center"/>
              <w:rPr>
                <w:rFonts w:hAnsi="標楷體"/>
                <w:spacing w:val="-20"/>
                <w:szCs w:val="28"/>
              </w:rPr>
            </w:pPr>
            <w:r w:rsidRPr="00417430">
              <w:rPr>
                <w:rFonts w:hAnsi="標楷體" w:hint="eastAsia"/>
                <w:spacing w:val="-20"/>
                <w:szCs w:val="28"/>
              </w:rPr>
              <w:t>社會福利資源</w:t>
            </w:r>
          </w:p>
        </w:tc>
        <w:tc>
          <w:tcPr>
            <w:tcW w:w="709" w:type="dxa"/>
            <w:shd w:val="clear" w:color="auto" w:fill="D9D9D9" w:themeFill="background1" w:themeFillShade="D9"/>
            <w:vAlign w:val="center"/>
          </w:tcPr>
          <w:p w14:paraId="356EF669" w14:textId="13D0AAEA" w:rsidR="008E1F9F" w:rsidRPr="00417430" w:rsidRDefault="008E1F9F" w:rsidP="008E1F9F">
            <w:pPr>
              <w:spacing w:afterLines="50" w:after="120" w:line="360" w:lineRule="exact"/>
              <w:jc w:val="center"/>
              <w:rPr>
                <w:rFonts w:hAnsi="標楷體"/>
                <w:spacing w:val="-20"/>
                <w:szCs w:val="28"/>
              </w:rPr>
            </w:pPr>
            <w:r w:rsidRPr="00417430">
              <w:rPr>
                <w:rFonts w:hAnsi="標楷體" w:hint="eastAsia"/>
                <w:spacing w:val="-20"/>
                <w:szCs w:val="28"/>
              </w:rPr>
              <w:t>就業</w:t>
            </w:r>
          </w:p>
        </w:tc>
        <w:tc>
          <w:tcPr>
            <w:tcW w:w="850" w:type="dxa"/>
            <w:shd w:val="clear" w:color="auto" w:fill="D9D9D9" w:themeFill="background1" w:themeFillShade="D9"/>
            <w:vAlign w:val="center"/>
          </w:tcPr>
          <w:p w14:paraId="194540B1" w14:textId="77777777" w:rsidR="008E1F9F" w:rsidRPr="00417430" w:rsidRDefault="008E1F9F" w:rsidP="008E1F9F">
            <w:pPr>
              <w:spacing w:afterLines="50" w:after="120" w:line="360" w:lineRule="exact"/>
              <w:jc w:val="center"/>
              <w:rPr>
                <w:rFonts w:hAnsi="標楷體"/>
                <w:spacing w:val="-20"/>
                <w:szCs w:val="28"/>
              </w:rPr>
            </w:pPr>
            <w:r w:rsidRPr="00417430">
              <w:rPr>
                <w:rFonts w:hAnsi="標楷體" w:hint="eastAsia"/>
                <w:spacing w:val="-20"/>
                <w:szCs w:val="28"/>
              </w:rPr>
              <w:t>總計</w:t>
            </w:r>
          </w:p>
        </w:tc>
      </w:tr>
      <w:tr w:rsidR="00417430" w:rsidRPr="00417430" w14:paraId="6FA61FD1" w14:textId="77777777" w:rsidTr="003C17C4">
        <w:trPr>
          <w:trHeight w:val="651"/>
        </w:trPr>
        <w:tc>
          <w:tcPr>
            <w:tcW w:w="1135" w:type="dxa"/>
            <w:vMerge w:val="restart"/>
            <w:vAlign w:val="center"/>
          </w:tcPr>
          <w:p w14:paraId="47657AC8" w14:textId="77777777" w:rsidR="00D47C57" w:rsidRPr="00417430" w:rsidRDefault="00D47C57" w:rsidP="00D47C57">
            <w:pPr>
              <w:suppressAutoHyphens/>
              <w:autoSpaceDN w:val="0"/>
              <w:spacing w:afterLines="50" w:after="120" w:line="360" w:lineRule="exact"/>
              <w:jc w:val="center"/>
              <w:textAlignment w:val="baseline"/>
              <w:rPr>
                <w:rFonts w:hAnsi="標楷體"/>
                <w:spacing w:val="-20"/>
                <w:kern w:val="3"/>
                <w:szCs w:val="28"/>
              </w:rPr>
            </w:pPr>
            <w:r w:rsidRPr="00417430">
              <w:rPr>
                <w:rFonts w:hAnsi="標楷體" w:hint="eastAsia"/>
                <w:spacing w:val="-20"/>
                <w:kern w:val="3"/>
                <w:szCs w:val="28"/>
              </w:rPr>
              <w:t>112年</w:t>
            </w:r>
          </w:p>
          <w:p w14:paraId="1B241B82" w14:textId="597D182B" w:rsidR="00D47C57" w:rsidRPr="00417430" w:rsidRDefault="00D47C57" w:rsidP="00D47C57">
            <w:pPr>
              <w:suppressAutoHyphens/>
              <w:autoSpaceDN w:val="0"/>
              <w:spacing w:afterLines="50" w:after="120" w:line="360" w:lineRule="exact"/>
              <w:jc w:val="center"/>
              <w:textAlignment w:val="baseline"/>
              <w:rPr>
                <w:rFonts w:hAnsi="標楷體"/>
                <w:spacing w:val="-20"/>
                <w:kern w:val="3"/>
                <w:szCs w:val="28"/>
              </w:rPr>
            </w:pPr>
            <w:r w:rsidRPr="00417430">
              <w:rPr>
                <w:rFonts w:hAnsi="標楷體" w:hint="eastAsia"/>
                <w:spacing w:val="-20"/>
                <w:kern w:val="3"/>
                <w:szCs w:val="28"/>
              </w:rPr>
              <w:t>截至8月</w:t>
            </w:r>
          </w:p>
        </w:tc>
        <w:tc>
          <w:tcPr>
            <w:tcW w:w="992" w:type="dxa"/>
            <w:vAlign w:val="center"/>
          </w:tcPr>
          <w:p w14:paraId="533FFD54" w14:textId="77777777" w:rsidR="00D47C57" w:rsidRPr="00417430" w:rsidRDefault="00D47C57" w:rsidP="00D47C57">
            <w:pPr>
              <w:suppressAutoHyphens/>
              <w:autoSpaceDN w:val="0"/>
              <w:spacing w:afterLines="50" w:after="120" w:line="360" w:lineRule="exact"/>
              <w:jc w:val="center"/>
              <w:textAlignment w:val="baseline"/>
              <w:rPr>
                <w:rFonts w:hAnsi="標楷體"/>
                <w:spacing w:val="-20"/>
                <w:kern w:val="3"/>
                <w:szCs w:val="28"/>
              </w:rPr>
            </w:pPr>
            <w:r w:rsidRPr="00417430">
              <w:rPr>
                <w:rFonts w:hAnsi="標楷體" w:hint="eastAsia"/>
                <w:spacing w:val="-20"/>
                <w:kern w:val="3"/>
                <w:szCs w:val="28"/>
              </w:rPr>
              <w:t>人次</w:t>
            </w:r>
          </w:p>
        </w:tc>
        <w:tc>
          <w:tcPr>
            <w:tcW w:w="851" w:type="dxa"/>
            <w:vAlign w:val="center"/>
          </w:tcPr>
          <w:p w14:paraId="174C91C0" w14:textId="04E612AC" w:rsidR="00D47C57" w:rsidRPr="00417430" w:rsidRDefault="00D47C57" w:rsidP="00D47C57">
            <w:pPr>
              <w:suppressAutoHyphens/>
              <w:autoSpaceDN w:val="0"/>
              <w:spacing w:afterLines="50" w:after="120" w:line="360" w:lineRule="exact"/>
              <w:jc w:val="center"/>
              <w:textAlignment w:val="baseline"/>
              <w:rPr>
                <w:rFonts w:hAnsi="標楷體"/>
                <w:spacing w:val="-20"/>
                <w:kern w:val="3"/>
                <w:szCs w:val="28"/>
              </w:rPr>
            </w:pPr>
            <w:r w:rsidRPr="00417430">
              <w:rPr>
                <w:rFonts w:hAnsi="標楷體" w:hint="eastAsia"/>
                <w:spacing w:val="-20"/>
                <w:kern w:val="3"/>
                <w:szCs w:val="28"/>
              </w:rPr>
              <w:t>101</w:t>
            </w:r>
          </w:p>
        </w:tc>
        <w:tc>
          <w:tcPr>
            <w:tcW w:w="992" w:type="dxa"/>
            <w:vAlign w:val="center"/>
          </w:tcPr>
          <w:p w14:paraId="6F803F19" w14:textId="4FFBA6F2" w:rsidR="00D47C57" w:rsidRPr="00417430" w:rsidRDefault="00D47C57" w:rsidP="00D47C57">
            <w:pPr>
              <w:suppressAutoHyphens/>
              <w:autoSpaceDN w:val="0"/>
              <w:spacing w:afterLines="50" w:after="120" w:line="360" w:lineRule="exact"/>
              <w:jc w:val="center"/>
              <w:textAlignment w:val="baseline"/>
              <w:rPr>
                <w:rFonts w:hAnsi="標楷體"/>
                <w:spacing w:val="-20"/>
                <w:kern w:val="3"/>
                <w:szCs w:val="28"/>
              </w:rPr>
            </w:pPr>
            <w:r w:rsidRPr="00417430">
              <w:rPr>
                <w:rFonts w:hAnsi="標楷體" w:hint="eastAsia"/>
                <w:spacing w:val="-20"/>
                <w:kern w:val="3"/>
                <w:szCs w:val="28"/>
              </w:rPr>
              <w:t>65</w:t>
            </w:r>
          </w:p>
        </w:tc>
        <w:tc>
          <w:tcPr>
            <w:tcW w:w="1276" w:type="dxa"/>
            <w:vAlign w:val="center"/>
          </w:tcPr>
          <w:p w14:paraId="2601A5CF" w14:textId="34F44DFD" w:rsidR="00D47C57" w:rsidRPr="00417430" w:rsidRDefault="00D47C57" w:rsidP="00D47C57">
            <w:pPr>
              <w:suppressAutoHyphens/>
              <w:autoSpaceDN w:val="0"/>
              <w:spacing w:afterLines="50" w:after="120" w:line="360" w:lineRule="exact"/>
              <w:jc w:val="center"/>
              <w:textAlignment w:val="baseline"/>
              <w:rPr>
                <w:rFonts w:hAnsi="標楷體"/>
                <w:spacing w:val="-20"/>
                <w:kern w:val="3"/>
                <w:szCs w:val="28"/>
              </w:rPr>
            </w:pPr>
            <w:r w:rsidRPr="00417430">
              <w:rPr>
                <w:rFonts w:hAnsi="標楷體" w:hint="eastAsia"/>
                <w:spacing w:val="-20"/>
                <w:kern w:val="3"/>
                <w:szCs w:val="28"/>
              </w:rPr>
              <w:t>46</w:t>
            </w:r>
          </w:p>
        </w:tc>
        <w:tc>
          <w:tcPr>
            <w:tcW w:w="850" w:type="dxa"/>
            <w:vAlign w:val="center"/>
          </w:tcPr>
          <w:p w14:paraId="2842B644" w14:textId="650B7366" w:rsidR="00D47C57" w:rsidRPr="00417430" w:rsidRDefault="00D47C57" w:rsidP="00D47C57">
            <w:pPr>
              <w:suppressAutoHyphens/>
              <w:autoSpaceDN w:val="0"/>
              <w:spacing w:afterLines="50" w:after="120" w:line="360" w:lineRule="exact"/>
              <w:jc w:val="center"/>
              <w:textAlignment w:val="baseline"/>
              <w:rPr>
                <w:rFonts w:hAnsi="標楷體"/>
                <w:spacing w:val="-20"/>
                <w:kern w:val="3"/>
                <w:szCs w:val="28"/>
              </w:rPr>
            </w:pPr>
            <w:r w:rsidRPr="00417430">
              <w:rPr>
                <w:rFonts w:hAnsi="標楷體" w:hint="eastAsia"/>
                <w:spacing w:val="-20"/>
                <w:kern w:val="3"/>
                <w:szCs w:val="28"/>
              </w:rPr>
              <w:t>48</w:t>
            </w:r>
          </w:p>
        </w:tc>
        <w:tc>
          <w:tcPr>
            <w:tcW w:w="851" w:type="dxa"/>
            <w:vAlign w:val="center"/>
          </w:tcPr>
          <w:p w14:paraId="22570DCB" w14:textId="3D2EB020" w:rsidR="00D47C57" w:rsidRPr="00417430" w:rsidRDefault="00D47C57" w:rsidP="00D47C57">
            <w:pPr>
              <w:suppressAutoHyphens/>
              <w:autoSpaceDN w:val="0"/>
              <w:spacing w:afterLines="50" w:after="120" w:line="360" w:lineRule="exact"/>
              <w:jc w:val="center"/>
              <w:textAlignment w:val="baseline"/>
              <w:rPr>
                <w:rFonts w:hAnsi="標楷體"/>
                <w:spacing w:val="-20"/>
                <w:kern w:val="3"/>
                <w:szCs w:val="28"/>
              </w:rPr>
            </w:pPr>
            <w:r w:rsidRPr="00417430">
              <w:rPr>
                <w:rFonts w:hAnsi="標楷體" w:hint="eastAsia"/>
                <w:spacing w:val="-20"/>
                <w:kern w:val="3"/>
                <w:szCs w:val="28"/>
              </w:rPr>
              <w:t>37</w:t>
            </w:r>
          </w:p>
        </w:tc>
        <w:tc>
          <w:tcPr>
            <w:tcW w:w="992" w:type="dxa"/>
            <w:vAlign w:val="center"/>
          </w:tcPr>
          <w:p w14:paraId="00B8FC57" w14:textId="5ED4BC77" w:rsidR="00D47C57" w:rsidRPr="00417430" w:rsidRDefault="00D47C57" w:rsidP="00D47C57">
            <w:pPr>
              <w:suppressAutoHyphens/>
              <w:autoSpaceDN w:val="0"/>
              <w:spacing w:afterLines="50" w:after="120" w:line="360" w:lineRule="exact"/>
              <w:jc w:val="center"/>
              <w:textAlignment w:val="baseline"/>
              <w:rPr>
                <w:rFonts w:hAnsi="標楷體"/>
                <w:spacing w:val="-20"/>
                <w:kern w:val="3"/>
                <w:szCs w:val="28"/>
              </w:rPr>
            </w:pPr>
            <w:r w:rsidRPr="00417430">
              <w:rPr>
                <w:rFonts w:hAnsi="標楷體" w:hint="eastAsia"/>
                <w:spacing w:val="-20"/>
                <w:kern w:val="3"/>
                <w:szCs w:val="28"/>
              </w:rPr>
              <w:t>4</w:t>
            </w:r>
          </w:p>
        </w:tc>
        <w:tc>
          <w:tcPr>
            <w:tcW w:w="992" w:type="dxa"/>
            <w:vAlign w:val="center"/>
          </w:tcPr>
          <w:p w14:paraId="53B5560B" w14:textId="4B674EAF" w:rsidR="00D47C57" w:rsidRPr="00417430" w:rsidRDefault="00D47C57" w:rsidP="00D47C57">
            <w:pPr>
              <w:suppressAutoHyphens/>
              <w:autoSpaceDN w:val="0"/>
              <w:spacing w:afterLines="50" w:after="120" w:line="360" w:lineRule="exact"/>
              <w:jc w:val="center"/>
              <w:textAlignment w:val="baseline"/>
              <w:rPr>
                <w:rFonts w:hAnsi="標楷體"/>
                <w:spacing w:val="-20"/>
                <w:kern w:val="3"/>
                <w:szCs w:val="28"/>
              </w:rPr>
            </w:pPr>
            <w:r w:rsidRPr="00417430">
              <w:rPr>
                <w:rFonts w:hAnsi="標楷體" w:hint="eastAsia"/>
                <w:spacing w:val="-20"/>
                <w:kern w:val="3"/>
                <w:szCs w:val="28"/>
              </w:rPr>
              <w:t>1</w:t>
            </w:r>
          </w:p>
        </w:tc>
        <w:tc>
          <w:tcPr>
            <w:tcW w:w="709" w:type="dxa"/>
            <w:vAlign w:val="center"/>
          </w:tcPr>
          <w:p w14:paraId="6EB2C5ED" w14:textId="71232A0C" w:rsidR="00D47C57" w:rsidRPr="00417430" w:rsidRDefault="00D47C57" w:rsidP="00D47C57">
            <w:pPr>
              <w:suppressAutoHyphens/>
              <w:autoSpaceDN w:val="0"/>
              <w:spacing w:afterLines="50" w:after="120" w:line="360" w:lineRule="exact"/>
              <w:jc w:val="center"/>
              <w:textAlignment w:val="baseline"/>
              <w:rPr>
                <w:rFonts w:hAnsi="標楷體"/>
                <w:spacing w:val="-20"/>
                <w:kern w:val="3"/>
                <w:szCs w:val="28"/>
              </w:rPr>
            </w:pPr>
            <w:r w:rsidRPr="00417430">
              <w:rPr>
                <w:rFonts w:hAnsi="標楷體" w:hint="eastAsia"/>
                <w:spacing w:val="-20"/>
                <w:kern w:val="3"/>
                <w:szCs w:val="28"/>
              </w:rPr>
              <w:t>1</w:t>
            </w:r>
          </w:p>
        </w:tc>
        <w:tc>
          <w:tcPr>
            <w:tcW w:w="850" w:type="dxa"/>
            <w:vAlign w:val="center"/>
          </w:tcPr>
          <w:p w14:paraId="0E691061" w14:textId="3F12C28B" w:rsidR="00D47C57" w:rsidRPr="00417430" w:rsidRDefault="00D47C57" w:rsidP="00D47C57">
            <w:pPr>
              <w:suppressAutoHyphens/>
              <w:autoSpaceDN w:val="0"/>
              <w:spacing w:afterLines="50" w:after="120" w:line="360" w:lineRule="exact"/>
              <w:jc w:val="center"/>
              <w:textAlignment w:val="baseline"/>
              <w:rPr>
                <w:rFonts w:hAnsi="標楷體"/>
                <w:spacing w:val="-20"/>
                <w:kern w:val="3"/>
                <w:szCs w:val="28"/>
              </w:rPr>
            </w:pPr>
            <w:r w:rsidRPr="00417430">
              <w:rPr>
                <w:rFonts w:hAnsi="標楷體" w:hint="eastAsia"/>
                <w:spacing w:val="-20"/>
                <w:kern w:val="3"/>
                <w:szCs w:val="28"/>
              </w:rPr>
              <w:t>303</w:t>
            </w:r>
          </w:p>
        </w:tc>
      </w:tr>
      <w:tr w:rsidR="00417430" w:rsidRPr="00417430" w14:paraId="12C10220" w14:textId="77777777" w:rsidTr="003C17C4">
        <w:trPr>
          <w:trHeight w:val="703"/>
        </w:trPr>
        <w:tc>
          <w:tcPr>
            <w:tcW w:w="1135" w:type="dxa"/>
            <w:vMerge/>
            <w:vAlign w:val="center"/>
          </w:tcPr>
          <w:p w14:paraId="531F992C" w14:textId="77777777" w:rsidR="00D47C57" w:rsidRPr="00417430" w:rsidRDefault="00D47C57" w:rsidP="00D47C57">
            <w:pPr>
              <w:suppressAutoHyphens/>
              <w:autoSpaceDN w:val="0"/>
              <w:spacing w:afterLines="50" w:after="120" w:line="360" w:lineRule="exact"/>
              <w:jc w:val="center"/>
              <w:textAlignment w:val="baseline"/>
              <w:rPr>
                <w:rFonts w:hAnsi="標楷體"/>
                <w:spacing w:val="-20"/>
                <w:kern w:val="3"/>
                <w:szCs w:val="28"/>
              </w:rPr>
            </w:pPr>
          </w:p>
        </w:tc>
        <w:tc>
          <w:tcPr>
            <w:tcW w:w="992" w:type="dxa"/>
            <w:vAlign w:val="center"/>
          </w:tcPr>
          <w:p w14:paraId="7E441DBF" w14:textId="77777777" w:rsidR="00D47C57" w:rsidRPr="00417430" w:rsidRDefault="00D47C57" w:rsidP="00D47C57">
            <w:pPr>
              <w:suppressAutoHyphens/>
              <w:autoSpaceDN w:val="0"/>
              <w:spacing w:afterLines="50" w:after="120" w:line="360" w:lineRule="exact"/>
              <w:jc w:val="center"/>
              <w:textAlignment w:val="baseline"/>
              <w:rPr>
                <w:rFonts w:hAnsi="標楷體"/>
                <w:spacing w:val="-20"/>
                <w:kern w:val="3"/>
                <w:szCs w:val="28"/>
              </w:rPr>
            </w:pPr>
            <w:r w:rsidRPr="00417430">
              <w:rPr>
                <w:rFonts w:hAnsi="標楷體" w:hint="eastAsia"/>
                <w:spacing w:val="-20"/>
                <w:kern w:val="3"/>
                <w:szCs w:val="28"/>
              </w:rPr>
              <w:t>百分比</w:t>
            </w:r>
          </w:p>
        </w:tc>
        <w:tc>
          <w:tcPr>
            <w:tcW w:w="851" w:type="dxa"/>
            <w:vAlign w:val="center"/>
          </w:tcPr>
          <w:p w14:paraId="38DF4216" w14:textId="1499ABD9" w:rsidR="00D47C57" w:rsidRPr="00417430" w:rsidRDefault="00D47C57" w:rsidP="00D47C57">
            <w:pPr>
              <w:suppressAutoHyphens/>
              <w:autoSpaceDN w:val="0"/>
              <w:spacing w:afterLines="50" w:after="120" w:line="360" w:lineRule="exact"/>
              <w:jc w:val="center"/>
              <w:textAlignment w:val="baseline"/>
              <w:rPr>
                <w:rFonts w:hAnsi="標楷體"/>
                <w:spacing w:val="-20"/>
                <w:kern w:val="3"/>
                <w:szCs w:val="28"/>
              </w:rPr>
            </w:pPr>
            <w:r w:rsidRPr="00417430">
              <w:rPr>
                <w:rFonts w:hAnsi="標楷體" w:hint="eastAsia"/>
                <w:spacing w:val="-20"/>
                <w:w w:val="80"/>
                <w:szCs w:val="28"/>
              </w:rPr>
              <w:t>33.33%</w:t>
            </w:r>
          </w:p>
        </w:tc>
        <w:tc>
          <w:tcPr>
            <w:tcW w:w="992" w:type="dxa"/>
            <w:vAlign w:val="center"/>
          </w:tcPr>
          <w:p w14:paraId="67F713C4" w14:textId="64A2900B" w:rsidR="00D47C57" w:rsidRPr="00417430" w:rsidRDefault="00D47C57" w:rsidP="00D47C57">
            <w:pPr>
              <w:suppressAutoHyphens/>
              <w:autoSpaceDN w:val="0"/>
              <w:spacing w:afterLines="50" w:after="120" w:line="360" w:lineRule="exact"/>
              <w:jc w:val="center"/>
              <w:textAlignment w:val="baseline"/>
              <w:rPr>
                <w:rFonts w:hAnsi="標楷體"/>
                <w:spacing w:val="-20"/>
                <w:kern w:val="3"/>
                <w:szCs w:val="28"/>
              </w:rPr>
            </w:pPr>
            <w:r w:rsidRPr="00417430">
              <w:rPr>
                <w:rFonts w:hAnsi="標楷體" w:hint="eastAsia"/>
                <w:spacing w:val="-20"/>
                <w:w w:val="80"/>
                <w:szCs w:val="28"/>
              </w:rPr>
              <w:t>21.45%</w:t>
            </w:r>
          </w:p>
        </w:tc>
        <w:tc>
          <w:tcPr>
            <w:tcW w:w="1276" w:type="dxa"/>
            <w:vAlign w:val="center"/>
          </w:tcPr>
          <w:p w14:paraId="0CBE34E0" w14:textId="1134F446" w:rsidR="00D47C57" w:rsidRPr="00417430" w:rsidRDefault="00D47C57" w:rsidP="00D47C57">
            <w:pPr>
              <w:suppressAutoHyphens/>
              <w:autoSpaceDN w:val="0"/>
              <w:spacing w:afterLines="50" w:after="120" w:line="360" w:lineRule="exact"/>
              <w:jc w:val="center"/>
              <w:textAlignment w:val="baseline"/>
              <w:rPr>
                <w:rFonts w:hAnsi="標楷體"/>
                <w:spacing w:val="-20"/>
                <w:kern w:val="3"/>
                <w:szCs w:val="28"/>
              </w:rPr>
            </w:pPr>
            <w:r w:rsidRPr="00417430">
              <w:rPr>
                <w:rFonts w:hAnsi="標楷體" w:hint="eastAsia"/>
                <w:spacing w:val="-20"/>
                <w:w w:val="80"/>
                <w:szCs w:val="28"/>
              </w:rPr>
              <w:t>15.19%</w:t>
            </w:r>
          </w:p>
        </w:tc>
        <w:tc>
          <w:tcPr>
            <w:tcW w:w="850" w:type="dxa"/>
            <w:vAlign w:val="center"/>
          </w:tcPr>
          <w:p w14:paraId="77FF33B6" w14:textId="0E113050" w:rsidR="00D47C57" w:rsidRPr="00417430" w:rsidRDefault="00D47C57" w:rsidP="00D47C57">
            <w:pPr>
              <w:suppressAutoHyphens/>
              <w:autoSpaceDN w:val="0"/>
              <w:spacing w:afterLines="50" w:after="120" w:line="360" w:lineRule="exact"/>
              <w:jc w:val="center"/>
              <w:textAlignment w:val="baseline"/>
              <w:rPr>
                <w:rFonts w:hAnsi="標楷體"/>
                <w:spacing w:val="-20"/>
                <w:kern w:val="3"/>
                <w:szCs w:val="28"/>
              </w:rPr>
            </w:pPr>
            <w:r w:rsidRPr="00417430">
              <w:rPr>
                <w:rFonts w:hAnsi="標楷體" w:hint="eastAsia"/>
                <w:spacing w:val="-20"/>
                <w:w w:val="80"/>
                <w:szCs w:val="28"/>
              </w:rPr>
              <w:t>15.84%</w:t>
            </w:r>
          </w:p>
        </w:tc>
        <w:tc>
          <w:tcPr>
            <w:tcW w:w="851" w:type="dxa"/>
            <w:vAlign w:val="center"/>
          </w:tcPr>
          <w:p w14:paraId="146FD21E" w14:textId="2B72856C" w:rsidR="00D47C57" w:rsidRPr="00417430" w:rsidRDefault="00D47C57" w:rsidP="00D47C57">
            <w:pPr>
              <w:suppressAutoHyphens/>
              <w:autoSpaceDN w:val="0"/>
              <w:spacing w:afterLines="50" w:after="120" w:line="360" w:lineRule="exact"/>
              <w:jc w:val="center"/>
              <w:textAlignment w:val="baseline"/>
              <w:rPr>
                <w:rFonts w:hAnsi="標楷體"/>
                <w:spacing w:val="-20"/>
                <w:kern w:val="3"/>
                <w:szCs w:val="28"/>
              </w:rPr>
            </w:pPr>
            <w:r w:rsidRPr="00417430">
              <w:rPr>
                <w:rFonts w:hAnsi="標楷體" w:hint="eastAsia"/>
                <w:spacing w:val="-20"/>
                <w:w w:val="80"/>
                <w:szCs w:val="28"/>
              </w:rPr>
              <w:t>12.21%</w:t>
            </w:r>
          </w:p>
        </w:tc>
        <w:tc>
          <w:tcPr>
            <w:tcW w:w="992" w:type="dxa"/>
            <w:vAlign w:val="center"/>
          </w:tcPr>
          <w:p w14:paraId="20DC8C43" w14:textId="287A97A9" w:rsidR="00D47C57" w:rsidRPr="00417430" w:rsidRDefault="00D47C57" w:rsidP="00D47C57">
            <w:pPr>
              <w:suppressAutoHyphens/>
              <w:autoSpaceDN w:val="0"/>
              <w:spacing w:afterLines="50" w:after="120" w:line="360" w:lineRule="exact"/>
              <w:jc w:val="center"/>
              <w:textAlignment w:val="baseline"/>
              <w:rPr>
                <w:rFonts w:hAnsi="標楷體"/>
                <w:spacing w:val="-20"/>
                <w:kern w:val="3"/>
                <w:szCs w:val="28"/>
              </w:rPr>
            </w:pPr>
            <w:r w:rsidRPr="00417430">
              <w:rPr>
                <w:rFonts w:hAnsi="標楷體" w:hint="eastAsia"/>
                <w:spacing w:val="-20"/>
                <w:w w:val="80"/>
                <w:szCs w:val="28"/>
              </w:rPr>
              <w:t>1.32%</w:t>
            </w:r>
          </w:p>
        </w:tc>
        <w:tc>
          <w:tcPr>
            <w:tcW w:w="992" w:type="dxa"/>
            <w:vAlign w:val="center"/>
          </w:tcPr>
          <w:p w14:paraId="47FDA521" w14:textId="14D3BDAE" w:rsidR="00D47C57" w:rsidRPr="00417430" w:rsidRDefault="00D47C57" w:rsidP="00D47C57">
            <w:pPr>
              <w:suppressAutoHyphens/>
              <w:autoSpaceDN w:val="0"/>
              <w:spacing w:afterLines="50" w:after="120" w:line="360" w:lineRule="exact"/>
              <w:jc w:val="center"/>
              <w:textAlignment w:val="baseline"/>
              <w:rPr>
                <w:rFonts w:hAnsi="標楷體"/>
                <w:spacing w:val="-20"/>
                <w:kern w:val="3"/>
                <w:szCs w:val="28"/>
              </w:rPr>
            </w:pPr>
            <w:r w:rsidRPr="00417430">
              <w:rPr>
                <w:rFonts w:hAnsi="標楷體" w:hint="eastAsia"/>
                <w:spacing w:val="-20"/>
                <w:w w:val="80"/>
                <w:szCs w:val="28"/>
              </w:rPr>
              <w:t>0.33%</w:t>
            </w:r>
          </w:p>
        </w:tc>
        <w:tc>
          <w:tcPr>
            <w:tcW w:w="709" w:type="dxa"/>
            <w:vAlign w:val="center"/>
          </w:tcPr>
          <w:p w14:paraId="68B4C511" w14:textId="6A3E520A" w:rsidR="00D47C57" w:rsidRPr="00417430" w:rsidRDefault="00D47C57" w:rsidP="00D47C57">
            <w:pPr>
              <w:suppressAutoHyphens/>
              <w:autoSpaceDN w:val="0"/>
              <w:spacing w:afterLines="50" w:after="120" w:line="360" w:lineRule="exact"/>
              <w:jc w:val="center"/>
              <w:textAlignment w:val="baseline"/>
              <w:rPr>
                <w:rFonts w:hAnsi="標楷體"/>
                <w:spacing w:val="-20"/>
                <w:kern w:val="3"/>
                <w:szCs w:val="28"/>
              </w:rPr>
            </w:pPr>
            <w:r w:rsidRPr="00417430">
              <w:rPr>
                <w:rFonts w:hAnsi="標楷體" w:hint="eastAsia"/>
                <w:spacing w:val="-20"/>
                <w:w w:val="80"/>
                <w:szCs w:val="28"/>
              </w:rPr>
              <w:t>0.33%</w:t>
            </w:r>
          </w:p>
        </w:tc>
        <w:tc>
          <w:tcPr>
            <w:tcW w:w="850" w:type="dxa"/>
            <w:vAlign w:val="center"/>
          </w:tcPr>
          <w:p w14:paraId="6392D34C" w14:textId="30A1157A" w:rsidR="00D47C57" w:rsidRPr="00417430" w:rsidRDefault="00D47C57" w:rsidP="00D47C57">
            <w:pPr>
              <w:suppressAutoHyphens/>
              <w:autoSpaceDN w:val="0"/>
              <w:spacing w:afterLines="50" w:after="120" w:line="360" w:lineRule="exact"/>
              <w:jc w:val="center"/>
              <w:textAlignment w:val="baseline"/>
              <w:rPr>
                <w:rFonts w:hAnsi="標楷體"/>
                <w:spacing w:val="-20"/>
                <w:kern w:val="3"/>
                <w:szCs w:val="28"/>
              </w:rPr>
            </w:pPr>
            <w:r w:rsidRPr="00417430">
              <w:rPr>
                <w:rFonts w:hAnsi="標楷體" w:hint="eastAsia"/>
                <w:spacing w:val="-20"/>
                <w:kern w:val="3"/>
                <w:szCs w:val="28"/>
              </w:rPr>
              <w:t>100%</w:t>
            </w:r>
          </w:p>
        </w:tc>
      </w:tr>
    </w:tbl>
    <w:p w14:paraId="78B7561D" w14:textId="44C140BF" w:rsidR="00D0573C" w:rsidRPr="00417430" w:rsidRDefault="00F519DB" w:rsidP="00F67AB7">
      <w:pPr>
        <w:widowControl/>
        <w:spacing w:before="100" w:beforeAutospacing="1" w:afterLines="50" w:after="120" w:line="520" w:lineRule="exact"/>
        <w:ind w:leftChars="102" w:left="991" w:hangingChars="220" w:hanging="705"/>
        <w:jc w:val="both"/>
        <w:rPr>
          <w:rFonts w:hAnsi="標楷體"/>
          <w:b/>
          <w:sz w:val="32"/>
          <w:szCs w:val="32"/>
        </w:rPr>
      </w:pPr>
      <w:r w:rsidRPr="00417430">
        <w:rPr>
          <w:rFonts w:hAnsi="標楷體" w:hint="eastAsia"/>
          <w:b/>
          <w:sz w:val="32"/>
          <w:szCs w:val="32"/>
        </w:rPr>
        <w:lastRenderedPageBreak/>
        <w:t>(二)</w:t>
      </w:r>
      <w:r w:rsidR="006B2BE7" w:rsidRPr="00417430">
        <w:rPr>
          <w:rFonts w:hAnsi="標楷體" w:hint="eastAsia"/>
          <w:b/>
          <w:sz w:val="32"/>
          <w:szCs w:val="32"/>
        </w:rPr>
        <w:t>辦理</w:t>
      </w:r>
      <w:r w:rsidR="00D0573C" w:rsidRPr="00417430">
        <w:rPr>
          <w:rFonts w:hAnsi="標楷體" w:hint="eastAsia"/>
          <w:b/>
          <w:sz w:val="32"/>
          <w:szCs w:val="32"/>
        </w:rPr>
        <w:t>第三、四級毒品危害講習</w:t>
      </w:r>
      <w:r w:rsidR="002B7A02" w:rsidRPr="00417430">
        <w:rPr>
          <w:rFonts w:hAnsi="標楷體" w:hint="eastAsia"/>
          <w:b/>
          <w:sz w:val="32"/>
          <w:szCs w:val="32"/>
        </w:rPr>
        <w:t>多元課程</w:t>
      </w:r>
    </w:p>
    <w:p w14:paraId="10A4E90E" w14:textId="3E0C69D5" w:rsidR="006B2BE7" w:rsidRPr="00417430" w:rsidRDefault="00F519DB" w:rsidP="00F67AB7">
      <w:pPr>
        <w:widowControl/>
        <w:spacing w:afterLines="50" w:after="120" w:line="520" w:lineRule="exact"/>
        <w:ind w:leftChars="340" w:left="1275" w:hangingChars="101" w:hanging="323"/>
        <w:jc w:val="both"/>
        <w:rPr>
          <w:rFonts w:hAnsi="標楷體"/>
          <w:sz w:val="32"/>
          <w:szCs w:val="32"/>
        </w:rPr>
      </w:pPr>
      <w:r w:rsidRPr="00417430">
        <w:rPr>
          <w:rFonts w:hAnsi="標楷體" w:hint="eastAsia"/>
          <w:sz w:val="32"/>
          <w:szCs w:val="32"/>
        </w:rPr>
        <w:t>1.</w:t>
      </w:r>
      <w:r w:rsidR="00D47C57" w:rsidRPr="00417430">
        <w:rPr>
          <w:rFonts w:hAnsi="標楷體" w:hint="eastAsia"/>
          <w:sz w:val="32"/>
          <w:szCs w:val="32"/>
        </w:rPr>
        <w:t>依毒品危害防制條例第11條之1規定辦理「無正當理由持有或施用第三級或第四級毒品者之毒品危害講習」，</w:t>
      </w:r>
      <w:proofErr w:type="gramStart"/>
      <w:r w:rsidR="00D47C57" w:rsidRPr="00417430">
        <w:rPr>
          <w:rFonts w:hAnsi="標楷體" w:hint="eastAsia"/>
          <w:sz w:val="32"/>
          <w:szCs w:val="32"/>
        </w:rPr>
        <w:t>採</w:t>
      </w:r>
      <w:proofErr w:type="gramEnd"/>
      <w:r w:rsidR="00D47C57" w:rsidRPr="00417430">
        <w:rPr>
          <w:rFonts w:hAnsi="標楷體" w:hint="eastAsia"/>
          <w:sz w:val="32"/>
          <w:szCs w:val="32"/>
        </w:rPr>
        <w:t>多元方式辦理，並針對初犯與再</w:t>
      </w:r>
      <w:proofErr w:type="gramStart"/>
      <w:r w:rsidR="00D47C57" w:rsidRPr="00417430">
        <w:rPr>
          <w:rFonts w:hAnsi="標楷體" w:hint="eastAsia"/>
          <w:sz w:val="32"/>
          <w:szCs w:val="32"/>
        </w:rPr>
        <w:t>犯受裁罰</w:t>
      </w:r>
      <w:proofErr w:type="gramEnd"/>
      <w:r w:rsidR="00D47C57" w:rsidRPr="00417430">
        <w:rPr>
          <w:rFonts w:hAnsi="標楷體" w:hint="eastAsia"/>
          <w:sz w:val="32"/>
          <w:szCs w:val="32"/>
        </w:rPr>
        <w:t>者規劃不同適性課程，</w:t>
      </w:r>
      <w:r w:rsidR="00D47C57" w:rsidRPr="00417430">
        <w:rPr>
          <w:rFonts w:cs="新細明體"/>
          <w:bCs/>
          <w:kern w:val="0"/>
          <w:sz w:val="32"/>
          <w:szCs w:val="32"/>
        </w:rPr>
        <w:t>11</w:t>
      </w:r>
      <w:r w:rsidR="00D47C57" w:rsidRPr="00417430">
        <w:rPr>
          <w:rFonts w:cs="新細明體" w:hint="eastAsia"/>
          <w:bCs/>
          <w:kern w:val="0"/>
          <w:sz w:val="32"/>
          <w:szCs w:val="32"/>
        </w:rPr>
        <w:t>2</w:t>
      </w:r>
      <w:r w:rsidR="00D47C57" w:rsidRPr="00417430">
        <w:rPr>
          <w:rFonts w:cs="新細明體"/>
          <w:bCs/>
          <w:kern w:val="0"/>
          <w:sz w:val="32"/>
          <w:szCs w:val="32"/>
        </w:rPr>
        <w:t>年截至</w:t>
      </w:r>
      <w:r w:rsidR="00D47C57" w:rsidRPr="00417430">
        <w:rPr>
          <w:rFonts w:cs="新細明體" w:hint="eastAsia"/>
          <w:bCs/>
          <w:kern w:val="0"/>
          <w:sz w:val="32"/>
          <w:szCs w:val="32"/>
        </w:rPr>
        <w:t>8月計502</w:t>
      </w:r>
      <w:r w:rsidR="00D47C57" w:rsidRPr="00417430">
        <w:rPr>
          <w:rFonts w:cs="新細明體"/>
          <w:bCs/>
          <w:kern w:val="0"/>
          <w:sz w:val="32"/>
          <w:szCs w:val="32"/>
        </w:rPr>
        <w:t>人次接受講習</w:t>
      </w:r>
      <w:r w:rsidR="00E25EEE" w:rsidRPr="00417430">
        <w:rPr>
          <w:rFonts w:hAnsi="標楷體" w:hint="eastAsia"/>
          <w:sz w:val="32"/>
          <w:szCs w:val="32"/>
        </w:rPr>
        <w:t>。</w:t>
      </w:r>
    </w:p>
    <w:p w14:paraId="50AE9A21" w14:textId="3921E8E2" w:rsidR="00D0573C" w:rsidRPr="00417430" w:rsidRDefault="00F519DB" w:rsidP="00F67AB7">
      <w:pPr>
        <w:widowControl/>
        <w:spacing w:afterLines="50" w:after="120" w:line="520" w:lineRule="exact"/>
        <w:ind w:leftChars="340" w:left="1275" w:hangingChars="101" w:hanging="323"/>
        <w:jc w:val="both"/>
        <w:rPr>
          <w:rFonts w:hAnsi="標楷體"/>
          <w:sz w:val="32"/>
          <w:szCs w:val="32"/>
        </w:rPr>
      </w:pPr>
      <w:r w:rsidRPr="00417430">
        <w:rPr>
          <w:rFonts w:hAnsi="標楷體" w:hint="eastAsia"/>
          <w:sz w:val="32"/>
          <w:szCs w:val="32"/>
        </w:rPr>
        <w:t>2.</w:t>
      </w:r>
      <w:r w:rsidR="00D0573C" w:rsidRPr="00417430">
        <w:rPr>
          <w:rFonts w:hAnsi="標楷體" w:hint="eastAsia"/>
          <w:sz w:val="32"/>
          <w:szCs w:val="32"/>
        </w:rPr>
        <w:t>初犯者毒品危害防制課程</w:t>
      </w:r>
    </w:p>
    <w:p w14:paraId="4FED6712" w14:textId="137195AB" w:rsidR="004669DB" w:rsidRPr="00417430" w:rsidRDefault="00F519DB" w:rsidP="00F67AB7">
      <w:pPr>
        <w:pStyle w:val="a7"/>
        <w:widowControl/>
        <w:tabs>
          <w:tab w:val="left" w:pos="1843"/>
        </w:tabs>
        <w:spacing w:afterLines="50" w:after="120" w:line="520" w:lineRule="exact"/>
        <w:ind w:leftChars="405" w:left="1700" w:hangingChars="177" w:hanging="566"/>
        <w:jc w:val="both"/>
        <w:rPr>
          <w:sz w:val="32"/>
          <w:szCs w:val="32"/>
        </w:rPr>
      </w:pPr>
      <w:r w:rsidRPr="00417430">
        <w:rPr>
          <w:rFonts w:hint="eastAsia"/>
          <w:sz w:val="32"/>
          <w:szCs w:val="32"/>
        </w:rPr>
        <w:t>(1)</w:t>
      </w:r>
      <w:r w:rsidR="00D47C57" w:rsidRPr="00417430">
        <w:rPr>
          <w:rFonts w:hint="eastAsia"/>
          <w:sz w:val="32"/>
          <w:szCs w:val="32"/>
        </w:rPr>
        <w:t xml:space="preserve"> 提供</w:t>
      </w:r>
      <w:proofErr w:type="gramStart"/>
      <w:r w:rsidR="00D47C57" w:rsidRPr="00417430">
        <w:rPr>
          <w:rFonts w:hint="eastAsia"/>
          <w:sz w:val="32"/>
          <w:szCs w:val="32"/>
        </w:rPr>
        <w:t>初犯受裁罰</w:t>
      </w:r>
      <w:proofErr w:type="gramEnd"/>
      <w:r w:rsidR="00D47C57" w:rsidRPr="00417430">
        <w:rPr>
          <w:rFonts w:hint="eastAsia"/>
          <w:sz w:val="32"/>
          <w:szCs w:val="32"/>
        </w:rPr>
        <w:t>者法令、毒品危害與戒治和</w:t>
      </w:r>
      <w:proofErr w:type="gramStart"/>
      <w:r w:rsidR="00D47C57" w:rsidRPr="00417430">
        <w:rPr>
          <w:rFonts w:hint="eastAsia"/>
          <w:sz w:val="32"/>
          <w:szCs w:val="32"/>
        </w:rPr>
        <w:t>愛滋病</w:t>
      </w:r>
      <w:proofErr w:type="gramEnd"/>
      <w:r w:rsidR="00D47C57" w:rsidRPr="00417430">
        <w:rPr>
          <w:rFonts w:hint="eastAsia"/>
          <w:sz w:val="32"/>
          <w:szCs w:val="32"/>
        </w:rPr>
        <w:t>防治等課程內容</w:t>
      </w:r>
      <w:r w:rsidR="00D47C57" w:rsidRPr="00417430">
        <w:rPr>
          <w:rFonts w:cs="新細明體" w:hint="eastAsia"/>
          <w:bCs/>
          <w:kern w:val="0"/>
          <w:sz w:val="32"/>
          <w:szCs w:val="32"/>
        </w:rPr>
        <w:t>，</w:t>
      </w:r>
      <w:r w:rsidR="00D47C57" w:rsidRPr="00417430">
        <w:rPr>
          <w:rFonts w:cs="新細明體"/>
          <w:bCs/>
          <w:kern w:val="0"/>
          <w:sz w:val="32"/>
          <w:szCs w:val="32"/>
        </w:rPr>
        <w:t>11</w:t>
      </w:r>
      <w:r w:rsidR="00D47C57" w:rsidRPr="00417430">
        <w:rPr>
          <w:rFonts w:cs="新細明體" w:hint="eastAsia"/>
          <w:bCs/>
          <w:kern w:val="0"/>
          <w:sz w:val="32"/>
          <w:szCs w:val="32"/>
        </w:rPr>
        <w:t>2</w:t>
      </w:r>
      <w:r w:rsidR="00D47C57" w:rsidRPr="00417430">
        <w:rPr>
          <w:rFonts w:cs="新細明體"/>
          <w:bCs/>
          <w:kern w:val="0"/>
          <w:sz w:val="32"/>
          <w:szCs w:val="32"/>
        </w:rPr>
        <w:t>年</w:t>
      </w:r>
      <w:r w:rsidR="00D47C57" w:rsidRPr="00417430">
        <w:rPr>
          <w:rFonts w:cs="新細明體" w:hint="eastAsia"/>
          <w:bCs/>
          <w:kern w:val="0"/>
          <w:sz w:val="32"/>
          <w:szCs w:val="32"/>
        </w:rPr>
        <w:t>截至8月</w:t>
      </w:r>
      <w:r w:rsidR="00D47C57" w:rsidRPr="00417430">
        <w:rPr>
          <w:rFonts w:cs="新細明體"/>
          <w:bCs/>
          <w:kern w:val="0"/>
          <w:sz w:val="32"/>
          <w:szCs w:val="32"/>
        </w:rPr>
        <w:t>辦理</w:t>
      </w:r>
      <w:r w:rsidR="00D47C57" w:rsidRPr="00417430">
        <w:rPr>
          <w:rFonts w:cs="新細明體" w:hint="eastAsia"/>
          <w:bCs/>
          <w:kern w:val="0"/>
          <w:sz w:val="32"/>
          <w:szCs w:val="32"/>
        </w:rPr>
        <w:t>16</w:t>
      </w:r>
      <w:r w:rsidR="00D47C57" w:rsidRPr="00417430">
        <w:rPr>
          <w:rFonts w:cs="新細明體"/>
          <w:bCs/>
          <w:kern w:val="0"/>
          <w:sz w:val="32"/>
          <w:szCs w:val="32"/>
        </w:rPr>
        <w:t>場次</w:t>
      </w:r>
      <w:r w:rsidR="00D47C57" w:rsidRPr="00417430">
        <w:rPr>
          <w:rFonts w:hAnsi="標楷體" w:cs="新細明體" w:hint="eastAsia"/>
          <w:bCs/>
          <w:kern w:val="0"/>
          <w:sz w:val="32"/>
          <w:szCs w:val="32"/>
        </w:rPr>
        <w:t>、</w:t>
      </w:r>
      <w:r w:rsidR="00D47C57" w:rsidRPr="00417430">
        <w:rPr>
          <w:rFonts w:cs="新細明體" w:hint="eastAsia"/>
          <w:bCs/>
          <w:kern w:val="0"/>
          <w:sz w:val="32"/>
          <w:szCs w:val="32"/>
        </w:rPr>
        <w:t>375</w:t>
      </w:r>
      <w:r w:rsidR="00D47C57" w:rsidRPr="00417430">
        <w:rPr>
          <w:rFonts w:cs="新細明體"/>
          <w:bCs/>
          <w:kern w:val="0"/>
          <w:sz w:val="32"/>
          <w:szCs w:val="32"/>
        </w:rPr>
        <w:t>人次</w:t>
      </w:r>
      <w:r w:rsidR="00D0573C" w:rsidRPr="00417430">
        <w:rPr>
          <w:rFonts w:hint="eastAsia"/>
          <w:sz w:val="32"/>
          <w:szCs w:val="32"/>
        </w:rPr>
        <w:t>。</w:t>
      </w:r>
    </w:p>
    <w:p w14:paraId="3D404C29" w14:textId="76049494" w:rsidR="00D0573C" w:rsidRPr="00417430" w:rsidRDefault="00F519DB" w:rsidP="00F67AB7">
      <w:pPr>
        <w:pStyle w:val="a7"/>
        <w:widowControl/>
        <w:tabs>
          <w:tab w:val="left" w:pos="1843"/>
        </w:tabs>
        <w:spacing w:afterLines="50" w:after="120" w:line="520" w:lineRule="exact"/>
        <w:ind w:leftChars="405" w:left="1700" w:hangingChars="177" w:hanging="566"/>
        <w:jc w:val="both"/>
        <w:rPr>
          <w:rFonts w:hAnsi="標楷體"/>
          <w:sz w:val="32"/>
          <w:szCs w:val="32"/>
        </w:rPr>
      </w:pPr>
      <w:r w:rsidRPr="00417430">
        <w:rPr>
          <w:rFonts w:hAnsi="標楷體" w:hint="eastAsia"/>
          <w:sz w:val="32"/>
          <w:szCs w:val="32"/>
        </w:rPr>
        <w:t>(2)</w:t>
      </w:r>
      <w:r w:rsidR="004B75D8" w:rsidRPr="00417430">
        <w:rPr>
          <w:rFonts w:hAnsi="標楷體"/>
          <w:sz w:val="32"/>
          <w:szCs w:val="32"/>
        </w:rPr>
        <w:t>執行業務上發現，藥癮個案混用毒品情況日增，</w:t>
      </w:r>
      <w:proofErr w:type="gramStart"/>
      <w:r w:rsidR="004B75D8" w:rsidRPr="00417430">
        <w:rPr>
          <w:rFonts w:hAnsi="標楷體"/>
          <w:sz w:val="32"/>
          <w:szCs w:val="32"/>
        </w:rPr>
        <w:t>鑑</w:t>
      </w:r>
      <w:proofErr w:type="gramEnd"/>
      <w:r w:rsidR="004B75D8" w:rsidRPr="00417430">
        <w:rPr>
          <w:rFonts w:hAnsi="標楷體"/>
          <w:sz w:val="32"/>
          <w:szCs w:val="32"/>
        </w:rPr>
        <w:t>於施用毒品原因以</w:t>
      </w:r>
      <w:proofErr w:type="gramStart"/>
      <w:r w:rsidR="004B75D8" w:rsidRPr="00417430">
        <w:rPr>
          <w:rFonts w:hAnsi="標楷體"/>
          <w:sz w:val="32"/>
          <w:szCs w:val="32"/>
        </w:rPr>
        <w:t>紓</w:t>
      </w:r>
      <w:proofErr w:type="gramEnd"/>
      <w:r w:rsidR="004B75D8" w:rsidRPr="00417430">
        <w:rPr>
          <w:rFonts w:hAnsi="標楷體"/>
          <w:sz w:val="32"/>
          <w:szCs w:val="32"/>
        </w:rPr>
        <w:t>壓及無聊為主，針對混用毒品的危害性加強宣導，並強化因應生活壓力之技巧及時間管理</w:t>
      </w:r>
      <w:r w:rsidR="00D0573C" w:rsidRPr="00417430">
        <w:rPr>
          <w:rFonts w:hAnsi="標楷體" w:hint="eastAsia"/>
          <w:sz w:val="32"/>
          <w:szCs w:val="32"/>
        </w:rPr>
        <w:t>。</w:t>
      </w:r>
    </w:p>
    <w:p w14:paraId="66B691D1" w14:textId="0BBCA036" w:rsidR="00D0573C" w:rsidRPr="00417430" w:rsidRDefault="00F519DB" w:rsidP="00F67AB7">
      <w:pPr>
        <w:widowControl/>
        <w:spacing w:afterLines="50" w:after="120" w:line="520" w:lineRule="exact"/>
        <w:ind w:leftChars="340" w:left="1275" w:hangingChars="101" w:hanging="323"/>
        <w:jc w:val="both"/>
        <w:rPr>
          <w:rFonts w:hAnsi="標楷體"/>
          <w:sz w:val="32"/>
          <w:szCs w:val="32"/>
        </w:rPr>
      </w:pPr>
      <w:r w:rsidRPr="00417430">
        <w:rPr>
          <w:rFonts w:hAnsi="標楷體" w:hint="eastAsia"/>
          <w:sz w:val="32"/>
          <w:szCs w:val="32"/>
        </w:rPr>
        <w:t>3.</w:t>
      </w:r>
      <w:r w:rsidR="00D0573C" w:rsidRPr="00417430">
        <w:rPr>
          <w:rFonts w:hAnsi="標楷體" w:hint="eastAsia"/>
          <w:sz w:val="32"/>
          <w:szCs w:val="32"/>
        </w:rPr>
        <w:t>預防再犯團體</w:t>
      </w:r>
    </w:p>
    <w:p w14:paraId="7031860E" w14:textId="307BE854" w:rsidR="00ED60FE" w:rsidRPr="00417430" w:rsidRDefault="00F519DB" w:rsidP="00F67AB7">
      <w:pPr>
        <w:pStyle w:val="a7"/>
        <w:widowControl/>
        <w:tabs>
          <w:tab w:val="left" w:pos="1843"/>
        </w:tabs>
        <w:spacing w:afterLines="50" w:after="120" w:line="520" w:lineRule="exact"/>
        <w:ind w:leftChars="405" w:left="1700" w:hangingChars="177" w:hanging="566"/>
        <w:jc w:val="both"/>
        <w:rPr>
          <w:rFonts w:cs="新細明體"/>
          <w:bCs/>
          <w:kern w:val="0"/>
          <w:sz w:val="32"/>
          <w:szCs w:val="32"/>
        </w:rPr>
      </w:pPr>
      <w:r w:rsidRPr="00417430">
        <w:rPr>
          <w:rFonts w:hint="eastAsia"/>
          <w:sz w:val="32"/>
          <w:szCs w:val="32"/>
        </w:rPr>
        <w:t>(1)</w:t>
      </w:r>
      <w:r w:rsidR="00D47C57" w:rsidRPr="00417430">
        <w:rPr>
          <w:rFonts w:hint="eastAsia"/>
          <w:sz w:val="32"/>
          <w:szCs w:val="32"/>
        </w:rPr>
        <w:t>針對裁罰2次以上者，安排參加「預防再犯團體」，透過</w:t>
      </w:r>
      <w:proofErr w:type="gramStart"/>
      <w:r w:rsidR="00D47C57" w:rsidRPr="00417430">
        <w:rPr>
          <w:rFonts w:hint="eastAsia"/>
          <w:sz w:val="32"/>
          <w:szCs w:val="32"/>
        </w:rPr>
        <w:t>紓</w:t>
      </w:r>
      <w:proofErr w:type="gramEnd"/>
      <w:r w:rsidR="00D47C57" w:rsidRPr="00417430">
        <w:rPr>
          <w:rFonts w:hint="eastAsia"/>
          <w:sz w:val="32"/>
          <w:szCs w:val="32"/>
        </w:rPr>
        <w:t>壓、運動等課程，催化受處分人改變戒毒動機，協助建立健康新生活模式，避免其再犯，</w:t>
      </w:r>
      <w:r w:rsidR="00D47C57" w:rsidRPr="00417430">
        <w:rPr>
          <w:rFonts w:cs="新細明體"/>
          <w:bCs/>
          <w:kern w:val="0"/>
          <w:sz w:val="32"/>
          <w:szCs w:val="32"/>
        </w:rPr>
        <w:t>11</w:t>
      </w:r>
      <w:r w:rsidR="00D47C57" w:rsidRPr="00417430">
        <w:rPr>
          <w:rFonts w:cs="新細明體" w:hint="eastAsia"/>
          <w:bCs/>
          <w:kern w:val="0"/>
          <w:sz w:val="32"/>
          <w:szCs w:val="32"/>
        </w:rPr>
        <w:t>2</w:t>
      </w:r>
      <w:r w:rsidR="00D47C57" w:rsidRPr="00417430">
        <w:rPr>
          <w:rFonts w:cs="新細明體"/>
          <w:bCs/>
          <w:kern w:val="0"/>
          <w:sz w:val="32"/>
          <w:szCs w:val="32"/>
        </w:rPr>
        <w:t>年</w:t>
      </w:r>
      <w:r w:rsidR="00D47C57" w:rsidRPr="00417430">
        <w:rPr>
          <w:rFonts w:cs="新細明體" w:hint="eastAsia"/>
          <w:bCs/>
          <w:kern w:val="0"/>
          <w:sz w:val="32"/>
          <w:szCs w:val="32"/>
        </w:rPr>
        <w:t>截至8月</w:t>
      </w:r>
      <w:r w:rsidR="00D47C57" w:rsidRPr="00417430">
        <w:rPr>
          <w:rFonts w:cs="新細明體"/>
          <w:bCs/>
          <w:kern w:val="0"/>
          <w:sz w:val="32"/>
          <w:szCs w:val="32"/>
        </w:rPr>
        <w:t>辦理</w:t>
      </w:r>
      <w:r w:rsidR="00D47C57" w:rsidRPr="00417430">
        <w:rPr>
          <w:rFonts w:cs="新細明體" w:hint="eastAsia"/>
          <w:bCs/>
          <w:kern w:val="0"/>
          <w:sz w:val="32"/>
          <w:szCs w:val="32"/>
        </w:rPr>
        <w:t>16</w:t>
      </w:r>
      <w:r w:rsidR="00D47C57" w:rsidRPr="00417430">
        <w:rPr>
          <w:rFonts w:cs="新細明體"/>
          <w:bCs/>
          <w:kern w:val="0"/>
          <w:sz w:val="32"/>
          <w:szCs w:val="32"/>
        </w:rPr>
        <w:t>場次</w:t>
      </w:r>
      <w:r w:rsidR="00D47C57" w:rsidRPr="00417430">
        <w:rPr>
          <w:rFonts w:hAnsi="標楷體" w:cs="新細明體" w:hint="eastAsia"/>
          <w:bCs/>
          <w:kern w:val="0"/>
          <w:sz w:val="32"/>
          <w:szCs w:val="32"/>
        </w:rPr>
        <w:t>、</w:t>
      </w:r>
      <w:r w:rsidR="00D47C57" w:rsidRPr="00417430">
        <w:rPr>
          <w:rFonts w:cs="新細明體" w:hint="eastAsia"/>
          <w:bCs/>
          <w:kern w:val="0"/>
          <w:sz w:val="32"/>
          <w:szCs w:val="32"/>
        </w:rPr>
        <w:t>127</w:t>
      </w:r>
      <w:r w:rsidR="00D47C57" w:rsidRPr="00417430">
        <w:rPr>
          <w:rFonts w:cs="新細明體"/>
          <w:bCs/>
          <w:kern w:val="0"/>
          <w:sz w:val="32"/>
          <w:szCs w:val="32"/>
        </w:rPr>
        <w:t>人次</w:t>
      </w:r>
      <w:r w:rsidR="00D01746" w:rsidRPr="00417430">
        <w:rPr>
          <w:rFonts w:cs="新細明體" w:hint="eastAsia"/>
          <w:bCs/>
          <w:kern w:val="0"/>
          <w:sz w:val="32"/>
          <w:szCs w:val="32"/>
        </w:rPr>
        <w:t>。</w:t>
      </w:r>
    </w:p>
    <w:p w14:paraId="181F67C3" w14:textId="62304CFA" w:rsidR="00F14536" w:rsidRPr="00417430" w:rsidRDefault="00F519DB" w:rsidP="00F67AB7">
      <w:pPr>
        <w:pStyle w:val="a7"/>
        <w:widowControl/>
        <w:tabs>
          <w:tab w:val="left" w:pos="1843"/>
        </w:tabs>
        <w:spacing w:afterLines="50" w:after="120" w:line="520" w:lineRule="exact"/>
        <w:ind w:leftChars="405" w:left="1700" w:hangingChars="177" w:hanging="566"/>
        <w:jc w:val="both"/>
        <w:rPr>
          <w:sz w:val="32"/>
          <w:szCs w:val="32"/>
        </w:rPr>
      </w:pPr>
      <w:r w:rsidRPr="00417430">
        <w:rPr>
          <w:rFonts w:hint="eastAsia"/>
          <w:sz w:val="32"/>
          <w:szCs w:val="32"/>
        </w:rPr>
        <w:t>(2)</w:t>
      </w:r>
      <w:r w:rsidR="00D0573C" w:rsidRPr="00417430">
        <w:rPr>
          <w:rFonts w:hAnsi="標楷體" w:hint="eastAsia"/>
          <w:sz w:val="32"/>
          <w:szCs w:val="28"/>
        </w:rPr>
        <w:t>評估該團體課程有助於提升受講習者自我覺察能力、用藥對情緒與自身危害性及維持正當生活之重要性。</w:t>
      </w:r>
    </w:p>
    <w:p w14:paraId="511BD924" w14:textId="0501E0CE" w:rsidR="00D0573C" w:rsidRPr="00417430" w:rsidRDefault="00F519DB" w:rsidP="00F67AB7">
      <w:pPr>
        <w:widowControl/>
        <w:spacing w:afterLines="50" w:after="120" w:line="520" w:lineRule="exact"/>
        <w:ind w:leftChars="340" w:left="1275" w:hangingChars="101" w:hanging="323"/>
        <w:jc w:val="both"/>
        <w:rPr>
          <w:rFonts w:hAnsi="標楷體"/>
          <w:sz w:val="32"/>
          <w:szCs w:val="32"/>
        </w:rPr>
      </w:pPr>
      <w:r w:rsidRPr="00417430">
        <w:rPr>
          <w:rFonts w:hAnsi="標楷體" w:hint="eastAsia"/>
          <w:sz w:val="32"/>
          <w:szCs w:val="32"/>
        </w:rPr>
        <w:t>4.</w:t>
      </w:r>
      <w:r w:rsidR="00D0573C" w:rsidRPr="00417430">
        <w:rPr>
          <w:rFonts w:hAnsi="標楷體" w:hint="eastAsia"/>
          <w:sz w:val="32"/>
          <w:szCs w:val="32"/>
        </w:rPr>
        <w:t>新心小站</w:t>
      </w:r>
    </w:p>
    <w:p w14:paraId="6C0DB0B1" w14:textId="11C8AC11" w:rsidR="00D01746" w:rsidRPr="00417430" w:rsidRDefault="00F519DB" w:rsidP="00F67AB7">
      <w:pPr>
        <w:pStyle w:val="a7"/>
        <w:widowControl/>
        <w:tabs>
          <w:tab w:val="left" w:pos="1843"/>
        </w:tabs>
        <w:spacing w:afterLines="50" w:after="120" w:line="520" w:lineRule="exact"/>
        <w:ind w:leftChars="405" w:left="1700" w:hangingChars="177" w:hanging="566"/>
        <w:jc w:val="both"/>
        <w:rPr>
          <w:sz w:val="32"/>
          <w:szCs w:val="32"/>
        </w:rPr>
      </w:pPr>
      <w:r w:rsidRPr="00417430">
        <w:rPr>
          <w:rFonts w:hint="eastAsia"/>
          <w:sz w:val="32"/>
          <w:szCs w:val="32"/>
        </w:rPr>
        <w:t>(1)</w:t>
      </w:r>
      <w:r w:rsidR="00D47C57" w:rsidRPr="00417430">
        <w:rPr>
          <w:rFonts w:hint="eastAsia"/>
          <w:sz w:val="32"/>
          <w:szCs w:val="32"/>
        </w:rPr>
        <w:t xml:space="preserve"> 針對初犯且有情緒困擾者，安排至「新心小站」接受諮詢，提升壓力處理能力，</w:t>
      </w:r>
      <w:r w:rsidR="00D47C57" w:rsidRPr="00417430">
        <w:rPr>
          <w:rFonts w:cs="新細明體"/>
          <w:bCs/>
          <w:kern w:val="0"/>
          <w:sz w:val="32"/>
          <w:szCs w:val="32"/>
        </w:rPr>
        <w:t>11</w:t>
      </w:r>
      <w:r w:rsidR="00D47C57" w:rsidRPr="00417430">
        <w:rPr>
          <w:rFonts w:cs="新細明體" w:hint="eastAsia"/>
          <w:bCs/>
          <w:kern w:val="0"/>
          <w:sz w:val="32"/>
          <w:szCs w:val="32"/>
        </w:rPr>
        <w:t>2</w:t>
      </w:r>
      <w:r w:rsidR="00D47C57" w:rsidRPr="00417430">
        <w:rPr>
          <w:rFonts w:cs="新細明體"/>
          <w:bCs/>
          <w:kern w:val="0"/>
          <w:sz w:val="32"/>
          <w:szCs w:val="32"/>
        </w:rPr>
        <w:t>年</w:t>
      </w:r>
      <w:r w:rsidR="00D47C57" w:rsidRPr="00417430">
        <w:rPr>
          <w:rFonts w:cs="新細明體" w:hint="eastAsia"/>
          <w:bCs/>
          <w:kern w:val="0"/>
          <w:sz w:val="32"/>
          <w:szCs w:val="32"/>
        </w:rPr>
        <w:t>截至8月</w:t>
      </w:r>
      <w:r w:rsidR="00D47C57" w:rsidRPr="00417430">
        <w:rPr>
          <w:rFonts w:cs="新細明體"/>
          <w:bCs/>
          <w:kern w:val="0"/>
          <w:sz w:val="32"/>
          <w:szCs w:val="32"/>
        </w:rPr>
        <w:t>辦理</w:t>
      </w:r>
      <w:r w:rsidR="00D47C57" w:rsidRPr="00417430">
        <w:rPr>
          <w:rFonts w:cs="新細明體" w:hint="eastAsia"/>
          <w:bCs/>
          <w:kern w:val="0"/>
          <w:sz w:val="32"/>
          <w:szCs w:val="32"/>
        </w:rPr>
        <w:t>16</w:t>
      </w:r>
      <w:r w:rsidR="00D47C57" w:rsidRPr="00417430">
        <w:rPr>
          <w:rFonts w:cs="新細明體"/>
          <w:bCs/>
          <w:kern w:val="0"/>
          <w:sz w:val="32"/>
          <w:szCs w:val="32"/>
        </w:rPr>
        <w:t>場次</w:t>
      </w:r>
      <w:r w:rsidR="00D47C57" w:rsidRPr="00417430">
        <w:rPr>
          <w:rFonts w:hAnsi="標楷體" w:cs="新細明體" w:hint="eastAsia"/>
          <w:bCs/>
          <w:kern w:val="0"/>
          <w:sz w:val="32"/>
          <w:szCs w:val="32"/>
        </w:rPr>
        <w:t>、</w:t>
      </w:r>
      <w:r w:rsidR="00D47C57" w:rsidRPr="00417430">
        <w:rPr>
          <w:rFonts w:cs="新細明體" w:hint="eastAsia"/>
          <w:bCs/>
          <w:kern w:val="0"/>
          <w:sz w:val="32"/>
          <w:szCs w:val="32"/>
        </w:rPr>
        <w:t>94</w:t>
      </w:r>
      <w:r w:rsidR="00D47C57" w:rsidRPr="00417430">
        <w:rPr>
          <w:rFonts w:cs="新細明體"/>
          <w:bCs/>
          <w:kern w:val="0"/>
          <w:sz w:val="32"/>
          <w:szCs w:val="32"/>
        </w:rPr>
        <w:t>人次</w:t>
      </w:r>
      <w:r w:rsidR="00D47C57" w:rsidRPr="00417430">
        <w:rPr>
          <w:rFonts w:cs="新細明體" w:hint="eastAsia"/>
          <w:bCs/>
          <w:kern w:val="0"/>
          <w:sz w:val="32"/>
          <w:szCs w:val="32"/>
        </w:rPr>
        <w:t>。</w:t>
      </w:r>
      <w:r w:rsidR="00A96542" w:rsidRPr="00417430">
        <w:rPr>
          <w:sz w:val="32"/>
          <w:szCs w:val="32"/>
        </w:rPr>
        <w:t>(如表</w:t>
      </w:r>
      <w:r w:rsidRPr="00417430">
        <w:rPr>
          <w:rFonts w:hint="eastAsia"/>
          <w:sz w:val="32"/>
          <w:szCs w:val="32"/>
        </w:rPr>
        <w:t>四</w:t>
      </w:r>
      <w:r w:rsidR="00A96542" w:rsidRPr="00417430">
        <w:rPr>
          <w:sz w:val="32"/>
          <w:szCs w:val="32"/>
        </w:rPr>
        <w:t>)</w:t>
      </w:r>
    </w:p>
    <w:p w14:paraId="3FA5A8B4" w14:textId="78FD28B1" w:rsidR="00135FDB" w:rsidRPr="00417430" w:rsidRDefault="00F519DB" w:rsidP="00F67AB7">
      <w:pPr>
        <w:pStyle w:val="a7"/>
        <w:widowControl/>
        <w:tabs>
          <w:tab w:val="left" w:pos="1843"/>
        </w:tabs>
        <w:spacing w:afterLines="50" w:after="120" w:line="520" w:lineRule="exact"/>
        <w:ind w:leftChars="405" w:left="1700" w:hangingChars="177" w:hanging="566"/>
        <w:jc w:val="both"/>
        <w:rPr>
          <w:sz w:val="32"/>
          <w:szCs w:val="32"/>
        </w:rPr>
      </w:pPr>
      <w:r w:rsidRPr="00417430">
        <w:rPr>
          <w:rFonts w:hint="eastAsia"/>
          <w:sz w:val="32"/>
          <w:szCs w:val="32"/>
        </w:rPr>
        <w:lastRenderedPageBreak/>
        <w:t>(2)</w:t>
      </w:r>
      <w:r w:rsidR="00135FDB" w:rsidRPr="00417430">
        <w:rPr>
          <w:rFonts w:hAnsi="標楷體" w:hint="eastAsia"/>
          <w:sz w:val="32"/>
          <w:szCs w:val="28"/>
        </w:rPr>
        <w:t>經由輔導</w:t>
      </w:r>
      <w:r w:rsidR="00135FDB" w:rsidRPr="00417430">
        <w:rPr>
          <w:rFonts w:hAnsi="標楷體"/>
          <w:sz w:val="32"/>
          <w:szCs w:val="28"/>
        </w:rPr>
        <w:t>人員個別輔導後，學員表示能覺察自己施用毒品的原因，並促使思考是否戒毒及相關醫療資源</w:t>
      </w:r>
      <w:r w:rsidR="00135FDB" w:rsidRPr="00417430">
        <w:rPr>
          <w:rFonts w:hAnsi="標楷體" w:hint="eastAsia"/>
          <w:sz w:val="32"/>
          <w:szCs w:val="28"/>
        </w:rPr>
        <w:t>。</w:t>
      </w:r>
    </w:p>
    <w:p w14:paraId="0E67923A" w14:textId="24F962D1" w:rsidR="00D0573C" w:rsidRPr="00417430" w:rsidRDefault="00D0573C" w:rsidP="00804791">
      <w:pPr>
        <w:widowControl/>
        <w:spacing w:line="600" w:lineRule="exact"/>
        <w:jc w:val="center"/>
        <w:rPr>
          <w:rFonts w:hAnsi="標楷體"/>
          <w:b/>
          <w:szCs w:val="28"/>
          <w:lang w:eastAsia="zh-HK"/>
        </w:rPr>
      </w:pPr>
      <w:r w:rsidRPr="00417430">
        <w:rPr>
          <w:rFonts w:hint="eastAsia"/>
          <w:b/>
          <w:bCs/>
          <w:szCs w:val="28"/>
        </w:rPr>
        <w:t>表</w:t>
      </w:r>
      <w:r w:rsidR="00F519DB" w:rsidRPr="00417430">
        <w:rPr>
          <w:rFonts w:hint="eastAsia"/>
          <w:b/>
          <w:bCs/>
          <w:szCs w:val="28"/>
        </w:rPr>
        <w:t>四</w:t>
      </w:r>
      <w:r w:rsidRPr="00417430">
        <w:rPr>
          <w:rFonts w:hint="eastAsia"/>
          <w:b/>
          <w:bCs/>
          <w:szCs w:val="28"/>
        </w:rPr>
        <w:t>：</w:t>
      </w:r>
      <w:r w:rsidR="004B75D8" w:rsidRPr="00417430">
        <w:rPr>
          <w:rFonts w:hAnsi="標楷體"/>
          <w:b/>
          <w:szCs w:val="28"/>
        </w:rPr>
        <w:t xml:space="preserve"> </w:t>
      </w:r>
      <w:r w:rsidR="00E25EEE" w:rsidRPr="00417430">
        <w:rPr>
          <w:rFonts w:hAnsi="標楷體"/>
          <w:b/>
          <w:szCs w:val="28"/>
        </w:rPr>
        <w:t>112年截至</w:t>
      </w:r>
      <w:r w:rsidR="00D47C57" w:rsidRPr="00417430">
        <w:rPr>
          <w:rFonts w:hAnsi="標楷體" w:hint="eastAsia"/>
          <w:b/>
          <w:szCs w:val="28"/>
        </w:rPr>
        <w:t>8</w:t>
      </w:r>
      <w:r w:rsidR="00E25EEE" w:rsidRPr="00417430">
        <w:rPr>
          <w:rFonts w:hAnsi="標楷體"/>
          <w:b/>
          <w:szCs w:val="28"/>
        </w:rPr>
        <w:t>月</w:t>
      </w:r>
      <w:r w:rsidRPr="00417430">
        <w:rPr>
          <w:rFonts w:hAnsi="標楷體" w:hint="eastAsia"/>
          <w:b/>
          <w:szCs w:val="28"/>
          <w:lang w:eastAsia="zh-HK"/>
        </w:rPr>
        <w:t>新心小站諮詢類型一覽表</w:t>
      </w:r>
    </w:p>
    <w:tbl>
      <w:tblPr>
        <w:tblStyle w:val="110"/>
        <w:tblW w:w="9355" w:type="dxa"/>
        <w:tblInd w:w="137" w:type="dxa"/>
        <w:tblLayout w:type="fixed"/>
        <w:tblLook w:val="04A0" w:firstRow="1" w:lastRow="0" w:firstColumn="1" w:lastColumn="0" w:noHBand="0" w:noVBand="1"/>
      </w:tblPr>
      <w:tblGrid>
        <w:gridCol w:w="1417"/>
        <w:gridCol w:w="1134"/>
        <w:gridCol w:w="851"/>
        <w:gridCol w:w="850"/>
        <w:gridCol w:w="851"/>
        <w:gridCol w:w="850"/>
        <w:gridCol w:w="851"/>
        <w:gridCol w:w="850"/>
        <w:gridCol w:w="851"/>
        <w:gridCol w:w="850"/>
      </w:tblGrid>
      <w:tr w:rsidR="00417430" w:rsidRPr="00417430" w14:paraId="10D3C43E" w14:textId="77777777" w:rsidTr="00F67AB7">
        <w:trPr>
          <w:trHeight w:val="947"/>
          <w:tblHeader/>
        </w:trPr>
        <w:tc>
          <w:tcPr>
            <w:tcW w:w="1417" w:type="dxa"/>
            <w:shd w:val="clear" w:color="auto" w:fill="D9D9D9" w:themeFill="background1" w:themeFillShade="D9"/>
          </w:tcPr>
          <w:p w14:paraId="612345B7" w14:textId="6BF9DB57" w:rsidR="00F67AB7" w:rsidRPr="00417430" w:rsidRDefault="00F67AB7" w:rsidP="00A276BF">
            <w:pPr>
              <w:spacing w:afterLines="50" w:after="120" w:line="460" w:lineRule="exact"/>
              <w:jc w:val="center"/>
              <w:rPr>
                <w:rFonts w:hAnsi="標楷體"/>
                <w:szCs w:val="28"/>
              </w:rPr>
            </w:pPr>
            <w:r w:rsidRPr="00417430">
              <w:rPr>
                <w:rFonts w:hAnsi="標楷體" w:hint="eastAsia"/>
                <w:szCs w:val="28"/>
              </w:rPr>
              <w:t>年度</w:t>
            </w:r>
          </w:p>
        </w:tc>
        <w:tc>
          <w:tcPr>
            <w:tcW w:w="1134" w:type="dxa"/>
            <w:shd w:val="clear" w:color="auto" w:fill="D9D9D9" w:themeFill="background1" w:themeFillShade="D9"/>
            <w:vAlign w:val="center"/>
          </w:tcPr>
          <w:p w14:paraId="559DE2B7" w14:textId="139BF56E" w:rsidR="00F67AB7" w:rsidRPr="00417430" w:rsidRDefault="00F67AB7" w:rsidP="00A276BF">
            <w:pPr>
              <w:spacing w:afterLines="50" w:after="120" w:line="460" w:lineRule="exact"/>
              <w:jc w:val="center"/>
              <w:rPr>
                <w:rFonts w:hAnsi="標楷體"/>
                <w:szCs w:val="28"/>
              </w:rPr>
            </w:pPr>
            <w:r w:rsidRPr="00417430">
              <w:rPr>
                <w:rFonts w:hAnsi="標楷體" w:hint="eastAsia"/>
                <w:szCs w:val="28"/>
              </w:rPr>
              <w:t>諮詢</w:t>
            </w:r>
          </w:p>
          <w:p w14:paraId="250F75E7" w14:textId="77777777" w:rsidR="00F67AB7" w:rsidRPr="00417430" w:rsidRDefault="00F67AB7" w:rsidP="00A276BF">
            <w:pPr>
              <w:spacing w:afterLines="50" w:after="120" w:line="460" w:lineRule="exact"/>
              <w:jc w:val="center"/>
              <w:rPr>
                <w:rFonts w:hAnsi="標楷體"/>
                <w:szCs w:val="28"/>
              </w:rPr>
            </w:pPr>
            <w:r w:rsidRPr="00417430">
              <w:rPr>
                <w:rFonts w:hAnsi="標楷體" w:hint="eastAsia"/>
                <w:szCs w:val="28"/>
              </w:rPr>
              <w:t>類別</w:t>
            </w:r>
          </w:p>
        </w:tc>
        <w:tc>
          <w:tcPr>
            <w:tcW w:w="851" w:type="dxa"/>
            <w:shd w:val="clear" w:color="auto" w:fill="D9D9D9" w:themeFill="background1" w:themeFillShade="D9"/>
            <w:vAlign w:val="center"/>
          </w:tcPr>
          <w:p w14:paraId="60382B1E" w14:textId="77777777" w:rsidR="00F67AB7" w:rsidRPr="00417430" w:rsidRDefault="00F67AB7" w:rsidP="00A276BF">
            <w:pPr>
              <w:spacing w:afterLines="50" w:after="120" w:line="460" w:lineRule="exact"/>
              <w:jc w:val="center"/>
              <w:rPr>
                <w:rFonts w:hAnsi="標楷體"/>
                <w:szCs w:val="28"/>
              </w:rPr>
            </w:pPr>
            <w:r w:rsidRPr="00417430">
              <w:rPr>
                <w:rFonts w:hAnsi="標楷體" w:hint="eastAsia"/>
                <w:szCs w:val="28"/>
              </w:rPr>
              <w:t>自我</w:t>
            </w:r>
          </w:p>
          <w:p w14:paraId="5D2AD637" w14:textId="65DB0C6A" w:rsidR="00F67AB7" w:rsidRPr="00417430" w:rsidRDefault="00F67AB7" w:rsidP="00A276BF">
            <w:pPr>
              <w:spacing w:afterLines="50" w:after="120" w:line="460" w:lineRule="exact"/>
              <w:jc w:val="center"/>
              <w:rPr>
                <w:rFonts w:hAnsi="標楷體"/>
                <w:szCs w:val="28"/>
              </w:rPr>
            </w:pPr>
            <w:r w:rsidRPr="00417430">
              <w:rPr>
                <w:rFonts w:hAnsi="標楷體" w:hint="eastAsia"/>
                <w:szCs w:val="28"/>
              </w:rPr>
              <w:t>探索</w:t>
            </w:r>
          </w:p>
        </w:tc>
        <w:tc>
          <w:tcPr>
            <w:tcW w:w="850" w:type="dxa"/>
            <w:shd w:val="clear" w:color="auto" w:fill="D9D9D9" w:themeFill="background1" w:themeFillShade="D9"/>
            <w:vAlign w:val="center"/>
          </w:tcPr>
          <w:p w14:paraId="4F68D7C4" w14:textId="6294C317" w:rsidR="00F67AB7" w:rsidRPr="00417430" w:rsidRDefault="00F67AB7" w:rsidP="00A276BF">
            <w:pPr>
              <w:spacing w:afterLines="50" w:after="120" w:line="460" w:lineRule="exact"/>
              <w:jc w:val="center"/>
              <w:rPr>
                <w:rFonts w:hAnsi="標楷體"/>
                <w:szCs w:val="28"/>
              </w:rPr>
            </w:pPr>
            <w:r w:rsidRPr="00417430">
              <w:rPr>
                <w:rFonts w:hAnsi="標楷體" w:hint="eastAsia"/>
                <w:szCs w:val="28"/>
              </w:rPr>
              <w:t>家庭</w:t>
            </w:r>
          </w:p>
        </w:tc>
        <w:tc>
          <w:tcPr>
            <w:tcW w:w="851" w:type="dxa"/>
            <w:shd w:val="clear" w:color="auto" w:fill="D9D9D9" w:themeFill="background1" w:themeFillShade="D9"/>
            <w:vAlign w:val="center"/>
          </w:tcPr>
          <w:p w14:paraId="042A679A" w14:textId="154DCCD8" w:rsidR="00F67AB7" w:rsidRPr="00417430" w:rsidRDefault="00F67AB7" w:rsidP="00A276BF">
            <w:pPr>
              <w:spacing w:afterLines="50" w:after="120" w:line="460" w:lineRule="exact"/>
              <w:jc w:val="center"/>
              <w:rPr>
                <w:rFonts w:hAnsi="標楷體"/>
                <w:szCs w:val="28"/>
              </w:rPr>
            </w:pPr>
            <w:r w:rsidRPr="00417430">
              <w:rPr>
                <w:rFonts w:hAnsi="標楷體" w:hint="eastAsia"/>
                <w:szCs w:val="28"/>
              </w:rPr>
              <w:t>工作</w:t>
            </w:r>
          </w:p>
        </w:tc>
        <w:tc>
          <w:tcPr>
            <w:tcW w:w="850" w:type="dxa"/>
            <w:shd w:val="clear" w:color="auto" w:fill="D9D9D9" w:themeFill="background1" w:themeFillShade="D9"/>
            <w:vAlign w:val="center"/>
          </w:tcPr>
          <w:p w14:paraId="69D539E9" w14:textId="0B0F01FE" w:rsidR="00F67AB7" w:rsidRPr="00417430" w:rsidRDefault="00F67AB7" w:rsidP="00A276BF">
            <w:pPr>
              <w:spacing w:afterLines="50" w:after="120" w:line="460" w:lineRule="exact"/>
              <w:jc w:val="center"/>
              <w:rPr>
                <w:rFonts w:hAnsi="標楷體"/>
                <w:szCs w:val="28"/>
              </w:rPr>
            </w:pPr>
            <w:r w:rsidRPr="00417430">
              <w:rPr>
                <w:rFonts w:hAnsi="標楷體" w:hint="eastAsia"/>
                <w:szCs w:val="28"/>
              </w:rPr>
              <w:t>感情</w:t>
            </w:r>
          </w:p>
        </w:tc>
        <w:tc>
          <w:tcPr>
            <w:tcW w:w="851" w:type="dxa"/>
            <w:shd w:val="clear" w:color="auto" w:fill="D9D9D9" w:themeFill="background1" w:themeFillShade="D9"/>
            <w:vAlign w:val="center"/>
          </w:tcPr>
          <w:p w14:paraId="0744F519" w14:textId="77777777" w:rsidR="00F67AB7" w:rsidRPr="00417430" w:rsidRDefault="00F67AB7" w:rsidP="00A276BF">
            <w:pPr>
              <w:kinsoku w:val="0"/>
              <w:overflowPunct w:val="0"/>
              <w:snapToGrid w:val="0"/>
              <w:spacing w:afterLines="50" w:after="120" w:line="460" w:lineRule="exact"/>
              <w:jc w:val="center"/>
              <w:rPr>
                <w:rFonts w:hAnsi="標楷體"/>
                <w:szCs w:val="28"/>
              </w:rPr>
            </w:pPr>
            <w:r w:rsidRPr="00417430">
              <w:rPr>
                <w:rFonts w:hAnsi="標楷體" w:hint="eastAsia"/>
                <w:szCs w:val="28"/>
              </w:rPr>
              <w:t>身體</w:t>
            </w:r>
          </w:p>
          <w:p w14:paraId="22883CBD" w14:textId="7B7B75A7" w:rsidR="00F67AB7" w:rsidRPr="00417430" w:rsidRDefault="00F67AB7" w:rsidP="00A276BF">
            <w:pPr>
              <w:spacing w:afterLines="50" w:after="120" w:line="460" w:lineRule="exact"/>
              <w:jc w:val="center"/>
              <w:rPr>
                <w:rFonts w:hAnsi="標楷體"/>
                <w:szCs w:val="28"/>
              </w:rPr>
            </w:pPr>
            <w:r w:rsidRPr="00417430">
              <w:rPr>
                <w:rFonts w:hAnsi="標楷體" w:hint="eastAsia"/>
                <w:szCs w:val="28"/>
              </w:rPr>
              <w:t>狀況</w:t>
            </w:r>
          </w:p>
        </w:tc>
        <w:tc>
          <w:tcPr>
            <w:tcW w:w="850" w:type="dxa"/>
            <w:shd w:val="clear" w:color="auto" w:fill="D9D9D9" w:themeFill="background1" w:themeFillShade="D9"/>
            <w:vAlign w:val="center"/>
          </w:tcPr>
          <w:p w14:paraId="0077703E" w14:textId="77777777" w:rsidR="00F67AB7" w:rsidRPr="00417430" w:rsidRDefault="00F67AB7" w:rsidP="00A276BF">
            <w:pPr>
              <w:spacing w:afterLines="50" w:after="120" w:line="460" w:lineRule="exact"/>
              <w:jc w:val="center"/>
              <w:rPr>
                <w:rFonts w:hAnsi="標楷體"/>
                <w:szCs w:val="28"/>
                <w:lang w:eastAsia="zh-HK"/>
              </w:rPr>
            </w:pPr>
            <w:r w:rsidRPr="00417430">
              <w:rPr>
                <w:rFonts w:hAnsi="標楷體" w:hint="eastAsia"/>
                <w:szCs w:val="28"/>
                <w:lang w:eastAsia="zh-HK"/>
              </w:rPr>
              <w:t>法律</w:t>
            </w:r>
          </w:p>
          <w:p w14:paraId="5F8EEBFC" w14:textId="0119BAD1" w:rsidR="00F67AB7" w:rsidRPr="00417430" w:rsidRDefault="00F67AB7" w:rsidP="00A276BF">
            <w:pPr>
              <w:spacing w:afterLines="50" w:after="120" w:line="460" w:lineRule="exact"/>
              <w:jc w:val="center"/>
              <w:rPr>
                <w:rFonts w:hAnsi="標楷體"/>
                <w:szCs w:val="28"/>
              </w:rPr>
            </w:pPr>
            <w:r w:rsidRPr="00417430">
              <w:rPr>
                <w:rFonts w:hAnsi="標楷體" w:hint="eastAsia"/>
                <w:szCs w:val="28"/>
                <w:lang w:eastAsia="zh-HK"/>
              </w:rPr>
              <w:t>諮詢</w:t>
            </w:r>
          </w:p>
        </w:tc>
        <w:tc>
          <w:tcPr>
            <w:tcW w:w="851" w:type="dxa"/>
            <w:shd w:val="clear" w:color="auto" w:fill="D9D9D9" w:themeFill="background1" w:themeFillShade="D9"/>
            <w:vAlign w:val="center"/>
          </w:tcPr>
          <w:p w14:paraId="4C8EA0F7" w14:textId="5320918F" w:rsidR="00F67AB7" w:rsidRPr="00417430" w:rsidRDefault="00F67AB7" w:rsidP="00A276BF">
            <w:pPr>
              <w:spacing w:afterLines="50" w:after="120" w:line="460" w:lineRule="exact"/>
              <w:jc w:val="center"/>
              <w:rPr>
                <w:rFonts w:hAnsi="標楷體"/>
                <w:szCs w:val="28"/>
                <w:lang w:eastAsia="zh-HK"/>
              </w:rPr>
            </w:pPr>
            <w:r w:rsidRPr="00417430">
              <w:rPr>
                <w:rFonts w:hAnsi="標楷體" w:hint="eastAsia"/>
                <w:szCs w:val="28"/>
                <w:lang w:eastAsia="zh-HK"/>
              </w:rPr>
              <w:t>其他</w:t>
            </w:r>
          </w:p>
        </w:tc>
        <w:tc>
          <w:tcPr>
            <w:tcW w:w="850" w:type="dxa"/>
            <w:shd w:val="clear" w:color="auto" w:fill="D9D9D9" w:themeFill="background1" w:themeFillShade="D9"/>
            <w:vAlign w:val="center"/>
          </w:tcPr>
          <w:p w14:paraId="621D15A2" w14:textId="0B505976" w:rsidR="00F67AB7" w:rsidRPr="00417430" w:rsidRDefault="00F67AB7" w:rsidP="00A276BF">
            <w:pPr>
              <w:spacing w:afterLines="50" w:after="120" w:line="460" w:lineRule="exact"/>
              <w:jc w:val="center"/>
              <w:rPr>
                <w:rFonts w:hAnsi="標楷體"/>
                <w:szCs w:val="28"/>
              </w:rPr>
            </w:pPr>
            <w:r w:rsidRPr="00417430">
              <w:rPr>
                <w:rFonts w:hAnsi="標楷體" w:hint="eastAsia"/>
                <w:szCs w:val="28"/>
                <w:lang w:eastAsia="zh-HK"/>
              </w:rPr>
              <w:t>總計</w:t>
            </w:r>
          </w:p>
        </w:tc>
      </w:tr>
      <w:tr w:rsidR="00417430" w:rsidRPr="00417430" w14:paraId="07E89A60" w14:textId="77777777" w:rsidTr="00F67AB7">
        <w:trPr>
          <w:trHeight w:val="724"/>
        </w:trPr>
        <w:tc>
          <w:tcPr>
            <w:tcW w:w="1417" w:type="dxa"/>
            <w:vMerge w:val="restart"/>
            <w:vAlign w:val="center"/>
          </w:tcPr>
          <w:p w14:paraId="6DA1CD1A" w14:textId="77777777" w:rsidR="00D47C57" w:rsidRPr="00417430" w:rsidRDefault="00D47C57" w:rsidP="00D47C57">
            <w:pPr>
              <w:spacing w:afterLines="50" w:after="120" w:line="480" w:lineRule="exact"/>
              <w:jc w:val="center"/>
              <w:rPr>
                <w:rFonts w:hAnsi="標楷體"/>
                <w:szCs w:val="28"/>
              </w:rPr>
            </w:pPr>
            <w:r w:rsidRPr="00417430">
              <w:rPr>
                <w:rFonts w:hAnsi="標楷體" w:hint="eastAsia"/>
                <w:szCs w:val="28"/>
              </w:rPr>
              <w:t xml:space="preserve">112年 </w:t>
            </w:r>
          </w:p>
          <w:p w14:paraId="62CEAF6C" w14:textId="475054F5" w:rsidR="00D47C57" w:rsidRPr="00417430" w:rsidRDefault="00D47C57" w:rsidP="00D47C57">
            <w:pPr>
              <w:spacing w:afterLines="50" w:after="120" w:line="480" w:lineRule="exact"/>
              <w:jc w:val="center"/>
              <w:rPr>
                <w:rFonts w:hAnsi="標楷體"/>
                <w:szCs w:val="28"/>
              </w:rPr>
            </w:pPr>
            <w:r w:rsidRPr="00417430">
              <w:rPr>
                <w:rFonts w:hAnsi="標楷體" w:hint="eastAsia"/>
                <w:szCs w:val="28"/>
              </w:rPr>
              <w:t>截至8月</w:t>
            </w:r>
          </w:p>
        </w:tc>
        <w:tc>
          <w:tcPr>
            <w:tcW w:w="1134" w:type="dxa"/>
            <w:vAlign w:val="center"/>
          </w:tcPr>
          <w:p w14:paraId="2E2CB0D4" w14:textId="50878091" w:rsidR="00D47C57" w:rsidRPr="00417430" w:rsidRDefault="00D47C57" w:rsidP="00D47C57">
            <w:pPr>
              <w:spacing w:afterLines="50" w:after="120" w:line="480" w:lineRule="exact"/>
              <w:jc w:val="center"/>
              <w:rPr>
                <w:rFonts w:hAnsi="標楷體"/>
                <w:szCs w:val="28"/>
              </w:rPr>
            </w:pPr>
            <w:r w:rsidRPr="00417430">
              <w:rPr>
                <w:rFonts w:hAnsi="標楷體" w:hint="eastAsia"/>
                <w:szCs w:val="28"/>
              </w:rPr>
              <w:t>人次</w:t>
            </w:r>
          </w:p>
        </w:tc>
        <w:tc>
          <w:tcPr>
            <w:tcW w:w="851" w:type="dxa"/>
            <w:vAlign w:val="center"/>
          </w:tcPr>
          <w:p w14:paraId="038892C1" w14:textId="6DBB20D8" w:rsidR="00D47C57" w:rsidRPr="00417430" w:rsidRDefault="00D47C57" w:rsidP="00D47C57">
            <w:pPr>
              <w:spacing w:afterLines="50" w:after="120" w:line="480" w:lineRule="exact"/>
              <w:jc w:val="center"/>
              <w:rPr>
                <w:rFonts w:hAnsi="標楷體"/>
                <w:szCs w:val="28"/>
              </w:rPr>
            </w:pPr>
            <w:r w:rsidRPr="00417430">
              <w:rPr>
                <w:rFonts w:hint="eastAsia"/>
              </w:rPr>
              <w:t>21</w:t>
            </w:r>
          </w:p>
        </w:tc>
        <w:tc>
          <w:tcPr>
            <w:tcW w:w="850" w:type="dxa"/>
            <w:vAlign w:val="center"/>
          </w:tcPr>
          <w:p w14:paraId="2972B282" w14:textId="63251532" w:rsidR="00D47C57" w:rsidRPr="00417430" w:rsidRDefault="00D47C57" w:rsidP="00D47C57">
            <w:pPr>
              <w:spacing w:afterLines="50" w:after="120" w:line="480" w:lineRule="exact"/>
              <w:jc w:val="center"/>
              <w:rPr>
                <w:rFonts w:hAnsi="標楷體"/>
                <w:szCs w:val="28"/>
              </w:rPr>
            </w:pPr>
            <w:r w:rsidRPr="00417430">
              <w:rPr>
                <w:rFonts w:hint="eastAsia"/>
              </w:rPr>
              <w:t>9</w:t>
            </w:r>
          </w:p>
        </w:tc>
        <w:tc>
          <w:tcPr>
            <w:tcW w:w="851" w:type="dxa"/>
            <w:vAlign w:val="center"/>
          </w:tcPr>
          <w:p w14:paraId="3036E824" w14:textId="5C38F4DA" w:rsidR="00D47C57" w:rsidRPr="00417430" w:rsidRDefault="00D47C57" w:rsidP="00D47C57">
            <w:pPr>
              <w:spacing w:afterLines="50" w:after="120" w:line="480" w:lineRule="exact"/>
              <w:jc w:val="center"/>
              <w:rPr>
                <w:rFonts w:hAnsi="標楷體"/>
                <w:szCs w:val="28"/>
              </w:rPr>
            </w:pPr>
            <w:r w:rsidRPr="00417430">
              <w:rPr>
                <w:rFonts w:hint="eastAsia"/>
              </w:rPr>
              <w:t>27</w:t>
            </w:r>
          </w:p>
        </w:tc>
        <w:tc>
          <w:tcPr>
            <w:tcW w:w="850" w:type="dxa"/>
            <w:vAlign w:val="center"/>
          </w:tcPr>
          <w:p w14:paraId="4574686C" w14:textId="3C9E768A" w:rsidR="00D47C57" w:rsidRPr="00417430" w:rsidRDefault="00D47C57" w:rsidP="00D47C57">
            <w:pPr>
              <w:spacing w:afterLines="50" w:after="120" w:line="480" w:lineRule="exact"/>
              <w:jc w:val="center"/>
              <w:rPr>
                <w:rFonts w:hAnsi="標楷體"/>
                <w:szCs w:val="28"/>
              </w:rPr>
            </w:pPr>
            <w:r w:rsidRPr="00417430">
              <w:rPr>
                <w:rFonts w:hint="eastAsia"/>
              </w:rPr>
              <w:t>9</w:t>
            </w:r>
          </w:p>
        </w:tc>
        <w:tc>
          <w:tcPr>
            <w:tcW w:w="851" w:type="dxa"/>
            <w:vAlign w:val="center"/>
          </w:tcPr>
          <w:p w14:paraId="1DD6CBAE" w14:textId="0CE21670" w:rsidR="00D47C57" w:rsidRPr="00417430" w:rsidRDefault="00D47C57" w:rsidP="00D47C57">
            <w:pPr>
              <w:spacing w:afterLines="50" w:after="120" w:line="480" w:lineRule="exact"/>
              <w:jc w:val="center"/>
              <w:rPr>
                <w:rFonts w:hAnsi="標楷體"/>
                <w:szCs w:val="28"/>
              </w:rPr>
            </w:pPr>
            <w:r w:rsidRPr="00417430">
              <w:rPr>
                <w:rFonts w:hint="eastAsia"/>
              </w:rPr>
              <w:t>13</w:t>
            </w:r>
          </w:p>
        </w:tc>
        <w:tc>
          <w:tcPr>
            <w:tcW w:w="850" w:type="dxa"/>
            <w:vAlign w:val="center"/>
          </w:tcPr>
          <w:p w14:paraId="5450A0E2" w14:textId="48C13A1C" w:rsidR="00D47C57" w:rsidRPr="00417430" w:rsidRDefault="00D47C57" w:rsidP="00D47C57">
            <w:pPr>
              <w:spacing w:afterLines="50" w:after="120" w:line="480" w:lineRule="exact"/>
              <w:jc w:val="center"/>
              <w:rPr>
                <w:rFonts w:hAnsi="標楷體"/>
                <w:szCs w:val="28"/>
              </w:rPr>
            </w:pPr>
            <w:r w:rsidRPr="00417430">
              <w:rPr>
                <w:rFonts w:hint="eastAsia"/>
              </w:rPr>
              <w:t>9</w:t>
            </w:r>
          </w:p>
        </w:tc>
        <w:tc>
          <w:tcPr>
            <w:tcW w:w="851" w:type="dxa"/>
            <w:vAlign w:val="center"/>
          </w:tcPr>
          <w:p w14:paraId="2CAACA62" w14:textId="03CBDF12" w:rsidR="00D47C57" w:rsidRPr="00417430" w:rsidRDefault="00D47C57" w:rsidP="00D47C57">
            <w:pPr>
              <w:spacing w:afterLines="50" w:after="120" w:line="480" w:lineRule="exact"/>
              <w:jc w:val="center"/>
              <w:rPr>
                <w:rFonts w:hAnsi="標楷體"/>
                <w:szCs w:val="28"/>
              </w:rPr>
            </w:pPr>
            <w:r w:rsidRPr="00417430">
              <w:rPr>
                <w:rFonts w:hint="eastAsia"/>
              </w:rPr>
              <w:t>16</w:t>
            </w:r>
          </w:p>
        </w:tc>
        <w:tc>
          <w:tcPr>
            <w:tcW w:w="850" w:type="dxa"/>
            <w:vAlign w:val="center"/>
          </w:tcPr>
          <w:p w14:paraId="3438F3AA" w14:textId="17A6F9D4" w:rsidR="00D47C57" w:rsidRPr="00417430" w:rsidRDefault="00D47C57" w:rsidP="00D47C57">
            <w:pPr>
              <w:spacing w:afterLines="50" w:after="120" w:line="480" w:lineRule="exact"/>
              <w:jc w:val="center"/>
              <w:rPr>
                <w:rFonts w:hAnsi="標楷體"/>
                <w:szCs w:val="28"/>
              </w:rPr>
            </w:pPr>
            <w:r w:rsidRPr="00417430">
              <w:rPr>
                <w:rFonts w:hAnsi="標楷體" w:hint="eastAsia"/>
                <w:szCs w:val="28"/>
              </w:rPr>
              <w:t>104</w:t>
            </w:r>
          </w:p>
        </w:tc>
      </w:tr>
      <w:tr w:rsidR="00417430" w:rsidRPr="00417430" w14:paraId="439838A3" w14:textId="77777777" w:rsidTr="00F67AB7">
        <w:trPr>
          <w:trHeight w:val="645"/>
        </w:trPr>
        <w:tc>
          <w:tcPr>
            <w:tcW w:w="1417" w:type="dxa"/>
            <w:vMerge/>
          </w:tcPr>
          <w:p w14:paraId="296EBB35" w14:textId="77777777" w:rsidR="00D47C57" w:rsidRPr="00417430" w:rsidRDefault="00D47C57" w:rsidP="00D47C57">
            <w:pPr>
              <w:spacing w:afterLines="50" w:after="120" w:line="480" w:lineRule="exact"/>
              <w:jc w:val="center"/>
              <w:rPr>
                <w:rFonts w:hAnsi="標楷體"/>
                <w:szCs w:val="28"/>
              </w:rPr>
            </w:pPr>
          </w:p>
        </w:tc>
        <w:tc>
          <w:tcPr>
            <w:tcW w:w="1134" w:type="dxa"/>
            <w:vAlign w:val="center"/>
          </w:tcPr>
          <w:p w14:paraId="18109BC0" w14:textId="795C19FB" w:rsidR="00D47C57" w:rsidRPr="00417430" w:rsidRDefault="00D47C57" w:rsidP="00D47C57">
            <w:pPr>
              <w:spacing w:afterLines="50" w:after="120" w:line="480" w:lineRule="exact"/>
              <w:jc w:val="center"/>
              <w:rPr>
                <w:rFonts w:hAnsi="標楷體"/>
                <w:szCs w:val="28"/>
              </w:rPr>
            </w:pPr>
            <w:r w:rsidRPr="00417430">
              <w:rPr>
                <w:rFonts w:hAnsi="標楷體" w:hint="eastAsia"/>
                <w:szCs w:val="28"/>
              </w:rPr>
              <w:t>百分比</w:t>
            </w:r>
          </w:p>
        </w:tc>
        <w:tc>
          <w:tcPr>
            <w:tcW w:w="851" w:type="dxa"/>
            <w:vAlign w:val="center"/>
          </w:tcPr>
          <w:p w14:paraId="5033D0C4" w14:textId="3347E979" w:rsidR="00D47C57" w:rsidRPr="00417430" w:rsidRDefault="00D47C57" w:rsidP="00D47C57">
            <w:pPr>
              <w:spacing w:afterLines="50" w:after="120" w:line="480" w:lineRule="exact"/>
              <w:jc w:val="center"/>
              <w:rPr>
                <w:rFonts w:hAnsi="標楷體"/>
                <w:szCs w:val="28"/>
              </w:rPr>
            </w:pPr>
            <w:r w:rsidRPr="00417430">
              <w:rPr>
                <w:rFonts w:hint="eastAsia"/>
              </w:rPr>
              <w:t>20%</w:t>
            </w:r>
          </w:p>
        </w:tc>
        <w:tc>
          <w:tcPr>
            <w:tcW w:w="850" w:type="dxa"/>
            <w:vAlign w:val="center"/>
          </w:tcPr>
          <w:p w14:paraId="6EDCDBFF" w14:textId="3D666399" w:rsidR="00D47C57" w:rsidRPr="00417430" w:rsidRDefault="00D47C57" w:rsidP="00D47C57">
            <w:pPr>
              <w:spacing w:afterLines="50" w:after="120" w:line="480" w:lineRule="exact"/>
              <w:jc w:val="center"/>
              <w:rPr>
                <w:rFonts w:hAnsi="標楷體"/>
                <w:szCs w:val="28"/>
              </w:rPr>
            </w:pPr>
            <w:r w:rsidRPr="00417430">
              <w:rPr>
                <w:rFonts w:hint="eastAsia"/>
              </w:rPr>
              <w:t>9%</w:t>
            </w:r>
          </w:p>
        </w:tc>
        <w:tc>
          <w:tcPr>
            <w:tcW w:w="851" w:type="dxa"/>
            <w:vAlign w:val="center"/>
          </w:tcPr>
          <w:p w14:paraId="29F0BBF3" w14:textId="6CC2ADB4" w:rsidR="00D47C57" w:rsidRPr="00417430" w:rsidRDefault="00D47C57" w:rsidP="00D47C57">
            <w:pPr>
              <w:spacing w:afterLines="50" w:after="120" w:line="480" w:lineRule="exact"/>
              <w:jc w:val="center"/>
              <w:rPr>
                <w:rFonts w:hAnsi="標楷體"/>
                <w:szCs w:val="28"/>
              </w:rPr>
            </w:pPr>
            <w:r w:rsidRPr="00417430">
              <w:rPr>
                <w:rFonts w:hint="eastAsia"/>
              </w:rPr>
              <w:t>25%</w:t>
            </w:r>
          </w:p>
        </w:tc>
        <w:tc>
          <w:tcPr>
            <w:tcW w:w="850" w:type="dxa"/>
            <w:vAlign w:val="center"/>
          </w:tcPr>
          <w:p w14:paraId="13672BED" w14:textId="14AE56F5" w:rsidR="00D47C57" w:rsidRPr="00417430" w:rsidRDefault="00D47C57" w:rsidP="00D47C57">
            <w:pPr>
              <w:spacing w:afterLines="50" w:after="120" w:line="480" w:lineRule="exact"/>
              <w:jc w:val="center"/>
              <w:rPr>
                <w:rFonts w:hAnsi="標楷體"/>
                <w:szCs w:val="28"/>
              </w:rPr>
            </w:pPr>
            <w:r w:rsidRPr="00417430">
              <w:rPr>
                <w:rFonts w:hint="eastAsia"/>
              </w:rPr>
              <w:t>9%</w:t>
            </w:r>
          </w:p>
        </w:tc>
        <w:tc>
          <w:tcPr>
            <w:tcW w:w="851" w:type="dxa"/>
            <w:vAlign w:val="center"/>
          </w:tcPr>
          <w:p w14:paraId="780CE3FC" w14:textId="703690F2" w:rsidR="00D47C57" w:rsidRPr="00417430" w:rsidRDefault="00D47C57" w:rsidP="00D47C57">
            <w:pPr>
              <w:spacing w:afterLines="50" w:after="120" w:line="480" w:lineRule="exact"/>
              <w:jc w:val="center"/>
              <w:rPr>
                <w:rFonts w:hAnsi="標楷體"/>
                <w:szCs w:val="28"/>
              </w:rPr>
            </w:pPr>
            <w:r w:rsidRPr="00417430">
              <w:rPr>
                <w:rFonts w:hint="eastAsia"/>
              </w:rPr>
              <w:t>13%</w:t>
            </w:r>
          </w:p>
        </w:tc>
        <w:tc>
          <w:tcPr>
            <w:tcW w:w="850" w:type="dxa"/>
            <w:vAlign w:val="center"/>
          </w:tcPr>
          <w:p w14:paraId="21931FED" w14:textId="1C9B32A7" w:rsidR="00D47C57" w:rsidRPr="00417430" w:rsidRDefault="00D47C57" w:rsidP="00D47C57">
            <w:pPr>
              <w:spacing w:afterLines="50" w:after="120" w:line="480" w:lineRule="exact"/>
              <w:jc w:val="center"/>
              <w:rPr>
                <w:rFonts w:hAnsi="標楷體"/>
                <w:szCs w:val="28"/>
              </w:rPr>
            </w:pPr>
            <w:r w:rsidRPr="00417430">
              <w:rPr>
                <w:rFonts w:hint="eastAsia"/>
              </w:rPr>
              <w:t>9%</w:t>
            </w:r>
          </w:p>
        </w:tc>
        <w:tc>
          <w:tcPr>
            <w:tcW w:w="851" w:type="dxa"/>
            <w:vAlign w:val="center"/>
          </w:tcPr>
          <w:p w14:paraId="67593A9F" w14:textId="69B12AE7" w:rsidR="00D47C57" w:rsidRPr="00417430" w:rsidRDefault="00D47C57" w:rsidP="00D47C57">
            <w:pPr>
              <w:spacing w:afterLines="50" w:after="120" w:line="480" w:lineRule="exact"/>
              <w:jc w:val="center"/>
              <w:rPr>
                <w:spacing w:val="-22"/>
                <w:szCs w:val="28"/>
              </w:rPr>
            </w:pPr>
            <w:r w:rsidRPr="00417430">
              <w:rPr>
                <w:rFonts w:hint="eastAsia"/>
              </w:rPr>
              <w:t>15%</w:t>
            </w:r>
          </w:p>
        </w:tc>
        <w:tc>
          <w:tcPr>
            <w:tcW w:w="850" w:type="dxa"/>
            <w:vAlign w:val="center"/>
          </w:tcPr>
          <w:p w14:paraId="243C97CC" w14:textId="29F6A20F" w:rsidR="00D47C57" w:rsidRPr="00417430" w:rsidRDefault="00D47C57" w:rsidP="00D47C57">
            <w:pPr>
              <w:spacing w:afterLines="50" w:after="120" w:line="480" w:lineRule="exact"/>
              <w:jc w:val="center"/>
              <w:rPr>
                <w:spacing w:val="-22"/>
                <w:szCs w:val="28"/>
              </w:rPr>
            </w:pPr>
            <w:r w:rsidRPr="00417430">
              <w:rPr>
                <w:rFonts w:hint="eastAsia"/>
                <w:spacing w:val="-22"/>
                <w:szCs w:val="28"/>
              </w:rPr>
              <w:t>100%</w:t>
            </w:r>
          </w:p>
        </w:tc>
      </w:tr>
    </w:tbl>
    <w:p w14:paraId="07B39782" w14:textId="458AEC6A" w:rsidR="00096216" w:rsidRPr="00417430" w:rsidRDefault="00FB5227" w:rsidP="00F67AB7">
      <w:pPr>
        <w:widowControl/>
        <w:spacing w:beforeLines="50" w:before="120" w:afterLines="50" w:after="120" w:line="560" w:lineRule="exact"/>
        <w:ind w:leftChars="340" w:left="1275" w:hangingChars="101" w:hanging="323"/>
        <w:jc w:val="both"/>
        <w:rPr>
          <w:rFonts w:hAnsi="標楷體"/>
          <w:sz w:val="32"/>
          <w:szCs w:val="32"/>
        </w:rPr>
      </w:pPr>
      <w:r w:rsidRPr="00417430">
        <w:rPr>
          <w:rFonts w:hAnsi="標楷體" w:hint="eastAsia"/>
          <w:sz w:val="32"/>
          <w:szCs w:val="32"/>
        </w:rPr>
        <w:t>5.</w:t>
      </w:r>
      <w:r w:rsidR="00096216" w:rsidRPr="00417430">
        <w:rPr>
          <w:rFonts w:hAnsi="標楷體" w:hint="eastAsia"/>
          <w:sz w:val="32"/>
          <w:szCs w:val="32"/>
        </w:rPr>
        <w:t>宗教心靈輔導</w:t>
      </w:r>
    </w:p>
    <w:p w14:paraId="378C3EE3" w14:textId="7C06676B" w:rsidR="00B14723" w:rsidRPr="00417430" w:rsidRDefault="00D47C57" w:rsidP="00A40A0F">
      <w:pPr>
        <w:widowControl/>
        <w:spacing w:afterLines="50" w:after="120" w:line="560" w:lineRule="exact"/>
        <w:ind w:leftChars="506" w:left="1417"/>
        <w:jc w:val="both"/>
        <w:rPr>
          <w:rFonts w:hAnsi="標楷體" w:cs="新細明體"/>
          <w:bCs/>
          <w:kern w:val="0"/>
          <w:sz w:val="32"/>
          <w:szCs w:val="32"/>
        </w:rPr>
      </w:pPr>
      <w:r w:rsidRPr="00417430">
        <w:rPr>
          <w:rFonts w:cs="新細明體"/>
          <w:bCs/>
          <w:kern w:val="0"/>
          <w:sz w:val="32"/>
          <w:szCs w:val="32"/>
        </w:rPr>
        <w:t>以第三、四級毒品危害講習為平台，安排宗教心靈輔導課程，透過宗教</w:t>
      </w:r>
      <w:r w:rsidRPr="00417430">
        <w:rPr>
          <w:rFonts w:cs="新細明體" w:hint="eastAsia"/>
          <w:bCs/>
          <w:kern w:val="0"/>
          <w:sz w:val="32"/>
          <w:szCs w:val="32"/>
        </w:rPr>
        <w:t>開示</w:t>
      </w:r>
      <w:r w:rsidRPr="00417430">
        <w:rPr>
          <w:rFonts w:cs="新細明體"/>
          <w:bCs/>
          <w:kern w:val="0"/>
          <w:sz w:val="32"/>
          <w:szCs w:val="32"/>
        </w:rPr>
        <w:t>及心靈支持，</w:t>
      </w:r>
      <w:r w:rsidRPr="00417430">
        <w:rPr>
          <w:rFonts w:cs="新細明體" w:hint="eastAsia"/>
          <w:bCs/>
          <w:kern w:val="0"/>
          <w:sz w:val="32"/>
          <w:szCs w:val="32"/>
        </w:rPr>
        <w:t>啟</w:t>
      </w:r>
      <w:r w:rsidRPr="00417430">
        <w:rPr>
          <w:rFonts w:cs="新細明體"/>
          <w:bCs/>
          <w:kern w:val="0"/>
          <w:sz w:val="32"/>
          <w:szCs w:val="32"/>
        </w:rPr>
        <w:t>發藥癮者戒癮動</w:t>
      </w:r>
      <w:r w:rsidRPr="00417430">
        <w:rPr>
          <w:rFonts w:cs="新細明體" w:hint="eastAsia"/>
          <w:bCs/>
          <w:kern w:val="0"/>
          <w:sz w:val="32"/>
          <w:szCs w:val="32"/>
        </w:rPr>
        <w:t>力</w:t>
      </w:r>
      <w:r w:rsidRPr="00417430">
        <w:rPr>
          <w:rFonts w:cs="新細明體"/>
          <w:bCs/>
          <w:kern w:val="0"/>
          <w:sz w:val="32"/>
          <w:szCs w:val="32"/>
        </w:rPr>
        <w:t>，</w:t>
      </w:r>
      <w:r w:rsidRPr="00417430">
        <w:rPr>
          <w:rFonts w:cs="新細明體" w:hint="eastAsia"/>
          <w:bCs/>
          <w:kern w:val="0"/>
          <w:sz w:val="32"/>
          <w:szCs w:val="32"/>
        </w:rPr>
        <w:t>1</w:t>
      </w:r>
      <w:r w:rsidRPr="00417430">
        <w:rPr>
          <w:rFonts w:cs="新細明體"/>
          <w:bCs/>
          <w:kern w:val="0"/>
          <w:sz w:val="32"/>
          <w:szCs w:val="32"/>
        </w:rPr>
        <w:t>1</w:t>
      </w:r>
      <w:r w:rsidRPr="00417430">
        <w:rPr>
          <w:rFonts w:cs="新細明體" w:hint="eastAsia"/>
          <w:bCs/>
          <w:kern w:val="0"/>
          <w:sz w:val="32"/>
          <w:szCs w:val="32"/>
        </w:rPr>
        <w:t>2</w:t>
      </w:r>
      <w:r w:rsidRPr="00417430">
        <w:rPr>
          <w:rFonts w:cs="新細明體"/>
          <w:bCs/>
          <w:kern w:val="0"/>
          <w:sz w:val="32"/>
          <w:szCs w:val="32"/>
        </w:rPr>
        <w:t>年</w:t>
      </w:r>
      <w:r w:rsidRPr="00417430">
        <w:rPr>
          <w:rFonts w:cs="新細明體" w:hint="eastAsia"/>
          <w:bCs/>
          <w:kern w:val="0"/>
          <w:sz w:val="32"/>
          <w:szCs w:val="32"/>
        </w:rPr>
        <w:t>截至8月</w:t>
      </w:r>
      <w:r w:rsidRPr="00417430">
        <w:rPr>
          <w:rFonts w:cs="新細明體"/>
          <w:bCs/>
          <w:kern w:val="0"/>
          <w:sz w:val="32"/>
          <w:szCs w:val="32"/>
        </w:rPr>
        <w:t>辦理宗教心靈輔導課程計</w:t>
      </w:r>
      <w:r w:rsidRPr="00417430">
        <w:rPr>
          <w:rFonts w:cs="新細明體" w:hint="eastAsia"/>
          <w:bCs/>
          <w:kern w:val="0"/>
          <w:sz w:val="32"/>
          <w:szCs w:val="32"/>
        </w:rPr>
        <w:t>16</w:t>
      </w:r>
      <w:r w:rsidRPr="00417430">
        <w:rPr>
          <w:rFonts w:cs="新細明體"/>
          <w:bCs/>
          <w:kern w:val="0"/>
          <w:sz w:val="32"/>
          <w:szCs w:val="32"/>
        </w:rPr>
        <w:t>場次</w:t>
      </w:r>
      <w:r w:rsidRPr="00417430">
        <w:rPr>
          <w:rFonts w:hAnsi="標楷體" w:cs="新細明體" w:hint="eastAsia"/>
          <w:bCs/>
          <w:kern w:val="0"/>
          <w:sz w:val="32"/>
          <w:szCs w:val="32"/>
        </w:rPr>
        <w:t>、</w:t>
      </w:r>
      <w:r w:rsidRPr="00417430">
        <w:rPr>
          <w:rFonts w:cs="新細明體" w:hint="eastAsia"/>
          <w:bCs/>
          <w:kern w:val="0"/>
          <w:sz w:val="32"/>
          <w:szCs w:val="32"/>
        </w:rPr>
        <w:t>502</w:t>
      </w:r>
      <w:r w:rsidRPr="00417430">
        <w:rPr>
          <w:rFonts w:cs="新細明體"/>
          <w:bCs/>
          <w:kern w:val="0"/>
          <w:sz w:val="32"/>
          <w:szCs w:val="32"/>
        </w:rPr>
        <w:t>人次</w:t>
      </w:r>
      <w:r w:rsidR="00096216" w:rsidRPr="00417430">
        <w:rPr>
          <w:rFonts w:hAnsi="標楷體" w:cs="新細明體" w:hint="eastAsia"/>
          <w:bCs/>
          <w:kern w:val="0"/>
          <w:sz w:val="32"/>
          <w:szCs w:val="32"/>
        </w:rPr>
        <w:t>。</w:t>
      </w:r>
    </w:p>
    <w:p w14:paraId="2DB5C726" w14:textId="2F0CDC65" w:rsidR="00D0573C" w:rsidRPr="00417430" w:rsidRDefault="00444DBF" w:rsidP="00A40A0F">
      <w:pPr>
        <w:widowControl/>
        <w:spacing w:afterLines="50" w:after="120" w:line="560" w:lineRule="exact"/>
        <w:ind w:leftChars="102" w:left="991" w:hangingChars="220" w:hanging="705"/>
        <w:jc w:val="both"/>
        <w:rPr>
          <w:rFonts w:hAnsi="標楷體"/>
          <w:b/>
          <w:sz w:val="32"/>
          <w:szCs w:val="32"/>
        </w:rPr>
      </w:pPr>
      <w:r w:rsidRPr="00417430">
        <w:rPr>
          <w:rFonts w:hAnsi="標楷體" w:hint="eastAsia"/>
          <w:b/>
          <w:sz w:val="32"/>
          <w:szCs w:val="32"/>
        </w:rPr>
        <w:t>(</w:t>
      </w:r>
      <w:r w:rsidR="00FB5227" w:rsidRPr="00417430">
        <w:rPr>
          <w:rFonts w:hAnsi="標楷體" w:hint="eastAsia"/>
          <w:b/>
          <w:sz w:val="32"/>
          <w:szCs w:val="32"/>
        </w:rPr>
        <w:t>三</w:t>
      </w:r>
      <w:r w:rsidRPr="00417430">
        <w:rPr>
          <w:rFonts w:hAnsi="標楷體" w:hint="eastAsia"/>
          <w:b/>
          <w:sz w:val="32"/>
          <w:szCs w:val="32"/>
        </w:rPr>
        <w:t>)</w:t>
      </w:r>
      <w:r w:rsidR="00D0573C" w:rsidRPr="00417430">
        <w:rPr>
          <w:rFonts w:hAnsi="標楷體" w:hint="eastAsia"/>
          <w:b/>
          <w:sz w:val="32"/>
          <w:szCs w:val="32"/>
        </w:rPr>
        <w:t>螢火蟲家族培訓</w:t>
      </w:r>
      <w:r w:rsidR="00795604" w:rsidRPr="00417430">
        <w:rPr>
          <w:rFonts w:hAnsi="標楷體" w:hint="eastAsia"/>
          <w:b/>
          <w:sz w:val="32"/>
          <w:szCs w:val="32"/>
        </w:rPr>
        <w:t>方案</w:t>
      </w:r>
    </w:p>
    <w:p w14:paraId="31A5D645" w14:textId="751A36BB" w:rsidR="00D0573C" w:rsidRPr="00417430" w:rsidRDefault="00FB5227" w:rsidP="00783879">
      <w:pPr>
        <w:widowControl/>
        <w:spacing w:afterLines="50" w:after="120" w:line="560" w:lineRule="exact"/>
        <w:ind w:leftChars="340" w:left="1275" w:hangingChars="101" w:hanging="323"/>
        <w:jc w:val="both"/>
        <w:rPr>
          <w:rFonts w:hAnsi="標楷體"/>
          <w:sz w:val="32"/>
          <w:szCs w:val="32"/>
        </w:rPr>
      </w:pPr>
      <w:r w:rsidRPr="00417430">
        <w:rPr>
          <w:rFonts w:hAnsi="標楷體" w:hint="eastAsia"/>
          <w:sz w:val="32"/>
          <w:szCs w:val="32"/>
        </w:rPr>
        <w:t>1.</w:t>
      </w:r>
      <w:r w:rsidR="00FF3F79" w:rsidRPr="00417430">
        <w:rPr>
          <w:rFonts w:hAnsi="標楷體" w:hint="eastAsia"/>
          <w:sz w:val="32"/>
          <w:szCs w:val="32"/>
        </w:rPr>
        <w:t>全國首創螢火蟲家族同儕培訓計畫，強化藥癮更生人組成自助團體，培訓螢火宣講講師，激勵藥癮個案，增強戒癮決心</w:t>
      </w:r>
      <w:bookmarkStart w:id="20" w:name="_Hlk92907051"/>
      <w:r w:rsidR="00FF3F79" w:rsidRPr="00417430">
        <w:rPr>
          <w:rFonts w:cs="新細明體" w:hint="eastAsia"/>
          <w:bCs/>
          <w:kern w:val="0"/>
          <w:sz w:val="32"/>
          <w:szCs w:val="32"/>
        </w:rPr>
        <w:t>，</w:t>
      </w:r>
      <w:bookmarkEnd w:id="20"/>
      <w:r w:rsidR="00F67AB7" w:rsidRPr="00417430">
        <w:rPr>
          <w:rFonts w:cs="新細明體"/>
          <w:bCs/>
          <w:kern w:val="0"/>
          <w:sz w:val="32"/>
          <w:szCs w:val="32"/>
        </w:rPr>
        <w:t>107年至11</w:t>
      </w:r>
      <w:r w:rsidR="00F67AB7" w:rsidRPr="00417430">
        <w:rPr>
          <w:rFonts w:cs="新細明體" w:hint="eastAsia"/>
          <w:bCs/>
          <w:kern w:val="0"/>
          <w:sz w:val="32"/>
          <w:szCs w:val="32"/>
        </w:rPr>
        <w:t>2</w:t>
      </w:r>
      <w:r w:rsidR="00F67AB7" w:rsidRPr="00417430">
        <w:rPr>
          <w:rFonts w:cs="新細明體"/>
          <w:bCs/>
          <w:kern w:val="0"/>
          <w:sz w:val="32"/>
          <w:szCs w:val="32"/>
        </w:rPr>
        <w:t>年</w:t>
      </w:r>
      <w:r w:rsidR="00F67AB7" w:rsidRPr="00417430">
        <w:rPr>
          <w:rFonts w:cs="新細明體" w:hint="eastAsia"/>
          <w:bCs/>
          <w:kern w:val="0"/>
          <w:sz w:val="32"/>
          <w:szCs w:val="32"/>
        </w:rPr>
        <w:t>截至</w:t>
      </w:r>
      <w:r w:rsidR="00D47C57" w:rsidRPr="00417430">
        <w:rPr>
          <w:rFonts w:cs="新細明體" w:hint="eastAsia"/>
          <w:bCs/>
          <w:kern w:val="0"/>
          <w:sz w:val="32"/>
          <w:szCs w:val="32"/>
        </w:rPr>
        <w:t>8</w:t>
      </w:r>
      <w:r w:rsidR="00F67AB7" w:rsidRPr="00417430">
        <w:rPr>
          <w:rFonts w:cs="新細明體" w:hint="eastAsia"/>
          <w:bCs/>
          <w:kern w:val="0"/>
          <w:sz w:val="32"/>
          <w:szCs w:val="32"/>
        </w:rPr>
        <w:t>月</w:t>
      </w:r>
      <w:r w:rsidR="00F67AB7" w:rsidRPr="00417430">
        <w:rPr>
          <w:rFonts w:cs="新細明體"/>
          <w:bCs/>
          <w:kern w:val="0"/>
          <w:sz w:val="32"/>
          <w:szCs w:val="32"/>
        </w:rPr>
        <w:t>成功培訓44位</w:t>
      </w:r>
      <w:r w:rsidR="00F67AB7" w:rsidRPr="00417430">
        <w:rPr>
          <w:rFonts w:cs="新細明體" w:hint="eastAsia"/>
          <w:bCs/>
          <w:kern w:val="0"/>
          <w:sz w:val="32"/>
          <w:szCs w:val="32"/>
        </w:rPr>
        <w:t>結訓學員</w:t>
      </w:r>
      <w:r w:rsidR="004D4879" w:rsidRPr="00417430">
        <w:rPr>
          <w:rFonts w:hAnsi="標楷體" w:hint="eastAsia"/>
          <w:sz w:val="32"/>
          <w:szCs w:val="32"/>
        </w:rPr>
        <w:t>。</w:t>
      </w:r>
    </w:p>
    <w:p w14:paraId="764D4E68" w14:textId="3F55948E" w:rsidR="003B64C8" w:rsidRPr="00417430" w:rsidRDefault="00FB5227" w:rsidP="00783879">
      <w:pPr>
        <w:widowControl/>
        <w:spacing w:afterLines="50" w:after="120" w:line="560" w:lineRule="exact"/>
        <w:ind w:leftChars="340" w:left="1275" w:hangingChars="101" w:hanging="323"/>
        <w:jc w:val="both"/>
        <w:rPr>
          <w:rFonts w:cs="新細明體"/>
          <w:bCs/>
          <w:kern w:val="0"/>
          <w:sz w:val="32"/>
          <w:szCs w:val="32"/>
        </w:rPr>
      </w:pPr>
      <w:r w:rsidRPr="00417430">
        <w:rPr>
          <w:rFonts w:hAnsi="標楷體" w:hint="eastAsia"/>
          <w:sz w:val="32"/>
          <w:szCs w:val="32"/>
        </w:rPr>
        <w:t>2.</w:t>
      </w:r>
      <w:r w:rsidR="00D47C57" w:rsidRPr="00417430">
        <w:rPr>
          <w:rFonts w:cs="新細明體"/>
          <w:bCs/>
          <w:kern w:val="0"/>
          <w:sz w:val="32"/>
          <w:szCs w:val="32"/>
        </w:rPr>
        <w:t>11</w:t>
      </w:r>
      <w:r w:rsidR="00D47C57" w:rsidRPr="00417430">
        <w:rPr>
          <w:rFonts w:cs="新細明體" w:hint="eastAsia"/>
          <w:bCs/>
          <w:kern w:val="0"/>
          <w:sz w:val="32"/>
          <w:szCs w:val="32"/>
        </w:rPr>
        <w:t>2</w:t>
      </w:r>
      <w:r w:rsidR="00D47C57" w:rsidRPr="00417430">
        <w:rPr>
          <w:rFonts w:cs="新細明體"/>
          <w:bCs/>
          <w:kern w:val="0"/>
          <w:sz w:val="32"/>
          <w:szCs w:val="32"/>
        </w:rPr>
        <w:t>年</w:t>
      </w:r>
      <w:r w:rsidR="00D47C57" w:rsidRPr="00417430">
        <w:rPr>
          <w:rFonts w:cs="新細明體" w:hint="eastAsia"/>
          <w:bCs/>
          <w:kern w:val="0"/>
          <w:sz w:val="32"/>
          <w:szCs w:val="32"/>
        </w:rPr>
        <w:t>截至8月螢火蟲家族培訓共計</w:t>
      </w:r>
      <w:r w:rsidR="00D47C57" w:rsidRPr="00417430">
        <w:rPr>
          <w:rFonts w:cs="新細明體"/>
          <w:bCs/>
          <w:kern w:val="0"/>
          <w:sz w:val="32"/>
          <w:szCs w:val="32"/>
        </w:rPr>
        <w:t>辦理初階課程計</w:t>
      </w:r>
      <w:r w:rsidR="00D47C57" w:rsidRPr="00417430">
        <w:rPr>
          <w:rFonts w:cs="新細明體" w:hint="eastAsia"/>
          <w:bCs/>
          <w:kern w:val="0"/>
          <w:sz w:val="32"/>
          <w:szCs w:val="32"/>
        </w:rPr>
        <w:t>9</w:t>
      </w:r>
      <w:r w:rsidR="00D47C57" w:rsidRPr="00417430">
        <w:rPr>
          <w:rFonts w:cs="新細明體"/>
          <w:bCs/>
          <w:kern w:val="0"/>
          <w:sz w:val="32"/>
          <w:szCs w:val="32"/>
        </w:rPr>
        <w:t>場次/</w:t>
      </w:r>
      <w:r w:rsidR="00D47C57" w:rsidRPr="00417430">
        <w:rPr>
          <w:rFonts w:cs="新細明體" w:hint="eastAsia"/>
          <w:bCs/>
          <w:kern w:val="0"/>
          <w:sz w:val="32"/>
          <w:szCs w:val="32"/>
        </w:rPr>
        <w:t>61</w:t>
      </w:r>
      <w:r w:rsidR="00D47C57" w:rsidRPr="00417430">
        <w:rPr>
          <w:rFonts w:cs="新細明體"/>
          <w:bCs/>
          <w:kern w:val="0"/>
          <w:sz w:val="32"/>
          <w:szCs w:val="32"/>
        </w:rPr>
        <w:t>人次參加、進階</w:t>
      </w:r>
      <w:r w:rsidR="00D47C57" w:rsidRPr="00417430">
        <w:rPr>
          <w:rFonts w:cs="新細明體" w:hint="eastAsia"/>
          <w:bCs/>
          <w:kern w:val="0"/>
          <w:sz w:val="32"/>
          <w:szCs w:val="32"/>
        </w:rPr>
        <w:t>7</w:t>
      </w:r>
      <w:r w:rsidR="00D47C57" w:rsidRPr="00417430">
        <w:rPr>
          <w:rFonts w:cs="新細明體"/>
          <w:bCs/>
          <w:kern w:val="0"/>
          <w:sz w:val="32"/>
          <w:szCs w:val="32"/>
        </w:rPr>
        <w:t>場次</w:t>
      </w:r>
      <w:r w:rsidR="00D47C57" w:rsidRPr="00417430">
        <w:rPr>
          <w:rFonts w:hAnsi="標楷體" w:cs="新細明體" w:hint="eastAsia"/>
          <w:bCs/>
          <w:kern w:val="0"/>
          <w:sz w:val="32"/>
          <w:szCs w:val="32"/>
        </w:rPr>
        <w:t>、</w:t>
      </w:r>
      <w:r w:rsidR="00D47C57" w:rsidRPr="00417430">
        <w:rPr>
          <w:rFonts w:cs="新細明體" w:hint="eastAsia"/>
          <w:bCs/>
          <w:kern w:val="0"/>
          <w:sz w:val="32"/>
          <w:szCs w:val="32"/>
        </w:rPr>
        <w:t>52</w:t>
      </w:r>
      <w:r w:rsidR="00D47C57" w:rsidRPr="00417430">
        <w:rPr>
          <w:rFonts w:cs="新細明體"/>
          <w:bCs/>
          <w:kern w:val="0"/>
          <w:sz w:val="32"/>
          <w:szCs w:val="32"/>
        </w:rPr>
        <w:t>人次參加</w:t>
      </w:r>
      <w:r w:rsidR="00D47C57" w:rsidRPr="00417430">
        <w:rPr>
          <w:rFonts w:cs="新細明體" w:hint="eastAsia"/>
          <w:bCs/>
          <w:kern w:val="0"/>
          <w:sz w:val="32"/>
          <w:szCs w:val="32"/>
        </w:rPr>
        <w:t>，辦理自助及支持團體3</w:t>
      </w:r>
      <w:r w:rsidR="00D47C57" w:rsidRPr="00417430">
        <w:rPr>
          <w:rFonts w:cs="新細明體"/>
          <w:bCs/>
          <w:kern w:val="0"/>
          <w:sz w:val="32"/>
          <w:szCs w:val="32"/>
        </w:rPr>
        <w:t>場次</w:t>
      </w:r>
      <w:r w:rsidR="00D47C57" w:rsidRPr="00417430">
        <w:rPr>
          <w:rFonts w:cs="新細明體" w:hint="eastAsia"/>
          <w:bCs/>
          <w:kern w:val="0"/>
          <w:sz w:val="32"/>
          <w:szCs w:val="32"/>
        </w:rPr>
        <w:t>、28</w:t>
      </w:r>
      <w:r w:rsidR="00D47C57" w:rsidRPr="00417430">
        <w:rPr>
          <w:rFonts w:cs="新細明體"/>
          <w:bCs/>
          <w:kern w:val="0"/>
          <w:sz w:val="32"/>
          <w:szCs w:val="32"/>
        </w:rPr>
        <w:t>人次參加</w:t>
      </w:r>
      <w:r w:rsidR="00111D55" w:rsidRPr="00417430">
        <w:rPr>
          <w:rFonts w:cs="新細明體" w:hint="eastAsia"/>
          <w:bCs/>
          <w:kern w:val="0"/>
          <w:sz w:val="32"/>
          <w:szCs w:val="32"/>
        </w:rPr>
        <w:t>。</w:t>
      </w:r>
    </w:p>
    <w:p w14:paraId="72C631A4" w14:textId="0D3F5798" w:rsidR="00F67AB7" w:rsidRPr="00417430" w:rsidRDefault="003B64C8" w:rsidP="00F67AB7">
      <w:pPr>
        <w:widowControl/>
        <w:spacing w:afterLines="50" w:after="120" w:line="560" w:lineRule="exact"/>
        <w:ind w:leftChars="340" w:left="1275" w:hangingChars="101" w:hanging="323"/>
        <w:jc w:val="both"/>
        <w:rPr>
          <w:rFonts w:cs="新細明體"/>
          <w:bCs/>
          <w:kern w:val="0"/>
          <w:sz w:val="32"/>
          <w:szCs w:val="32"/>
        </w:rPr>
      </w:pPr>
      <w:r w:rsidRPr="00417430">
        <w:rPr>
          <w:rFonts w:hAnsi="標楷體" w:hint="eastAsia"/>
          <w:sz w:val="32"/>
          <w:szCs w:val="32"/>
        </w:rPr>
        <w:t>3.</w:t>
      </w:r>
      <w:r w:rsidR="00D47C57" w:rsidRPr="00417430">
        <w:rPr>
          <w:rFonts w:hAnsi="標楷體" w:hint="eastAsia"/>
          <w:sz w:val="32"/>
          <w:szCs w:val="32"/>
        </w:rPr>
        <w:t>112年截至8月</w:t>
      </w:r>
      <w:proofErr w:type="gramStart"/>
      <w:r w:rsidR="00D47C57" w:rsidRPr="00417430">
        <w:rPr>
          <w:rFonts w:cs="新細明體" w:hint="eastAsia"/>
          <w:bCs/>
          <w:kern w:val="0"/>
          <w:sz w:val="32"/>
          <w:szCs w:val="32"/>
        </w:rPr>
        <w:t>橋檢與毒防</w:t>
      </w:r>
      <w:proofErr w:type="gramEnd"/>
      <w:r w:rsidR="00D47C57" w:rsidRPr="00417430">
        <w:rPr>
          <w:rFonts w:cs="新細明體" w:hint="eastAsia"/>
          <w:bCs/>
          <w:kern w:val="0"/>
          <w:sz w:val="32"/>
          <w:szCs w:val="32"/>
        </w:rPr>
        <w:t>局精進本土化多元處遇計畫合作，</w:t>
      </w:r>
      <w:proofErr w:type="gramStart"/>
      <w:r w:rsidR="00D47C57" w:rsidRPr="00417430">
        <w:rPr>
          <w:rFonts w:cs="新細明體" w:hint="eastAsia"/>
          <w:bCs/>
          <w:kern w:val="0"/>
          <w:sz w:val="32"/>
          <w:szCs w:val="32"/>
        </w:rPr>
        <w:t>由毒防</w:t>
      </w:r>
      <w:proofErr w:type="gramEnd"/>
      <w:r w:rsidR="00D47C57" w:rsidRPr="00417430">
        <w:rPr>
          <w:rFonts w:cs="新細明體" w:hint="eastAsia"/>
          <w:bCs/>
          <w:kern w:val="0"/>
          <w:sz w:val="32"/>
          <w:szCs w:val="32"/>
        </w:rPr>
        <w:t>局專業講師與螢火蟲家族過來人擔任社會復健治療課程講師，計5場次</w:t>
      </w:r>
      <w:r w:rsidR="00D47C57" w:rsidRPr="00417430">
        <w:rPr>
          <w:rFonts w:hAnsi="標楷體" w:cs="新細明體" w:hint="eastAsia"/>
          <w:bCs/>
          <w:kern w:val="0"/>
          <w:sz w:val="32"/>
          <w:szCs w:val="32"/>
        </w:rPr>
        <w:t>、</w:t>
      </w:r>
      <w:r w:rsidR="00D47C57" w:rsidRPr="00417430">
        <w:rPr>
          <w:rFonts w:cs="新細明體" w:hint="eastAsia"/>
          <w:bCs/>
          <w:kern w:val="0"/>
          <w:sz w:val="32"/>
          <w:szCs w:val="32"/>
        </w:rPr>
        <w:t>56人次</w:t>
      </w:r>
      <w:r w:rsidR="008466B4" w:rsidRPr="00417430">
        <w:rPr>
          <w:rFonts w:cs="新細明體" w:hint="eastAsia"/>
          <w:bCs/>
          <w:kern w:val="0"/>
          <w:sz w:val="32"/>
          <w:szCs w:val="32"/>
        </w:rPr>
        <w:t>。</w:t>
      </w:r>
      <w:r w:rsidR="00F67AB7" w:rsidRPr="00417430">
        <w:rPr>
          <w:rFonts w:cs="新細明體"/>
          <w:bCs/>
          <w:kern w:val="0"/>
          <w:sz w:val="32"/>
          <w:szCs w:val="32"/>
        </w:rPr>
        <w:br w:type="page"/>
      </w:r>
    </w:p>
    <w:p w14:paraId="6010B9A2" w14:textId="6938DFF1" w:rsidR="00D0573C" w:rsidRPr="00417430" w:rsidRDefault="003B64C8" w:rsidP="00592960">
      <w:pPr>
        <w:widowControl/>
        <w:spacing w:afterLines="50" w:after="120" w:line="560" w:lineRule="exact"/>
        <w:ind w:leftChars="102" w:left="991" w:hangingChars="220" w:hanging="705"/>
        <w:jc w:val="both"/>
        <w:rPr>
          <w:rFonts w:hAnsi="標楷體"/>
          <w:b/>
          <w:sz w:val="32"/>
          <w:szCs w:val="32"/>
        </w:rPr>
      </w:pPr>
      <w:r w:rsidRPr="00417430">
        <w:rPr>
          <w:rFonts w:hAnsi="標楷體" w:hint="eastAsia"/>
          <w:b/>
          <w:sz w:val="32"/>
          <w:szCs w:val="32"/>
        </w:rPr>
        <w:lastRenderedPageBreak/>
        <w:t>(四)</w:t>
      </w:r>
      <w:r w:rsidR="001657E8" w:rsidRPr="00417430">
        <w:rPr>
          <w:rFonts w:hAnsi="標楷體" w:hint="eastAsia"/>
          <w:b/>
          <w:sz w:val="32"/>
          <w:szCs w:val="32"/>
        </w:rPr>
        <w:t>「愛與陪伴」</w:t>
      </w:r>
      <w:r w:rsidR="002B7A02" w:rsidRPr="00417430">
        <w:rPr>
          <w:rFonts w:hAnsi="標楷體" w:hint="eastAsia"/>
          <w:b/>
          <w:sz w:val="32"/>
          <w:szCs w:val="32"/>
        </w:rPr>
        <w:t>家庭</w:t>
      </w:r>
      <w:r w:rsidR="00D0573C" w:rsidRPr="00417430">
        <w:rPr>
          <w:rFonts w:hAnsi="標楷體" w:hint="eastAsia"/>
          <w:b/>
          <w:sz w:val="32"/>
          <w:szCs w:val="32"/>
        </w:rPr>
        <w:t>社區支持團體</w:t>
      </w:r>
    </w:p>
    <w:p w14:paraId="194A058D" w14:textId="6A71CC8F" w:rsidR="00111D55" w:rsidRPr="00417430" w:rsidRDefault="003B64C8" w:rsidP="00592960">
      <w:pPr>
        <w:widowControl/>
        <w:spacing w:afterLines="50" w:after="120" w:line="560" w:lineRule="exact"/>
        <w:ind w:leftChars="340" w:left="1275" w:hangingChars="101" w:hanging="323"/>
        <w:jc w:val="both"/>
        <w:rPr>
          <w:rFonts w:cs="新細明體"/>
          <w:bCs/>
          <w:kern w:val="0"/>
          <w:sz w:val="32"/>
          <w:szCs w:val="32"/>
        </w:rPr>
      </w:pPr>
      <w:r w:rsidRPr="00417430">
        <w:rPr>
          <w:rFonts w:hAnsi="標楷體" w:hint="eastAsia"/>
          <w:sz w:val="32"/>
          <w:szCs w:val="32"/>
        </w:rPr>
        <w:t>1.</w:t>
      </w:r>
      <w:r w:rsidR="00D47C57" w:rsidRPr="00417430">
        <w:rPr>
          <w:rFonts w:hAnsi="標楷體"/>
          <w:sz w:val="32"/>
          <w:szCs w:val="32"/>
        </w:rPr>
        <w:t>提供藥癮</w:t>
      </w:r>
      <w:r w:rsidR="00D47C57" w:rsidRPr="00417430">
        <w:rPr>
          <w:rFonts w:hAnsi="標楷體" w:hint="eastAsia"/>
          <w:sz w:val="32"/>
          <w:szCs w:val="32"/>
        </w:rPr>
        <w:t>個案</w:t>
      </w:r>
      <w:r w:rsidR="00D47C57" w:rsidRPr="00417430">
        <w:rPr>
          <w:rFonts w:hAnsi="標楷體"/>
          <w:sz w:val="32"/>
          <w:szCs w:val="32"/>
        </w:rPr>
        <w:t>及家屬情緒抒發</w:t>
      </w:r>
      <w:r w:rsidR="00D47C57" w:rsidRPr="00417430">
        <w:rPr>
          <w:rFonts w:hAnsi="標楷體" w:hint="eastAsia"/>
          <w:sz w:val="32"/>
          <w:szCs w:val="32"/>
        </w:rPr>
        <w:t>及</w:t>
      </w:r>
      <w:r w:rsidR="00D47C57" w:rsidRPr="00417430">
        <w:rPr>
          <w:rFonts w:hAnsi="標楷體"/>
          <w:sz w:val="32"/>
          <w:szCs w:val="32"/>
        </w:rPr>
        <w:t>心理支持，以開放、友善、去標籤化、接納方式，定時定點辦理</w:t>
      </w:r>
      <w:r w:rsidR="00D47C57" w:rsidRPr="00417430">
        <w:rPr>
          <w:rFonts w:hAnsi="標楷體" w:hint="eastAsia"/>
          <w:sz w:val="32"/>
          <w:szCs w:val="32"/>
        </w:rPr>
        <w:t>「愛與陪伴」</w:t>
      </w:r>
      <w:r w:rsidR="00D47C57" w:rsidRPr="00417430">
        <w:rPr>
          <w:rFonts w:hAnsi="標楷體"/>
          <w:sz w:val="32"/>
          <w:szCs w:val="32"/>
        </w:rPr>
        <w:t>社區支持團體</w:t>
      </w:r>
      <w:r w:rsidR="00D47C57" w:rsidRPr="00417430">
        <w:rPr>
          <w:rFonts w:hAnsi="標楷體" w:hint="eastAsia"/>
          <w:sz w:val="32"/>
          <w:szCs w:val="32"/>
        </w:rPr>
        <w:t>，</w:t>
      </w:r>
      <w:r w:rsidR="00D47C57" w:rsidRPr="00417430">
        <w:rPr>
          <w:rFonts w:cs="新細明體"/>
          <w:bCs/>
          <w:kern w:val="0"/>
          <w:sz w:val="32"/>
          <w:szCs w:val="32"/>
        </w:rPr>
        <w:t>於鳳山區、路竹區及前金區辦理「愛與陪伴」家庭社區支持團體，112年截至</w:t>
      </w:r>
      <w:r w:rsidR="00D47C57" w:rsidRPr="00417430">
        <w:rPr>
          <w:rFonts w:cs="新細明體" w:hint="eastAsia"/>
          <w:bCs/>
          <w:kern w:val="0"/>
          <w:sz w:val="32"/>
          <w:szCs w:val="32"/>
        </w:rPr>
        <w:t>8</w:t>
      </w:r>
      <w:r w:rsidR="00D47C57" w:rsidRPr="00417430">
        <w:rPr>
          <w:rFonts w:cs="新細明體"/>
          <w:bCs/>
          <w:kern w:val="0"/>
          <w:sz w:val="32"/>
          <w:szCs w:val="32"/>
        </w:rPr>
        <w:t>月計辦理</w:t>
      </w:r>
      <w:r w:rsidR="00D47C57" w:rsidRPr="00417430">
        <w:rPr>
          <w:rFonts w:cs="新細明體" w:hint="eastAsia"/>
          <w:bCs/>
          <w:kern w:val="0"/>
          <w:sz w:val="32"/>
          <w:szCs w:val="32"/>
        </w:rPr>
        <w:t>55</w:t>
      </w:r>
      <w:r w:rsidR="00D47C57" w:rsidRPr="00417430">
        <w:rPr>
          <w:rFonts w:cs="新細明體"/>
          <w:bCs/>
          <w:kern w:val="0"/>
          <w:sz w:val="32"/>
          <w:szCs w:val="32"/>
        </w:rPr>
        <w:t>場次、</w:t>
      </w:r>
      <w:r w:rsidR="00D47C57" w:rsidRPr="00417430">
        <w:rPr>
          <w:rFonts w:cs="新細明體" w:hint="eastAsia"/>
          <w:bCs/>
          <w:kern w:val="0"/>
          <w:sz w:val="32"/>
          <w:szCs w:val="32"/>
        </w:rPr>
        <w:t>342</w:t>
      </w:r>
      <w:r w:rsidR="00D47C57" w:rsidRPr="00417430">
        <w:rPr>
          <w:rFonts w:cs="新細明體"/>
          <w:bCs/>
          <w:kern w:val="0"/>
          <w:sz w:val="32"/>
          <w:szCs w:val="32"/>
        </w:rPr>
        <w:t>次</w:t>
      </w:r>
      <w:r w:rsidR="00111D55" w:rsidRPr="00417430">
        <w:rPr>
          <w:rFonts w:cs="新細明體" w:hint="eastAsia"/>
          <w:bCs/>
          <w:kern w:val="0"/>
          <w:sz w:val="32"/>
          <w:szCs w:val="32"/>
        </w:rPr>
        <w:t>。</w:t>
      </w:r>
    </w:p>
    <w:p w14:paraId="1E65BBCF" w14:textId="739CDAF4" w:rsidR="00096216" w:rsidRPr="00417430" w:rsidRDefault="00592960" w:rsidP="00592960">
      <w:pPr>
        <w:widowControl/>
        <w:spacing w:afterLines="50" w:after="120" w:line="560" w:lineRule="exact"/>
        <w:ind w:leftChars="340" w:left="1275" w:hangingChars="101" w:hanging="323"/>
        <w:jc w:val="both"/>
        <w:rPr>
          <w:rFonts w:cs="新細明體"/>
          <w:bCs/>
          <w:kern w:val="0"/>
          <w:sz w:val="32"/>
          <w:szCs w:val="32"/>
        </w:rPr>
      </w:pPr>
      <w:r w:rsidRPr="00417430">
        <w:rPr>
          <w:rFonts w:hAnsi="標楷體" w:hint="eastAsia"/>
          <w:sz w:val="32"/>
          <w:szCs w:val="32"/>
        </w:rPr>
        <w:t>2.</w:t>
      </w:r>
      <w:r w:rsidR="00D47C57" w:rsidRPr="00417430">
        <w:rPr>
          <w:rFonts w:hAnsi="標楷體" w:hint="eastAsia"/>
          <w:sz w:val="32"/>
          <w:szCs w:val="32"/>
        </w:rPr>
        <w:t>引導成員重新省思個人身心問題，改善家庭關係及功能，運用團體營造友善對話環境，促進良善溝通互動模式，提升個案持續改變之動力</w:t>
      </w:r>
      <w:r w:rsidR="00F14536" w:rsidRPr="00417430">
        <w:rPr>
          <w:rFonts w:hAnsi="標楷體" w:hint="eastAsia"/>
          <w:sz w:val="32"/>
          <w:szCs w:val="32"/>
        </w:rPr>
        <w:t>。</w:t>
      </w:r>
    </w:p>
    <w:p w14:paraId="2D368974" w14:textId="23CA20C2" w:rsidR="00111D55" w:rsidRPr="00417430" w:rsidRDefault="00174A40" w:rsidP="00592960">
      <w:pPr>
        <w:widowControl/>
        <w:spacing w:after="50" w:line="560" w:lineRule="exact"/>
        <w:ind w:leftChars="102" w:left="991" w:hangingChars="220" w:hanging="705"/>
        <w:jc w:val="both"/>
        <w:rPr>
          <w:rFonts w:hAnsi="標楷體"/>
          <w:b/>
          <w:sz w:val="32"/>
          <w:szCs w:val="32"/>
        </w:rPr>
      </w:pPr>
      <w:r w:rsidRPr="00417430">
        <w:rPr>
          <w:rFonts w:hAnsi="標楷體" w:hint="eastAsia"/>
          <w:b/>
          <w:sz w:val="32"/>
          <w:szCs w:val="32"/>
        </w:rPr>
        <w:t>(</w:t>
      </w:r>
      <w:r w:rsidR="001F5DAA" w:rsidRPr="00417430">
        <w:rPr>
          <w:rFonts w:hAnsi="標楷體" w:hint="eastAsia"/>
          <w:b/>
          <w:sz w:val="32"/>
          <w:szCs w:val="32"/>
        </w:rPr>
        <w:t>五</w:t>
      </w:r>
      <w:r w:rsidRPr="00417430">
        <w:rPr>
          <w:rFonts w:hAnsi="標楷體" w:hint="eastAsia"/>
          <w:b/>
          <w:sz w:val="32"/>
          <w:szCs w:val="32"/>
        </w:rPr>
        <w:t>)</w:t>
      </w:r>
      <w:r w:rsidR="00111D55" w:rsidRPr="00417430">
        <w:rPr>
          <w:rFonts w:hAnsi="標楷體"/>
          <w:b/>
          <w:sz w:val="32"/>
          <w:szCs w:val="32"/>
        </w:rPr>
        <w:t>全國首創司法、</w:t>
      </w:r>
      <w:proofErr w:type="gramStart"/>
      <w:r w:rsidR="00111D55" w:rsidRPr="00417430">
        <w:rPr>
          <w:rFonts w:hAnsi="標楷體"/>
          <w:b/>
          <w:sz w:val="32"/>
          <w:szCs w:val="32"/>
        </w:rPr>
        <w:t>毒防</w:t>
      </w:r>
      <w:proofErr w:type="gramEnd"/>
      <w:r w:rsidR="00111D55" w:rsidRPr="00417430">
        <w:rPr>
          <w:rFonts w:hAnsi="標楷體"/>
          <w:b/>
          <w:sz w:val="32"/>
          <w:szCs w:val="32"/>
        </w:rPr>
        <w:t>、醫療金三角緩起訴合作，降低再犯</w:t>
      </w:r>
    </w:p>
    <w:p w14:paraId="106463A5" w14:textId="0B86AD5A" w:rsidR="00FF3F79" w:rsidRPr="00417430" w:rsidRDefault="001F5DAA" w:rsidP="00592960">
      <w:pPr>
        <w:widowControl/>
        <w:spacing w:afterLines="50" w:after="120" w:line="560" w:lineRule="exact"/>
        <w:ind w:leftChars="340" w:left="1275" w:hangingChars="101" w:hanging="323"/>
        <w:jc w:val="both"/>
        <w:rPr>
          <w:rFonts w:hAnsi="標楷體"/>
          <w:sz w:val="32"/>
          <w:szCs w:val="32"/>
        </w:rPr>
      </w:pPr>
      <w:r w:rsidRPr="00417430">
        <w:rPr>
          <w:rFonts w:hAnsi="標楷體" w:hint="eastAsia"/>
          <w:sz w:val="32"/>
          <w:szCs w:val="32"/>
        </w:rPr>
        <w:t>1.</w:t>
      </w:r>
      <w:r w:rsidR="00D47C57" w:rsidRPr="00417430">
        <w:rPr>
          <w:rFonts w:hAnsi="標楷體"/>
          <w:sz w:val="32"/>
          <w:szCs w:val="32"/>
        </w:rPr>
        <w:t>全國首創司法、</w:t>
      </w:r>
      <w:proofErr w:type="gramStart"/>
      <w:r w:rsidR="00D47C57" w:rsidRPr="00417430">
        <w:rPr>
          <w:rFonts w:hAnsi="標楷體"/>
          <w:sz w:val="32"/>
          <w:szCs w:val="32"/>
        </w:rPr>
        <w:t>毒防</w:t>
      </w:r>
      <w:proofErr w:type="gramEnd"/>
      <w:r w:rsidR="00D47C57" w:rsidRPr="00417430">
        <w:rPr>
          <w:rFonts w:hAnsi="標楷體"/>
          <w:sz w:val="32"/>
          <w:szCs w:val="32"/>
        </w:rPr>
        <w:t>、醫療金三角合作緩起訴本土化多元</w:t>
      </w:r>
      <w:r w:rsidR="00D47C57" w:rsidRPr="00417430">
        <w:rPr>
          <w:rFonts w:hAnsi="標楷體" w:hint="eastAsia"/>
          <w:sz w:val="32"/>
          <w:szCs w:val="32"/>
        </w:rPr>
        <w:t>輔導</w:t>
      </w:r>
      <w:r w:rsidR="00D47C57" w:rsidRPr="00417430">
        <w:rPr>
          <w:rFonts w:hAnsi="標楷體"/>
          <w:sz w:val="32"/>
          <w:szCs w:val="32"/>
        </w:rPr>
        <w:t>處遇</w:t>
      </w:r>
      <w:r w:rsidR="00D47C57" w:rsidRPr="00417430">
        <w:rPr>
          <w:rFonts w:hAnsi="標楷體" w:hint="eastAsia"/>
          <w:sz w:val="32"/>
          <w:szCs w:val="32"/>
        </w:rPr>
        <w:t>方案</w:t>
      </w:r>
      <w:r w:rsidR="00D47C57" w:rsidRPr="00417430">
        <w:rPr>
          <w:rFonts w:hAnsi="標楷體"/>
          <w:sz w:val="32"/>
          <w:szCs w:val="32"/>
        </w:rPr>
        <w:t>，由地檢署</w:t>
      </w:r>
      <w:r w:rsidR="00D47C57" w:rsidRPr="00417430">
        <w:rPr>
          <w:rFonts w:hAnsi="標楷體" w:hint="eastAsia"/>
          <w:sz w:val="32"/>
          <w:szCs w:val="32"/>
        </w:rPr>
        <w:t>根據醫療專業評估進行</w:t>
      </w:r>
      <w:r w:rsidR="00D47C57" w:rsidRPr="00417430">
        <w:rPr>
          <w:rFonts w:hAnsi="標楷體"/>
          <w:sz w:val="32"/>
          <w:szCs w:val="32"/>
        </w:rPr>
        <w:t>司法分流處分，醫院提供戒癮治療</w:t>
      </w:r>
      <w:proofErr w:type="gramStart"/>
      <w:r w:rsidR="00D47C57" w:rsidRPr="00417430">
        <w:rPr>
          <w:rFonts w:hAnsi="標楷體"/>
          <w:sz w:val="32"/>
          <w:szCs w:val="32"/>
        </w:rPr>
        <w:t>及毒防局</w:t>
      </w:r>
      <w:proofErr w:type="gramEnd"/>
      <w:r w:rsidR="00D47C57" w:rsidRPr="00417430">
        <w:rPr>
          <w:rFonts w:hAnsi="標楷體"/>
          <w:sz w:val="32"/>
          <w:szCs w:val="32"/>
        </w:rPr>
        <w:t>提供社區輔導處遇(心理支持，就業媒合、心理諮商、社會救助等</w:t>
      </w:r>
      <w:r w:rsidR="00D47C57" w:rsidRPr="00417430">
        <w:rPr>
          <w:rFonts w:hAnsi="標楷體" w:hint="eastAsia"/>
          <w:sz w:val="32"/>
          <w:szCs w:val="32"/>
        </w:rPr>
        <w:t>輔導</w:t>
      </w:r>
      <w:r w:rsidR="00D47C57" w:rsidRPr="00417430">
        <w:rPr>
          <w:rFonts w:hAnsi="標楷體"/>
          <w:sz w:val="32"/>
          <w:szCs w:val="32"/>
        </w:rPr>
        <w:t>)，於110年</w:t>
      </w:r>
      <w:proofErr w:type="gramStart"/>
      <w:r w:rsidR="00D47C57" w:rsidRPr="00417430">
        <w:rPr>
          <w:rFonts w:hAnsi="標楷體"/>
          <w:sz w:val="32"/>
          <w:szCs w:val="32"/>
        </w:rPr>
        <w:t>獲衛福部</w:t>
      </w:r>
      <w:proofErr w:type="gramEnd"/>
      <w:r w:rsidR="00D47C57" w:rsidRPr="00417430">
        <w:rPr>
          <w:rFonts w:hAnsi="標楷體"/>
          <w:sz w:val="32"/>
          <w:szCs w:val="32"/>
        </w:rPr>
        <w:t>反毒有功</w:t>
      </w:r>
      <w:r w:rsidR="00D47C57" w:rsidRPr="00417430">
        <w:rPr>
          <w:rFonts w:hAnsi="標楷體" w:hint="eastAsia"/>
          <w:sz w:val="32"/>
          <w:szCs w:val="32"/>
        </w:rPr>
        <w:t>民間</w:t>
      </w:r>
      <w:r w:rsidR="00D47C57" w:rsidRPr="00417430">
        <w:rPr>
          <w:rFonts w:hAnsi="標楷體"/>
          <w:sz w:val="32"/>
          <w:szCs w:val="32"/>
        </w:rPr>
        <w:t>團體獎</w:t>
      </w:r>
      <w:r w:rsidR="00D47C57" w:rsidRPr="00417430">
        <w:rPr>
          <w:rFonts w:hAnsi="標楷體" w:hint="eastAsia"/>
          <w:sz w:val="32"/>
          <w:szCs w:val="32"/>
        </w:rPr>
        <w:t>。112年截至8月累計服務檢察系統(偵查階段提前介入之貫穿式保護、緩起訴、緩刑)個案總數為1,593案</w:t>
      </w:r>
      <w:r w:rsidR="00FF3F79" w:rsidRPr="00417430">
        <w:rPr>
          <w:rFonts w:hAnsi="標楷體" w:hint="eastAsia"/>
          <w:sz w:val="32"/>
          <w:szCs w:val="32"/>
        </w:rPr>
        <w:t>。</w:t>
      </w:r>
    </w:p>
    <w:p w14:paraId="7FEAD079" w14:textId="27B0A841" w:rsidR="00592960" w:rsidRPr="00417430" w:rsidRDefault="001F5DAA" w:rsidP="00592960">
      <w:pPr>
        <w:widowControl/>
        <w:spacing w:afterLines="50" w:after="120" w:line="560" w:lineRule="exact"/>
        <w:ind w:leftChars="340" w:left="1275" w:hangingChars="101" w:hanging="323"/>
        <w:jc w:val="both"/>
        <w:rPr>
          <w:rFonts w:hAnsi="標楷體"/>
          <w:sz w:val="32"/>
          <w:szCs w:val="32"/>
        </w:rPr>
      </w:pPr>
      <w:r w:rsidRPr="00417430">
        <w:rPr>
          <w:rFonts w:hAnsi="標楷體" w:hint="eastAsia"/>
          <w:sz w:val="32"/>
          <w:szCs w:val="32"/>
        </w:rPr>
        <w:t>2.</w:t>
      </w:r>
      <w:r w:rsidR="00D47C57" w:rsidRPr="00417430">
        <w:rPr>
          <w:rFonts w:hAnsi="標楷體"/>
          <w:sz w:val="32"/>
          <w:szCs w:val="32"/>
        </w:rPr>
        <w:t xml:space="preserve"> 設立「司法</w:t>
      </w:r>
      <w:proofErr w:type="gramStart"/>
      <w:r w:rsidR="00D47C57" w:rsidRPr="00417430">
        <w:rPr>
          <w:rFonts w:hAnsi="標楷體"/>
          <w:sz w:val="32"/>
          <w:szCs w:val="32"/>
        </w:rPr>
        <w:t>處遇藥癮</w:t>
      </w:r>
      <w:proofErr w:type="gramEnd"/>
      <w:r w:rsidR="00D47C57" w:rsidRPr="00417430">
        <w:rPr>
          <w:rFonts w:hAnsi="標楷體"/>
          <w:sz w:val="32"/>
          <w:szCs w:val="32"/>
        </w:rPr>
        <w:t>個案關懷服務據點」，由本</w:t>
      </w:r>
      <w:proofErr w:type="gramStart"/>
      <w:r w:rsidR="00D47C57" w:rsidRPr="00417430">
        <w:rPr>
          <w:rFonts w:hAnsi="標楷體"/>
          <w:sz w:val="32"/>
          <w:szCs w:val="32"/>
        </w:rPr>
        <w:t>府毒防</w:t>
      </w:r>
      <w:proofErr w:type="gramEnd"/>
      <w:r w:rsidR="00D47C57" w:rsidRPr="00417430">
        <w:rPr>
          <w:rFonts w:hAnsi="標楷體"/>
          <w:sz w:val="32"/>
          <w:szCs w:val="32"/>
        </w:rPr>
        <w:t>局</w:t>
      </w:r>
      <w:proofErr w:type="gramStart"/>
      <w:r w:rsidR="00D47C57" w:rsidRPr="00417430">
        <w:rPr>
          <w:rFonts w:hAnsi="標楷體"/>
          <w:sz w:val="32"/>
          <w:szCs w:val="32"/>
        </w:rPr>
        <w:t>個</w:t>
      </w:r>
      <w:proofErr w:type="gramEnd"/>
      <w:r w:rsidR="00D47C57" w:rsidRPr="00417430">
        <w:rPr>
          <w:rFonts w:hAnsi="標楷體"/>
          <w:sz w:val="32"/>
          <w:szCs w:val="32"/>
        </w:rPr>
        <w:t>管員進駐橋頭地方檢察署提供緩起訴藥癮者一站式服務，提供個案心理支持並評估其需求連結就業、醫療及社會福利等資源服務，112年截至</w:t>
      </w:r>
      <w:r w:rsidR="00D47C57" w:rsidRPr="00417430">
        <w:rPr>
          <w:rFonts w:hAnsi="標楷體" w:hint="eastAsia"/>
          <w:sz w:val="32"/>
          <w:szCs w:val="32"/>
        </w:rPr>
        <w:t>8</w:t>
      </w:r>
      <w:r w:rsidR="00D47C57" w:rsidRPr="00417430">
        <w:rPr>
          <w:rFonts w:hAnsi="標楷體"/>
          <w:sz w:val="32"/>
          <w:szCs w:val="32"/>
        </w:rPr>
        <w:t>月共計</w:t>
      </w:r>
      <w:r w:rsidR="00D47C57" w:rsidRPr="00417430">
        <w:rPr>
          <w:rFonts w:hAnsi="標楷體" w:hint="eastAsia"/>
          <w:sz w:val="32"/>
          <w:szCs w:val="32"/>
        </w:rPr>
        <w:t>8</w:t>
      </w:r>
      <w:r w:rsidR="00D47C57" w:rsidRPr="00417430">
        <w:rPr>
          <w:rFonts w:hAnsi="標楷體"/>
          <w:sz w:val="32"/>
          <w:szCs w:val="32"/>
        </w:rPr>
        <w:t>場次、1</w:t>
      </w:r>
      <w:r w:rsidR="00D47C57" w:rsidRPr="00417430">
        <w:rPr>
          <w:rFonts w:hAnsi="標楷體" w:hint="eastAsia"/>
          <w:sz w:val="32"/>
          <w:szCs w:val="32"/>
        </w:rPr>
        <w:t>75</w:t>
      </w:r>
      <w:r w:rsidR="00D47C57" w:rsidRPr="00417430">
        <w:rPr>
          <w:rFonts w:hAnsi="標楷體"/>
          <w:sz w:val="32"/>
          <w:szCs w:val="32"/>
        </w:rPr>
        <w:t>人次受益</w:t>
      </w:r>
      <w:r w:rsidR="00111D55" w:rsidRPr="00417430">
        <w:rPr>
          <w:rFonts w:hAnsi="標楷體" w:hint="eastAsia"/>
          <w:sz w:val="32"/>
          <w:szCs w:val="32"/>
        </w:rPr>
        <w:t>。</w:t>
      </w:r>
    </w:p>
    <w:p w14:paraId="00333744" w14:textId="77777777" w:rsidR="00592960" w:rsidRPr="00417430" w:rsidRDefault="00592960">
      <w:pPr>
        <w:widowControl/>
        <w:rPr>
          <w:rFonts w:hAnsi="標楷體"/>
          <w:sz w:val="32"/>
          <w:szCs w:val="32"/>
        </w:rPr>
      </w:pPr>
      <w:r w:rsidRPr="00417430">
        <w:rPr>
          <w:rFonts w:hAnsi="標楷體"/>
          <w:sz w:val="32"/>
          <w:szCs w:val="32"/>
        </w:rPr>
        <w:br w:type="page"/>
      </w:r>
    </w:p>
    <w:p w14:paraId="57E025FD" w14:textId="67A1BFCC" w:rsidR="002B7A02" w:rsidRPr="00417430" w:rsidRDefault="002B7A02" w:rsidP="00914408">
      <w:pPr>
        <w:widowControl/>
        <w:spacing w:afterLines="50" w:after="120" w:line="560" w:lineRule="exact"/>
        <w:ind w:leftChars="340" w:left="1275" w:hangingChars="101" w:hanging="323"/>
        <w:jc w:val="both"/>
        <w:rPr>
          <w:rFonts w:hAnsi="標楷體"/>
          <w:sz w:val="32"/>
          <w:szCs w:val="32"/>
        </w:rPr>
      </w:pPr>
      <w:r w:rsidRPr="00417430">
        <w:rPr>
          <w:rFonts w:hAnsi="標楷體" w:hint="eastAsia"/>
          <w:sz w:val="32"/>
          <w:szCs w:val="32"/>
        </w:rPr>
        <w:lastRenderedPageBreak/>
        <w:t>3.</w:t>
      </w:r>
      <w:r w:rsidR="00492884" w:rsidRPr="00417430">
        <w:rPr>
          <w:rFonts w:hAnsi="標楷體" w:hint="eastAsia"/>
          <w:sz w:val="32"/>
          <w:szCs w:val="32"/>
        </w:rPr>
        <w:t>司法合作</w:t>
      </w:r>
      <w:proofErr w:type="gramStart"/>
      <w:r w:rsidR="00492884" w:rsidRPr="00417430">
        <w:rPr>
          <w:rFonts w:hAnsi="標楷體" w:hint="eastAsia"/>
          <w:sz w:val="32"/>
          <w:szCs w:val="32"/>
        </w:rPr>
        <w:t>採認毒防</w:t>
      </w:r>
      <w:proofErr w:type="gramEnd"/>
      <w:r w:rsidR="00492884" w:rsidRPr="00417430">
        <w:rPr>
          <w:rFonts w:hAnsi="標楷體" w:hint="eastAsia"/>
          <w:sz w:val="32"/>
          <w:szCs w:val="32"/>
        </w:rPr>
        <w:t>局社區處遇時數</w:t>
      </w:r>
    </w:p>
    <w:p w14:paraId="251C54CA" w14:textId="4FB79F39" w:rsidR="002B7A02" w:rsidRPr="00417430" w:rsidRDefault="00D47C57" w:rsidP="00914408">
      <w:pPr>
        <w:widowControl/>
        <w:spacing w:afterLines="50" w:after="120" w:line="560" w:lineRule="exact"/>
        <w:ind w:leftChars="455" w:left="1274" w:firstLine="1"/>
        <w:jc w:val="both"/>
        <w:rPr>
          <w:rFonts w:hAnsi="標楷體"/>
          <w:sz w:val="32"/>
          <w:szCs w:val="32"/>
        </w:rPr>
      </w:pPr>
      <w:proofErr w:type="gramStart"/>
      <w:r w:rsidRPr="00417430">
        <w:rPr>
          <w:rFonts w:hAnsi="標楷體" w:hint="eastAsia"/>
          <w:sz w:val="32"/>
          <w:szCs w:val="32"/>
        </w:rPr>
        <w:t>毒防局</w:t>
      </w:r>
      <w:proofErr w:type="gramEnd"/>
      <w:r w:rsidRPr="00417430">
        <w:rPr>
          <w:rFonts w:hAnsi="標楷體" w:hint="eastAsia"/>
          <w:sz w:val="32"/>
          <w:szCs w:val="32"/>
        </w:rPr>
        <w:t>與臺灣高雄地方檢察署強化司法合作措施，由地檢署安排緩起訴個案</w:t>
      </w:r>
      <w:proofErr w:type="gramStart"/>
      <w:r w:rsidRPr="00417430">
        <w:rPr>
          <w:rFonts w:hAnsi="標楷體" w:hint="eastAsia"/>
          <w:sz w:val="32"/>
          <w:szCs w:val="32"/>
        </w:rPr>
        <w:t>參加毒防局</w:t>
      </w:r>
      <w:proofErr w:type="gramEnd"/>
      <w:r w:rsidRPr="00417430">
        <w:rPr>
          <w:rFonts w:hAnsi="標楷體" w:hint="eastAsia"/>
          <w:sz w:val="32"/>
          <w:szCs w:val="32"/>
        </w:rPr>
        <w:t>辦理之「愛與陪伴」家庭社區支持團體課程，</w:t>
      </w:r>
      <w:proofErr w:type="gramStart"/>
      <w:r w:rsidRPr="00417430">
        <w:rPr>
          <w:rFonts w:hAnsi="標楷體" w:hint="eastAsia"/>
          <w:sz w:val="32"/>
          <w:szCs w:val="32"/>
        </w:rPr>
        <w:t>採</w:t>
      </w:r>
      <w:proofErr w:type="gramEnd"/>
      <w:r w:rsidRPr="00417430">
        <w:rPr>
          <w:rFonts w:hAnsi="標楷體" w:hint="eastAsia"/>
          <w:sz w:val="32"/>
          <w:szCs w:val="32"/>
        </w:rPr>
        <w:t>認納入緩起訴個案「社區處遇」時數，促進緩起訴個案順利復歸社會，以降低撤銷緩起訴比率，自111年8月起至12月止，共計轉</w:t>
      </w:r>
      <w:proofErr w:type="gramStart"/>
      <w:r w:rsidRPr="00417430">
        <w:rPr>
          <w:rFonts w:hAnsi="標楷體" w:hint="eastAsia"/>
          <w:sz w:val="32"/>
          <w:szCs w:val="32"/>
        </w:rPr>
        <w:t>介</w:t>
      </w:r>
      <w:proofErr w:type="gramEnd"/>
      <w:r w:rsidRPr="00417430">
        <w:rPr>
          <w:rFonts w:hAnsi="標楷體" w:hint="eastAsia"/>
          <w:sz w:val="32"/>
          <w:szCs w:val="32"/>
        </w:rPr>
        <w:t>16人。</w:t>
      </w:r>
      <w:r w:rsidRPr="00417430">
        <w:rPr>
          <w:rFonts w:hAnsi="標楷體"/>
          <w:sz w:val="32"/>
          <w:szCs w:val="32"/>
        </w:rPr>
        <w:t>112年截至</w:t>
      </w:r>
      <w:r w:rsidRPr="00417430">
        <w:rPr>
          <w:rFonts w:hAnsi="標楷體" w:hint="eastAsia"/>
          <w:sz w:val="32"/>
          <w:szCs w:val="32"/>
        </w:rPr>
        <w:t>8</w:t>
      </w:r>
      <w:r w:rsidRPr="00417430">
        <w:rPr>
          <w:rFonts w:hAnsi="標楷體"/>
          <w:sz w:val="32"/>
          <w:szCs w:val="32"/>
        </w:rPr>
        <w:t>月共計轉</w:t>
      </w:r>
      <w:proofErr w:type="gramStart"/>
      <w:r w:rsidRPr="00417430">
        <w:rPr>
          <w:rFonts w:hAnsi="標楷體"/>
          <w:sz w:val="32"/>
          <w:szCs w:val="32"/>
        </w:rPr>
        <w:t>介</w:t>
      </w:r>
      <w:proofErr w:type="gramEnd"/>
      <w:r w:rsidRPr="00417430">
        <w:rPr>
          <w:rFonts w:hAnsi="標楷體" w:hint="eastAsia"/>
          <w:sz w:val="32"/>
          <w:szCs w:val="32"/>
        </w:rPr>
        <w:t>24</w:t>
      </w:r>
      <w:r w:rsidRPr="00417430">
        <w:rPr>
          <w:rFonts w:hAnsi="標楷體"/>
          <w:sz w:val="32"/>
          <w:szCs w:val="32"/>
        </w:rPr>
        <w:t>人</w:t>
      </w:r>
      <w:r w:rsidR="002B7A02" w:rsidRPr="00417430">
        <w:rPr>
          <w:rFonts w:hAnsi="標楷體" w:hint="eastAsia"/>
          <w:sz w:val="32"/>
          <w:szCs w:val="32"/>
        </w:rPr>
        <w:t>。</w:t>
      </w:r>
    </w:p>
    <w:p w14:paraId="0608143D" w14:textId="2082EFA6" w:rsidR="00492884" w:rsidRPr="00417430" w:rsidRDefault="00492884" w:rsidP="00914408">
      <w:pPr>
        <w:widowControl/>
        <w:spacing w:afterLines="50" w:after="120" w:line="560" w:lineRule="exact"/>
        <w:ind w:leftChars="340" w:left="1275" w:hangingChars="101" w:hanging="323"/>
        <w:jc w:val="both"/>
        <w:rPr>
          <w:rFonts w:hAnsi="標楷體"/>
          <w:sz w:val="32"/>
          <w:szCs w:val="32"/>
        </w:rPr>
      </w:pPr>
      <w:r w:rsidRPr="00417430">
        <w:rPr>
          <w:rFonts w:hAnsi="標楷體" w:hint="eastAsia"/>
          <w:sz w:val="32"/>
          <w:szCs w:val="32"/>
        </w:rPr>
        <w:t>4.醫療合作轉</w:t>
      </w:r>
      <w:proofErr w:type="gramStart"/>
      <w:r w:rsidRPr="00417430">
        <w:rPr>
          <w:rFonts w:hAnsi="標楷體" w:hint="eastAsia"/>
          <w:sz w:val="32"/>
          <w:szCs w:val="32"/>
        </w:rPr>
        <w:t>介</w:t>
      </w:r>
      <w:proofErr w:type="gramEnd"/>
      <w:r w:rsidRPr="00417430">
        <w:rPr>
          <w:rFonts w:hAnsi="標楷體" w:hint="eastAsia"/>
          <w:sz w:val="32"/>
          <w:szCs w:val="32"/>
        </w:rPr>
        <w:t>高屏澎整合性藥癮醫療示範中心</w:t>
      </w:r>
    </w:p>
    <w:p w14:paraId="2DDA61E9" w14:textId="5AD62B3F" w:rsidR="00492884" w:rsidRPr="00417430" w:rsidRDefault="00D47C57" w:rsidP="00914408">
      <w:pPr>
        <w:widowControl/>
        <w:spacing w:afterLines="50" w:after="120" w:line="560" w:lineRule="exact"/>
        <w:ind w:leftChars="455" w:left="1274" w:firstLine="1"/>
        <w:jc w:val="both"/>
        <w:rPr>
          <w:rFonts w:hAnsi="標楷體"/>
          <w:sz w:val="32"/>
          <w:szCs w:val="32"/>
        </w:rPr>
      </w:pPr>
      <w:r w:rsidRPr="00417430">
        <w:rPr>
          <w:rFonts w:hAnsi="標楷體" w:hint="eastAsia"/>
          <w:sz w:val="32"/>
          <w:szCs w:val="32"/>
        </w:rPr>
        <w:t>為推動新世代反毒策略之戒毒策略，本府於高雄市立凱旋醫院建置「高雄市整合性藥癮醫療示範中心試辦計畫」，發展高雄市多元藥癮治療模式、建立轉診與分流處遇機制及</w:t>
      </w:r>
      <w:proofErr w:type="gramStart"/>
      <w:r w:rsidRPr="00417430">
        <w:rPr>
          <w:rFonts w:hAnsi="標楷體" w:hint="eastAsia"/>
          <w:sz w:val="32"/>
          <w:szCs w:val="32"/>
        </w:rPr>
        <w:t>佈建藥</w:t>
      </w:r>
      <w:proofErr w:type="gramEnd"/>
      <w:r w:rsidRPr="00417430">
        <w:rPr>
          <w:rFonts w:hAnsi="標楷體" w:hint="eastAsia"/>
          <w:sz w:val="32"/>
          <w:szCs w:val="32"/>
        </w:rPr>
        <w:t>癮醫療服務資源，透過跨局處及跨專業整合在地醫療、心理、社工專業機構，提供可近</w:t>
      </w:r>
      <w:proofErr w:type="gramStart"/>
      <w:r w:rsidRPr="00417430">
        <w:rPr>
          <w:rFonts w:hAnsi="標楷體" w:hint="eastAsia"/>
          <w:sz w:val="32"/>
          <w:szCs w:val="32"/>
        </w:rPr>
        <w:t>性之藥癮</w:t>
      </w:r>
      <w:proofErr w:type="gramEnd"/>
      <w:r w:rsidRPr="00417430">
        <w:rPr>
          <w:rFonts w:hAnsi="標楷體" w:hint="eastAsia"/>
          <w:sz w:val="32"/>
          <w:szCs w:val="32"/>
        </w:rPr>
        <w:t>醫療服務(</w:t>
      </w:r>
      <w:proofErr w:type="gramStart"/>
      <w:r w:rsidRPr="00417430">
        <w:rPr>
          <w:rFonts w:hAnsi="標楷體" w:hint="eastAsia"/>
          <w:sz w:val="32"/>
          <w:szCs w:val="32"/>
        </w:rPr>
        <w:t>如藥癮</w:t>
      </w:r>
      <w:proofErr w:type="gramEnd"/>
      <w:r w:rsidRPr="00417430">
        <w:rPr>
          <w:rFonts w:hAnsi="標楷體" w:hint="eastAsia"/>
          <w:sz w:val="32"/>
          <w:szCs w:val="32"/>
        </w:rPr>
        <w:t>特別門診)。</w:t>
      </w:r>
      <w:proofErr w:type="gramStart"/>
      <w:r w:rsidRPr="00417430">
        <w:rPr>
          <w:rFonts w:hAnsi="標楷體" w:hint="eastAsia"/>
          <w:sz w:val="32"/>
          <w:szCs w:val="32"/>
        </w:rPr>
        <w:t>毒防局</w:t>
      </w:r>
      <w:proofErr w:type="gramEnd"/>
      <w:r w:rsidRPr="00417430">
        <w:rPr>
          <w:rFonts w:hAnsi="標楷體" w:hint="eastAsia"/>
          <w:sz w:val="32"/>
          <w:szCs w:val="32"/>
        </w:rPr>
        <w:t>與示範中心合作，112年截至8月計轉</w:t>
      </w:r>
      <w:proofErr w:type="gramStart"/>
      <w:r w:rsidRPr="00417430">
        <w:rPr>
          <w:rFonts w:hAnsi="標楷體" w:hint="eastAsia"/>
          <w:sz w:val="32"/>
          <w:szCs w:val="32"/>
        </w:rPr>
        <w:t>介</w:t>
      </w:r>
      <w:proofErr w:type="gramEnd"/>
      <w:r w:rsidRPr="00417430">
        <w:rPr>
          <w:rFonts w:hAnsi="標楷體" w:hint="eastAsia"/>
          <w:sz w:val="32"/>
          <w:szCs w:val="32"/>
        </w:rPr>
        <w:t>17案</w:t>
      </w:r>
      <w:r w:rsidR="00492884" w:rsidRPr="00417430">
        <w:rPr>
          <w:rFonts w:hAnsi="標楷體" w:hint="eastAsia"/>
          <w:sz w:val="32"/>
          <w:szCs w:val="32"/>
        </w:rPr>
        <w:t>。</w:t>
      </w:r>
    </w:p>
    <w:p w14:paraId="2DB27913" w14:textId="335B68D8" w:rsidR="00492884" w:rsidRPr="00417430" w:rsidRDefault="00492884" w:rsidP="00914408">
      <w:pPr>
        <w:widowControl/>
        <w:spacing w:afterLines="50" w:after="120" w:line="560" w:lineRule="exact"/>
        <w:ind w:leftChars="340" w:left="1275" w:hangingChars="101" w:hanging="323"/>
        <w:jc w:val="both"/>
        <w:rPr>
          <w:rFonts w:hAnsi="標楷體"/>
          <w:sz w:val="32"/>
          <w:szCs w:val="32"/>
        </w:rPr>
      </w:pPr>
      <w:r w:rsidRPr="00417430">
        <w:rPr>
          <w:rFonts w:hAnsi="標楷體" w:hint="eastAsia"/>
          <w:sz w:val="32"/>
          <w:szCs w:val="32"/>
        </w:rPr>
        <w:t>5.結合矯正機關整合性藥癮治療服務方案</w:t>
      </w:r>
    </w:p>
    <w:p w14:paraId="0F632B9A" w14:textId="4EAD2A84" w:rsidR="00914408" w:rsidRPr="00417430" w:rsidRDefault="00D47C57" w:rsidP="00914408">
      <w:pPr>
        <w:widowControl/>
        <w:spacing w:afterLines="50" w:after="120" w:line="560" w:lineRule="exact"/>
        <w:ind w:leftChars="455" w:left="1274" w:firstLine="1"/>
        <w:jc w:val="both"/>
        <w:rPr>
          <w:rFonts w:hAnsi="標楷體"/>
          <w:sz w:val="32"/>
          <w:szCs w:val="32"/>
        </w:rPr>
      </w:pPr>
      <w:r w:rsidRPr="00417430">
        <w:rPr>
          <w:rFonts w:hAnsi="標楷體" w:hint="eastAsia"/>
          <w:sz w:val="32"/>
          <w:szCs w:val="32"/>
        </w:rPr>
        <w:t>結合衛生福利部推動「矯正機關整合性藥癮治療服務暨品質提升計畫」，由醫療機構進入監所提供整合性成癮醫療服務，高雄市由衛生福利部旗山醫院(負責高雄第二監獄)及國軍高雄總醫院承接(負責高雄女子監獄)，並</w:t>
      </w:r>
      <w:proofErr w:type="gramStart"/>
      <w:r w:rsidRPr="00417430">
        <w:rPr>
          <w:rFonts w:hAnsi="標楷體" w:hint="eastAsia"/>
          <w:sz w:val="32"/>
          <w:szCs w:val="32"/>
        </w:rPr>
        <w:t>與毒防局</w:t>
      </w:r>
      <w:proofErr w:type="gramEnd"/>
      <w:r w:rsidRPr="00417430">
        <w:rPr>
          <w:rFonts w:hAnsi="標楷體" w:hint="eastAsia"/>
          <w:sz w:val="32"/>
          <w:szCs w:val="32"/>
        </w:rPr>
        <w:t>共同執行出監後列管追蹤輔導，</w:t>
      </w:r>
      <w:r w:rsidRPr="00417430">
        <w:rPr>
          <w:rFonts w:hAnsi="標楷體"/>
          <w:sz w:val="32"/>
          <w:szCs w:val="32"/>
        </w:rPr>
        <w:t>112</w:t>
      </w:r>
      <w:r w:rsidRPr="00417430">
        <w:rPr>
          <w:rFonts w:hAnsi="標楷體" w:hint="eastAsia"/>
          <w:sz w:val="32"/>
          <w:szCs w:val="32"/>
        </w:rPr>
        <w:t>年截至8月計</w:t>
      </w:r>
      <w:r w:rsidRPr="00417430">
        <w:rPr>
          <w:rFonts w:hAnsi="標楷體"/>
          <w:sz w:val="32"/>
          <w:szCs w:val="32"/>
        </w:rPr>
        <w:t>轉</w:t>
      </w:r>
      <w:proofErr w:type="gramStart"/>
      <w:r w:rsidRPr="00417430">
        <w:rPr>
          <w:rFonts w:hAnsi="標楷體"/>
          <w:sz w:val="32"/>
          <w:szCs w:val="32"/>
        </w:rPr>
        <w:t>介</w:t>
      </w:r>
      <w:proofErr w:type="gramEnd"/>
      <w:r w:rsidRPr="00417430">
        <w:rPr>
          <w:rFonts w:hAnsi="標楷體" w:hint="eastAsia"/>
          <w:sz w:val="32"/>
          <w:szCs w:val="32"/>
        </w:rPr>
        <w:t>6</w:t>
      </w:r>
      <w:r w:rsidRPr="00417430">
        <w:rPr>
          <w:rFonts w:hAnsi="標楷體"/>
          <w:sz w:val="32"/>
          <w:szCs w:val="32"/>
        </w:rPr>
        <w:t>人</w:t>
      </w:r>
      <w:r w:rsidRPr="00417430">
        <w:rPr>
          <w:rFonts w:hAnsi="標楷體" w:hint="eastAsia"/>
          <w:sz w:val="32"/>
          <w:szCs w:val="32"/>
        </w:rPr>
        <w:t>，提供藥癮者社區處遇之轉銜服務</w:t>
      </w:r>
      <w:r w:rsidR="00492884" w:rsidRPr="00417430">
        <w:rPr>
          <w:rFonts w:hAnsi="標楷體" w:hint="eastAsia"/>
          <w:sz w:val="32"/>
          <w:szCs w:val="32"/>
        </w:rPr>
        <w:t>。</w:t>
      </w:r>
    </w:p>
    <w:p w14:paraId="4811583F" w14:textId="77777777" w:rsidR="00914408" w:rsidRPr="00417430" w:rsidRDefault="00914408">
      <w:pPr>
        <w:widowControl/>
        <w:rPr>
          <w:rFonts w:hAnsi="標楷體"/>
          <w:sz w:val="32"/>
          <w:szCs w:val="32"/>
        </w:rPr>
      </w:pPr>
      <w:r w:rsidRPr="00417430">
        <w:rPr>
          <w:rFonts w:hAnsi="標楷體"/>
          <w:sz w:val="32"/>
          <w:szCs w:val="32"/>
        </w:rPr>
        <w:br w:type="page"/>
      </w:r>
    </w:p>
    <w:p w14:paraId="3C1291BF" w14:textId="461BCAF1" w:rsidR="001C6675" w:rsidRPr="00417430" w:rsidRDefault="00D9588F" w:rsidP="00534EF7">
      <w:pPr>
        <w:widowControl/>
        <w:spacing w:afterLines="50" w:after="120" w:line="480" w:lineRule="exact"/>
        <w:ind w:leftChars="102" w:left="991" w:hangingChars="220" w:hanging="705"/>
        <w:jc w:val="both"/>
        <w:rPr>
          <w:rFonts w:hAnsi="標楷體"/>
          <w:b/>
          <w:sz w:val="32"/>
          <w:szCs w:val="32"/>
        </w:rPr>
      </w:pPr>
      <w:r w:rsidRPr="00417430">
        <w:rPr>
          <w:rFonts w:hAnsi="標楷體" w:hint="eastAsia"/>
          <w:b/>
          <w:sz w:val="32"/>
          <w:szCs w:val="32"/>
        </w:rPr>
        <w:lastRenderedPageBreak/>
        <w:t>(六)</w:t>
      </w:r>
      <w:r w:rsidR="001C6675" w:rsidRPr="00417430">
        <w:rPr>
          <w:rFonts w:hAnsi="標楷體" w:hint="eastAsia"/>
          <w:b/>
          <w:sz w:val="32"/>
          <w:szCs w:val="32"/>
        </w:rPr>
        <w:t>強</w:t>
      </w:r>
      <w:r w:rsidR="00FF3F79" w:rsidRPr="00417430">
        <w:rPr>
          <w:rFonts w:hAnsi="標楷體" w:hint="eastAsia"/>
          <w:b/>
          <w:sz w:val="32"/>
          <w:szCs w:val="32"/>
        </w:rPr>
        <w:t>化</w:t>
      </w:r>
      <w:r w:rsidR="00C0695C" w:rsidRPr="00417430">
        <w:rPr>
          <w:rFonts w:hAnsi="標楷體" w:hint="eastAsia"/>
          <w:b/>
          <w:sz w:val="32"/>
          <w:szCs w:val="32"/>
        </w:rPr>
        <w:t>貫穿式保護及</w:t>
      </w:r>
      <w:r w:rsidRPr="00417430">
        <w:rPr>
          <w:rFonts w:hAnsi="標楷體" w:hint="eastAsia"/>
          <w:b/>
          <w:sz w:val="32"/>
          <w:szCs w:val="32"/>
        </w:rPr>
        <w:t>再犯防止推進計畫</w:t>
      </w:r>
    </w:p>
    <w:p w14:paraId="2E9B37EB" w14:textId="121E820C" w:rsidR="00283645" w:rsidRPr="00417430" w:rsidRDefault="00D9588F" w:rsidP="00534EF7">
      <w:pPr>
        <w:widowControl/>
        <w:spacing w:afterLines="50" w:after="120" w:line="560" w:lineRule="exact"/>
        <w:ind w:leftChars="340" w:left="1275" w:hangingChars="101" w:hanging="323"/>
        <w:jc w:val="both"/>
        <w:rPr>
          <w:rFonts w:hAnsi="標楷體"/>
          <w:sz w:val="32"/>
          <w:szCs w:val="32"/>
        </w:rPr>
      </w:pPr>
      <w:r w:rsidRPr="00417430">
        <w:rPr>
          <w:rFonts w:hAnsi="標楷體" w:hint="eastAsia"/>
          <w:sz w:val="32"/>
          <w:szCs w:val="32"/>
        </w:rPr>
        <w:t>1.</w:t>
      </w:r>
      <w:r w:rsidR="009A6F7A" w:rsidRPr="00417430">
        <w:rPr>
          <w:rFonts w:hAnsi="標楷體" w:hint="eastAsia"/>
          <w:sz w:val="32"/>
          <w:szCs w:val="32"/>
        </w:rPr>
        <w:t>辦理出監前轉銜輔導：</w:t>
      </w:r>
      <w:r w:rsidR="009A6F7A" w:rsidRPr="00417430">
        <w:rPr>
          <w:rFonts w:hAnsi="標楷體"/>
          <w:sz w:val="32"/>
          <w:szCs w:val="32"/>
        </w:rPr>
        <w:t>結合高雄監獄、高雄第二監獄、高雄戒治所、高雄女子監獄、高雄女子勒戒所等5家矯正機關，</w:t>
      </w:r>
      <w:proofErr w:type="gramStart"/>
      <w:r w:rsidR="009A6F7A" w:rsidRPr="00417430">
        <w:rPr>
          <w:rFonts w:hAnsi="標楷體"/>
          <w:sz w:val="32"/>
          <w:szCs w:val="32"/>
        </w:rPr>
        <w:t>個</w:t>
      </w:r>
      <w:proofErr w:type="gramEnd"/>
      <w:r w:rsidR="009A6F7A" w:rsidRPr="00417430">
        <w:rPr>
          <w:rFonts w:hAnsi="標楷體"/>
          <w:sz w:val="32"/>
          <w:szCs w:val="32"/>
        </w:rPr>
        <w:t>管員</w:t>
      </w:r>
      <w:proofErr w:type="gramStart"/>
      <w:r w:rsidR="009A6F7A" w:rsidRPr="00417430">
        <w:rPr>
          <w:rFonts w:hAnsi="標楷體"/>
          <w:sz w:val="32"/>
          <w:szCs w:val="32"/>
        </w:rPr>
        <w:t>主動於藥癮</w:t>
      </w:r>
      <w:proofErr w:type="gramEnd"/>
      <w:r w:rsidR="009A6F7A" w:rsidRPr="00417430">
        <w:rPr>
          <w:rFonts w:hAnsi="標楷體"/>
          <w:sz w:val="32"/>
          <w:szCs w:val="32"/>
        </w:rPr>
        <w:t>個案出監前1個月入監(或矯正機關)銜接輔導，提前與個案建立信任輔導關係，評估個案需求及提供社會福利、就業媒合、醫療戒治等相關資源，</w:t>
      </w:r>
      <w:proofErr w:type="gramStart"/>
      <w:r w:rsidR="009A6F7A" w:rsidRPr="00417430">
        <w:rPr>
          <w:rFonts w:hAnsi="標楷體"/>
          <w:sz w:val="32"/>
          <w:szCs w:val="32"/>
        </w:rPr>
        <w:t>俾</w:t>
      </w:r>
      <w:proofErr w:type="gramEnd"/>
      <w:r w:rsidR="009A6F7A" w:rsidRPr="00417430">
        <w:rPr>
          <w:rFonts w:hAnsi="標楷體"/>
          <w:sz w:val="32"/>
          <w:szCs w:val="32"/>
        </w:rPr>
        <w:t>利出監後續提供關懷輔導。112年截至</w:t>
      </w:r>
      <w:r w:rsidR="009A6F7A" w:rsidRPr="00417430">
        <w:rPr>
          <w:rFonts w:hAnsi="標楷體" w:hint="eastAsia"/>
          <w:sz w:val="32"/>
          <w:szCs w:val="32"/>
        </w:rPr>
        <w:t>8</w:t>
      </w:r>
      <w:r w:rsidR="009A6F7A" w:rsidRPr="00417430">
        <w:rPr>
          <w:rFonts w:hAnsi="標楷體"/>
          <w:sz w:val="32"/>
          <w:szCs w:val="32"/>
        </w:rPr>
        <w:t>月共計辦理個別輔導服務</w:t>
      </w:r>
      <w:r w:rsidR="009A6F7A" w:rsidRPr="00417430">
        <w:rPr>
          <w:rFonts w:hAnsi="標楷體" w:hint="eastAsia"/>
          <w:sz w:val="32"/>
          <w:szCs w:val="32"/>
        </w:rPr>
        <w:t>30</w:t>
      </w:r>
      <w:r w:rsidR="009A6F7A" w:rsidRPr="00417430">
        <w:rPr>
          <w:rFonts w:hAnsi="標楷體"/>
          <w:sz w:val="32"/>
          <w:szCs w:val="32"/>
        </w:rPr>
        <w:t>場次</w:t>
      </w:r>
      <w:r w:rsidR="009A6F7A" w:rsidRPr="00417430">
        <w:rPr>
          <w:rFonts w:hAnsi="標楷體" w:hint="eastAsia"/>
          <w:sz w:val="32"/>
          <w:szCs w:val="32"/>
        </w:rPr>
        <w:t>、406</w:t>
      </w:r>
      <w:r w:rsidR="009A6F7A" w:rsidRPr="00417430">
        <w:rPr>
          <w:rFonts w:hAnsi="標楷體"/>
          <w:sz w:val="32"/>
          <w:szCs w:val="32"/>
        </w:rPr>
        <w:t>人次，團體輔導服務</w:t>
      </w:r>
      <w:r w:rsidR="009A6F7A" w:rsidRPr="00417430">
        <w:rPr>
          <w:rFonts w:hAnsi="標楷體" w:hint="eastAsia"/>
          <w:sz w:val="32"/>
          <w:szCs w:val="32"/>
        </w:rPr>
        <w:t>70</w:t>
      </w:r>
      <w:r w:rsidR="009A6F7A" w:rsidRPr="00417430">
        <w:rPr>
          <w:rFonts w:hAnsi="標楷體"/>
          <w:sz w:val="32"/>
          <w:szCs w:val="32"/>
        </w:rPr>
        <w:t>場次</w:t>
      </w:r>
      <w:r w:rsidR="009A6F7A" w:rsidRPr="00417430">
        <w:rPr>
          <w:rFonts w:hAnsi="標楷體" w:hint="eastAsia"/>
          <w:sz w:val="32"/>
          <w:szCs w:val="32"/>
        </w:rPr>
        <w:t>、3</w:t>
      </w:r>
      <w:r w:rsidR="009A6F7A" w:rsidRPr="00417430">
        <w:rPr>
          <w:rFonts w:hAnsi="標楷體"/>
          <w:sz w:val="32"/>
          <w:szCs w:val="32"/>
        </w:rPr>
        <w:t>,</w:t>
      </w:r>
      <w:r w:rsidR="009A6F7A" w:rsidRPr="00417430">
        <w:rPr>
          <w:rFonts w:hAnsi="標楷體" w:hint="eastAsia"/>
          <w:sz w:val="32"/>
          <w:szCs w:val="32"/>
        </w:rPr>
        <w:t>035</w:t>
      </w:r>
      <w:r w:rsidR="009A6F7A" w:rsidRPr="00417430">
        <w:rPr>
          <w:rFonts w:hAnsi="標楷體"/>
          <w:sz w:val="32"/>
          <w:szCs w:val="32"/>
        </w:rPr>
        <w:t>人次，</w:t>
      </w:r>
      <w:proofErr w:type="gramStart"/>
      <w:r w:rsidR="009A6F7A" w:rsidRPr="00417430">
        <w:rPr>
          <w:rFonts w:hAnsi="標楷體"/>
          <w:sz w:val="32"/>
          <w:szCs w:val="32"/>
        </w:rPr>
        <w:t>懇</w:t>
      </w:r>
      <w:proofErr w:type="gramEnd"/>
      <w:r w:rsidR="009A6F7A" w:rsidRPr="00417430">
        <w:rPr>
          <w:rFonts w:hAnsi="標楷體"/>
          <w:sz w:val="32"/>
          <w:szCs w:val="32"/>
        </w:rPr>
        <w:t>親會5場</w:t>
      </w:r>
      <w:r w:rsidR="009A6F7A" w:rsidRPr="00417430">
        <w:rPr>
          <w:rFonts w:hAnsi="標楷體" w:hint="eastAsia"/>
          <w:sz w:val="32"/>
          <w:szCs w:val="32"/>
        </w:rPr>
        <w:t>、</w:t>
      </w:r>
      <w:r w:rsidR="009A6F7A" w:rsidRPr="00417430">
        <w:rPr>
          <w:rFonts w:hAnsi="標楷體"/>
          <w:sz w:val="32"/>
          <w:szCs w:val="32"/>
        </w:rPr>
        <w:t>583人次</w:t>
      </w:r>
      <w:r w:rsidR="00283645" w:rsidRPr="00417430">
        <w:rPr>
          <w:rFonts w:hAnsi="標楷體" w:hint="eastAsia"/>
          <w:sz w:val="32"/>
          <w:szCs w:val="32"/>
        </w:rPr>
        <w:t>。(如表五)</w:t>
      </w:r>
    </w:p>
    <w:p w14:paraId="0900A949" w14:textId="6B52B387" w:rsidR="00283645" w:rsidRPr="00417430" w:rsidRDefault="00D9588F" w:rsidP="00534EF7">
      <w:pPr>
        <w:widowControl/>
        <w:spacing w:afterLines="50" w:after="120" w:line="560" w:lineRule="exact"/>
        <w:ind w:leftChars="340" w:left="1275" w:hangingChars="101" w:hanging="323"/>
        <w:jc w:val="both"/>
        <w:rPr>
          <w:rFonts w:hAnsi="標楷體"/>
          <w:sz w:val="32"/>
          <w:szCs w:val="32"/>
        </w:rPr>
      </w:pPr>
      <w:r w:rsidRPr="00417430">
        <w:rPr>
          <w:rFonts w:hAnsi="標楷體" w:hint="eastAsia"/>
          <w:sz w:val="32"/>
          <w:szCs w:val="32"/>
        </w:rPr>
        <w:t>2.</w:t>
      </w:r>
      <w:r w:rsidR="009A6F7A" w:rsidRPr="00417430">
        <w:rPr>
          <w:rFonts w:hAnsi="標楷體" w:hint="eastAsia"/>
          <w:sz w:val="32"/>
          <w:szCs w:val="32"/>
        </w:rPr>
        <w:t>推行中央「施用毒品者再犯防止推進計畫」：</w:t>
      </w:r>
      <w:proofErr w:type="gramStart"/>
      <w:r w:rsidR="009A6F7A" w:rsidRPr="00417430">
        <w:rPr>
          <w:rFonts w:hAnsi="標楷體" w:hint="eastAsia"/>
          <w:sz w:val="32"/>
          <w:szCs w:val="32"/>
        </w:rPr>
        <w:t>毒防局</w:t>
      </w:r>
      <w:proofErr w:type="gramEnd"/>
      <w:r w:rsidR="009A6F7A" w:rsidRPr="00417430">
        <w:rPr>
          <w:rFonts w:hAnsi="標楷體"/>
          <w:sz w:val="32"/>
          <w:szCs w:val="32"/>
        </w:rPr>
        <w:t>對於警察局、地檢署調查偵查中及首創合作之最高軍事法院檢察署國軍人員轉</w:t>
      </w:r>
      <w:proofErr w:type="gramStart"/>
      <w:r w:rsidR="009A6F7A" w:rsidRPr="00417430">
        <w:rPr>
          <w:rFonts w:hAnsi="標楷體"/>
          <w:sz w:val="32"/>
          <w:szCs w:val="32"/>
        </w:rPr>
        <w:t>介</w:t>
      </w:r>
      <w:proofErr w:type="gramEnd"/>
      <w:r w:rsidR="009A6F7A" w:rsidRPr="00417430">
        <w:rPr>
          <w:rFonts w:hAnsi="標楷體"/>
          <w:sz w:val="32"/>
          <w:szCs w:val="32"/>
        </w:rPr>
        <w:t>之個案進行開案評估及追蹤輔導，及早銜接輔導藥癮個案，</w:t>
      </w:r>
      <w:r w:rsidR="009A6F7A" w:rsidRPr="00417430">
        <w:rPr>
          <w:rFonts w:hAnsi="標楷體" w:hint="eastAsia"/>
          <w:sz w:val="32"/>
          <w:szCs w:val="32"/>
        </w:rPr>
        <w:t>111年10月起至12月受理本計畫之轉</w:t>
      </w:r>
      <w:proofErr w:type="gramStart"/>
      <w:r w:rsidR="009A6F7A" w:rsidRPr="00417430">
        <w:rPr>
          <w:rFonts w:hAnsi="標楷體" w:hint="eastAsia"/>
          <w:sz w:val="32"/>
          <w:szCs w:val="32"/>
        </w:rPr>
        <w:t>介</w:t>
      </w:r>
      <w:proofErr w:type="gramEnd"/>
      <w:r w:rsidR="009A6F7A" w:rsidRPr="00417430">
        <w:rPr>
          <w:rFonts w:hAnsi="標楷體" w:hint="eastAsia"/>
          <w:sz w:val="32"/>
          <w:szCs w:val="32"/>
        </w:rPr>
        <w:t>計30案、</w:t>
      </w:r>
      <w:r w:rsidR="009A6F7A" w:rsidRPr="00417430">
        <w:rPr>
          <w:rFonts w:hAnsi="標楷體"/>
          <w:sz w:val="32"/>
          <w:szCs w:val="32"/>
        </w:rPr>
        <w:t>112年截至</w:t>
      </w:r>
      <w:r w:rsidR="009A6F7A" w:rsidRPr="00417430">
        <w:rPr>
          <w:rFonts w:hAnsi="標楷體" w:hint="eastAsia"/>
          <w:sz w:val="32"/>
          <w:szCs w:val="32"/>
        </w:rPr>
        <w:t>8</w:t>
      </w:r>
      <w:r w:rsidR="009A6F7A" w:rsidRPr="00417430">
        <w:rPr>
          <w:rFonts w:hAnsi="標楷體"/>
          <w:sz w:val="32"/>
          <w:szCs w:val="32"/>
        </w:rPr>
        <w:t>月受理</w:t>
      </w:r>
      <w:r w:rsidR="009A6F7A" w:rsidRPr="00417430">
        <w:rPr>
          <w:rFonts w:hAnsi="標楷體" w:hint="eastAsia"/>
          <w:sz w:val="32"/>
          <w:szCs w:val="32"/>
        </w:rPr>
        <w:t>106</w:t>
      </w:r>
      <w:proofErr w:type="gramStart"/>
      <w:r w:rsidR="009A6F7A" w:rsidRPr="00417430">
        <w:rPr>
          <w:rFonts w:hAnsi="標楷體"/>
          <w:sz w:val="32"/>
          <w:szCs w:val="32"/>
        </w:rPr>
        <w:t>案</w:t>
      </w:r>
      <w:r w:rsidR="009A6F7A" w:rsidRPr="00417430">
        <w:rPr>
          <w:rFonts w:hAnsi="標楷體" w:hint="eastAsia"/>
          <w:sz w:val="32"/>
          <w:szCs w:val="32"/>
        </w:rPr>
        <w:t>次</w:t>
      </w:r>
      <w:proofErr w:type="gramEnd"/>
      <w:r w:rsidR="00283645" w:rsidRPr="00417430">
        <w:rPr>
          <w:rFonts w:hAnsi="標楷體" w:hint="eastAsia"/>
          <w:sz w:val="32"/>
          <w:szCs w:val="32"/>
        </w:rPr>
        <w:t>。</w:t>
      </w:r>
    </w:p>
    <w:p w14:paraId="2E7E3F19" w14:textId="407C8530" w:rsidR="001C6675" w:rsidRPr="00417430" w:rsidRDefault="001C6675" w:rsidP="00804791">
      <w:pPr>
        <w:widowControl/>
        <w:spacing w:line="600" w:lineRule="exact"/>
        <w:ind w:left="567" w:hanging="504"/>
        <w:jc w:val="center"/>
        <w:rPr>
          <w:rFonts w:hAnsi="標楷體" w:cs="新細明體"/>
          <w:b/>
          <w:noProof/>
          <w:kern w:val="0"/>
          <w:szCs w:val="28"/>
        </w:rPr>
      </w:pPr>
      <w:r w:rsidRPr="00417430">
        <w:rPr>
          <w:rFonts w:hAnsi="標楷體" w:cs="新細明體" w:hint="eastAsia"/>
          <w:b/>
          <w:kern w:val="0"/>
          <w:szCs w:val="28"/>
        </w:rPr>
        <w:t>表五：</w:t>
      </w:r>
      <w:r w:rsidR="00283645" w:rsidRPr="00417430">
        <w:rPr>
          <w:rFonts w:hAnsi="標楷體" w:cs="新細明體" w:hint="eastAsia"/>
          <w:b/>
          <w:kern w:val="0"/>
          <w:szCs w:val="28"/>
        </w:rPr>
        <w:t xml:space="preserve"> </w:t>
      </w:r>
      <w:r w:rsidR="00516E58" w:rsidRPr="00417430">
        <w:rPr>
          <w:rFonts w:hAnsi="標楷體" w:cs="新細明體" w:hint="eastAsia"/>
          <w:b/>
          <w:kern w:val="0"/>
          <w:szCs w:val="28"/>
        </w:rPr>
        <w:t>112年截至</w:t>
      </w:r>
      <w:r w:rsidR="009A6F7A" w:rsidRPr="00417430">
        <w:rPr>
          <w:rFonts w:hAnsi="標楷體" w:cs="新細明體" w:hint="eastAsia"/>
          <w:b/>
          <w:kern w:val="0"/>
          <w:szCs w:val="28"/>
        </w:rPr>
        <w:t>8</w:t>
      </w:r>
      <w:r w:rsidR="00516E58" w:rsidRPr="00417430">
        <w:rPr>
          <w:rFonts w:hAnsi="標楷體" w:cs="新細明體" w:hint="eastAsia"/>
          <w:b/>
          <w:kern w:val="0"/>
          <w:szCs w:val="28"/>
        </w:rPr>
        <w:t>月</w:t>
      </w:r>
      <w:r w:rsidRPr="00417430">
        <w:rPr>
          <w:rFonts w:hAnsi="標楷體" w:cs="新細明體" w:hint="eastAsia"/>
          <w:b/>
          <w:kern w:val="0"/>
          <w:szCs w:val="28"/>
          <w:lang w:eastAsia="zh-HK"/>
        </w:rPr>
        <w:t>藥癮</w:t>
      </w:r>
      <w:r w:rsidRPr="00417430">
        <w:rPr>
          <w:rFonts w:hAnsi="標楷體" w:cs="新細明體" w:hint="eastAsia"/>
          <w:b/>
          <w:kern w:val="0"/>
          <w:szCs w:val="28"/>
        </w:rPr>
        <w:t>個案出監銜接輔導</w:t>
      </w:r>
      <w:r w:rsidRPr="00417430">
        <w:rPr>
          <w:rFonts w:hAnsi="標楷體" w:cs="新細明體" w:hint="eastAsia"/>
          <w:b/>
          <w:noProof/>
          <w:kern w:val="0"/>
          <w:szCs w:val="28"/>
        </w:rPr>
        <w:t>一覽表</w:t>
      </w:r>
    </w:p>
    <w:tbl>
      <w:tblPr>
        <w:tblStyle w:val="af2"/>
        <w:tblW w:w="9214" w:type="dxa"/>
        <w:tblInd w:w="279" w:type="dxa"/>
        <w:tblLook w:val="04A0" w:firstRow="1" w:lastRow="0" w:firstColumn="1" w:lastColumn="0" w:noHBand="0" w:noVBand="1"/>
      </w:tblPr>
      <w:tblGrid>
        <w:gridCol w:w="2126"/>
        <w:gridCol w:w="1134"/>
        <w:gridCol w:w="1134"/>
        <w:gridCol w:w="1276"/>
        <w:gridCol w:w="1134"/>
        <w:gridCol w:w="1276"/>
        <w:gridCol w:w="1134"/>
      </w:tblGrid>
      <w:tr w:rsidR="00417430" w:rsidRPr="00417430" w14:paraId="79E4CB93" w14:textId="77777777" w:rsidTr="00534EF7">
        <w:tc>
          <w:tcPr>
            <w:tcW w:w="2126" w:type="dxa"/>
            <w:vMerge w:val="restart"/>
            <w:tcBorders>
              <w:tl2br w:val="single" w:sz="4" w:space="0" w:color="auto"/>
            </w:tcBorders>
            <w:shd w:val="clear" w:color="auto" w:fill="D9D9D9" w:themeFill="background1" w:themeFillShade="D9"/>
          </w:tcPr>
          <w:p w14:paraId="31C68DB4" w14:textId="6E950311" w:rsidR="00914408" w:rsidRPr="00417430" w:rsidRDefault="00914408" w:rsidP="00534EF7">
            <w:pPr>
              <w:widowControl/>
              <w:spacing w:afterLines="50" w:after="120" w:line="440" w:lineRule="exact"/>
              <w:rPr>
                <w:rFonts w:hAnsi="標楷體"/>
                <w:w w:val="90"/>
                <w:szCs w:val="28"/>
              </w:rPr>
            </w:pPr>
            <w:r w:rsidRPr="00417430">
              <w:rPr>
                <w:rFonts w:hAnsi="標楷體" w:hint="eastAsia"/>
                <w:b/>
                <w:bCs/>
                <w:w w:val="90"/>
                <w:szCs w:val="28"/>
              </w:rPr>
              <w:t xml:space="preserve">      </w:t>
            </w:r>
            <w:r w:rsidR="00534EF7" w:rsidRPr="00417430">
              <w:rPr>
                <w:rFonts w:hAnsi="標楷體" w:hint="eastAsia"/>
                <w:b/>
                <w:bCs/>
                <w:w w:val="90"/>
                <w:szCs w:val="28"/>
              </w:rPr>
              <w:t xml:space="preserve">   </w:t>
            </w:r>
            <w:r w:rsidRPr="00417430">
              <w:rPr>
                <w:rFonts w:hAnsi="標楷體" w:hint="eastAsia"/>
                <w:w w:val="90"/>
                <w:szCs w:val="28"/>
              </w:rPr>
              <w:t>類型</w:t>
            </w:r>
          </w:p>
          <w:p w14:paraId="29755930" w14:textId="29370557" w:rsidR="00914408" w:rsidRPr="00417430" w:rsidRDefault="00914408" w:rsidP="00534EF7">
            <w:pPr>
              <w:spacing w:afterLines="50" w:after="120" w:line="440" w:lineRule="exact"/>
              <w:rPr>
                <w:rFonts w:hAnsi="標楷體" w:cs="新細明體"/>
                <w:b/>
                <w:bCs/>
                <w:noProof/>
                <w:kern w:val="0"/>
                <w:szCs w:val="28"/>
              </w:rPr>
            </w:pPr>
            <w:r w:rsidRPr="00417430">
              <w:rPr>
                <w:rFonts w:hAnsi="標楷體"/>
                <w:w w:val="90"/>
                <w:szCs w:val="28"/>
              </w:rPr>
              <w:t>單位</w:t>
            </w:r>
          </w:p>
        </w:tc>
        <w:tc>
          <w:tcPr>
            <w:tcW w:w="2268" w:type="dxa"/>
            <w:gridSpan w:val="2"/>
            <w:shd w:val="clear" w:color="auto" w:fill="D9D9D9" w:themeFill="background1" w:themeFillShade="D9"/>
          </w:tcPr>
          <w:p w14:paraId="00A5C34F" w14:textId="7AFEE510" w:rsidR="00914408" w:rsidRPr="00417430" w:rsidRDefault="00914408" w:rsidP="00534EF7">
            <w:pPr>
              <w:widowControl/>
              <w:spacing w:afterLines="50" w:after="120" w:line="440" w:lineRule="exact"/>
              <w:jc w:val="center"/>
              <w:rPr>
                <w:rFonts w:hAnsi="標楷體" w:cs="新細明體"/>
                <w:b/>
                <w:bCs/>
                <w:noProof/>
                <w:kern w:val="0"/>
                <w:szCs w:val="28"/>
              </w:rPr>
            </w:pPr>
            <w:r w:rsidRPr="00417430">
              <w:rPr>
                <w:rFonts w:hAnsi="標楷體"/>
                <w:b/>
                <w:bCs/>
                <w:w w:val="90"/>
                <w:szCs w:val="28"/>
              </w:rPr>
              <w:t>個別輔導</w:t>
            </w:r>
          </w:p>
        </w:tc>
        <w:tc>
          <w:tcPr>
            <w:tcW w:w="2410" w:type="dxa"/>
            <w:gridSpan w:val="2"/>
            <w:shd w:val="clear" w:color="auto" w:fill="D9D9D9" w:themeFill="background1" w:themeFillShade="D9"/>
            <w:vAlign w:val="center"/>
          </w:tcPr>
          <w:p w14:paraId="749D0F4A" w14:textId="1E8A1604" w:rsidR="00914408" w:rsidRPr="00417430" w:rsidRDefault="00914408" w:rsidP="00534EF7">
            <w:pPr>
              <w:widowControl/>
              <w:spacing w:afterLines="50" w:after="120" w:line="440" w:lineRule="exact"/>
              <w:jc w:val="center"/>
              <w:rPr>
                <w:rFonts w:hAnsi="標楷體" w:cs="新細明體"/>
                <w:b/>
                <w:bCs/>
                <w:noProof/>
                <w:kern w:val="0"/>
                <w:szCs w:val="28"/>
              </w:rPr>
            </w:pPr>
            <w:r w:rsidRPr="00417430">
              <w:rPr>
                <w:rFonts w:hAnsi="標楷體"/>
                <w:b/>
                <w:bCs/>
                <w:w w:val="90"/>
                <w:szCs w:val="28"/>
              </w:rPr>
              <w:t>團體輔導</w:t>
            </w:r>
          </w:p>
        </w:tc>
        <w:tc>
          <w:tcPr>
            <w:tcW w:w="2410" w:type="dxa"/>
            <w:gridSpan w:val="2"/>
            <w:shd w:val="clear" w:color="auto" w:fill="D9D9D9" w:themeFill="background1" w:themeFillShade="D9"/>
            <w:vAlign w:val="center"/>
          </w:tcPr>
          <w:p w14:paraId="3939CFC7" w14:textId="327B5CD6" w:rsidR="00914408" w:rsidRPr="00417430" w:rsidRDefault="00914408" w:rsidP="00534EF7">
            <w:pPr>
              <w:widowControl/>
              <w:spacing w:afterLines="50" w:after="120" w:line="440" w:lineRule="exact"/>
              <w:jc w:val="center"/>
              <w:rPr>
                <w:rFonts w:hAnsi="標楷體" w:cs="新細明體"/>
                <w:b/>
                <w:bCs/>
                <w:noProof/>
                <w:kern w:val="0"/>
                <w:szCs w:val="28"/>
              </w:rPr>
            </w:pPr>
            <w:proofErr w:type="gramStart"/>
            <w:r w:rsidRPr="00417430">
              <w:rPr>
                <w:rFonts w:hAnsi="標楷體"/>
                <w:b/>
                <w:bCs/>
                <w:w w:val="90"/>
                <w:szCs w:val="28"/>
              </w:rPr>
              <w:t>懇</w:t>
            </w:r>
            <w:proofErr w:type="gramEnd"/>
            <w:r w:rsidRPr="00417430">
              <w:rPr>
                <w:rFonts w:hAnsi="標楷體"/>
                <w:b/>
                <w:bCs/>
                <w:w w:val="90"/>
                <w:szCs w:val="28"/>
              </w:rPr>
              <w:t>親會</w:t>
            </w:r>
          </w:p>
        </w:tc>
      </w:tr>
      <w:tr w:rsidR="00417430" w:rsidRPr="00417430" w14:paraId="08703FBB" w14:textId="77777777" w:rsidTr="00534EF7">
        <w:tc>
          <w:tcPr>
            <w:tcW w:w="2126" w:type="dxa"/>
            <w:vMerge/>
            <w:tcBorders>
              <w:tl2br w:val="single" w:sz="4" w:space="0" w:color="auto"/>
            </w:tcBorders>
            <w:shd w:val="clear" w:color="auto" w:fill="D9D9D9" w:themeFill="background1" w:themeFillShade="D9"/>
          </w:tcPr>
          <w:p w14:paraId="5962AEC7" w14:textId="7EDAFA70" w:rsidR="00914408" w:rsidRPr="00417430" w:rsidRDefault="00914408" w:rsidP="00534EF7">
            <w:pPr>
              <w:widowControl/>
              <w:spacing w:afterLines="50" w:after="120" w:line="440" w:lineRule="exact"/>
              <w:jc w:val="center"/>
              <w:rPr>
                <w:rFonts w:hAnsi="標楷體" w:cs="新細明體"/>
                <w:b/>
                <w:bCs/>
                <w:noProof/>
                <w:kern w:val="0"/>
                <w:szCs w:val="28"/>
              </w:rPr>
            </w:pPr>
          </w:p>
        </w:tc>
        <w:tc>
          <w:tcPr>
            <w:tcW w:w="1134" w:type="dxa"/>
            <w:shd w:val="clear" w:color="auto" w:fill="D9D9D9" w:themeFill="background1" w:themeFillShade="D9"/>
            <w:vAlign w:val="center"/>
          </w:tcPr>
          <w:p w14:paraId="39D7E32F" w14:textId="7C0AD27B" w:rsidR="00914408" w:rsidRPr="00417430" w:rsidRDefault="00914408" w:rsidP="00534EF7">
            <w:pPr>
              <w:widowControl/>
              <w:spacing w:afterLines="50" w:after="120" w:line="440" w:lineRule="exact"/>
              <w:jc w:val="center"/>
              <w:rPr>
                <w:rFonts w:hAnsi="標楷體" w:cs="新細明體"/>
                <w:noProof/>
                <w:kern w:val="0"/>
                <w:szCs w:val="28"/>
              </w:rPr>
            </w:pPr>
            <w:r w:rsidRPr="00417430">
              <w:rPr>
                <w:rFonts w:hAnsi="標楷體" w:cs="新細明體"/>
                <w:w w:val="90"/>
                <w:kern w:val="0"/>
                <w:szCs w:val="28"/>
              </w:rPr>
              <w:t>場次</w:t>
            </w:r>
          </w:p>
        </w:tc>
        <w:tc>
          <w:tcPr>
            <w:tcW w:w="1134" w:type="dxa"/>
            <w:shd w:val="clear" w:color="auto" w:fill="D9D9D9" w:themeFill="background1" w:themeFillShade="D9"/>
            <w:vAlign w:val="center"/>
          </w:tcPr>
          <w:p w14:paraId="2A334237" w14:textId="4639ABD9" w:rsidR="00914408" w:rsidRPr="00417430" w:rsidRDefault="00914408" w:rsidP="00534EF7">
            <w:pPr>
              <w:widowControl/>
              <w:spacing w:afterLines="50" w:after="120" w:line="440" w:lineRule="exact"/>
              <w:jc w:val="center"/>
              <w:rPr>
                <w:rFonts w:hAnsi="標楷體" w:cs="新細明體"/>
                <w:noProof/>
                <w:kern w:val="0"/>
                <w:szCs w:val="28"/>
              </w:rPr>
            </w:pPr>
            <w:r w:rsidRPr="00417430">
              <w:rPr>
                <w:rFonts w:hAnsi="標楷體" w:cs="新細明體"/>
                <w:w w:val="90"/>
                <w:kern w:val="0"/>
                <w:szCs w:val="28"/>
              </w:rPr>
              <w:t>人數</w:t>
            </w:r>
          </w:p>
        </w:tc>
        <w:tc>
          <w:tcPr>
            <w:tcW w:w="1276" w:type="dxa"/>
            <w:shd w:val="clear" w:color="auto" w:fill="D9D9D9" w:themeFill="background1" w:themeFillShade="D9"/>
            <w:vAlign w:val="center"/>
          </w:tcPr>
          <w:p w14:paraId="0B7FFE0B" w14:textId="3DE44730" w:rsidR="00914408" w:rsidRPr="00417430" w:rsidRDefault="00914408" w:rsidP="00534EF7">
            <w:pPr>
              <w:widowControl/>
              <w:spacing w:afterLines="50" w:after="120" w:line="440" w:lineRule="exact"/>
              <w:jc w:val="center"/>
              <w:rPr>
                <w:rFonts w:hAnsi="標楷體" w:cs="新細明體"/>
                <w:noProof/>
                <w:kern w:val="0"/>
                <w:szCs w:val="28"/>
              </w:rPr>
            </w:pPr>
            <w:r w:rsidRPr="00417430">
              <w:rPr>
                <w:rFonts w:hAnsi="標楷體" w:cs="新細明體"/>
                <w:w w:val="90"/>
                <w:kern w:val="0"/>
                <w:szCs w:val="28"/>
              </w:rPr>
              <w:t>場次</w:t>
            </w:r>
          </w:p>
        </w:tc>
        <w:tc>
          <w:tcPr>
            <w:tcW w:w="1134" w:type="dxa"/>
            <w:shd w:val="clear" w:color="auto" w:fill="D9D9D9" w:themeFill="background1" w:themeFillShade="D9"/>
            <w:vAlign w:val="center"/>
          </w:tcPr>
          <w:p w14:paraId="4841991A" w14:textId="798BE45C" w:rsidR="00914408" w:rsidRPr="00417430" w:rsidRDefault="00914408" w:rsidP="00534EF7">
            <w:pPr>
              <w:widowControl/>
              <w:spacing w:afterLines="50" w:after="120" w:line="440" w:lineRule="exact"/>
              <w:jc w:val="center"/>
              <w:rPr>
                <w:rFonts w:hAnsi="標楷體" w:cs="新細明體"/>
                <w:noProof/>
                <w:kern w:val="0"/>
                <w:szCs w:val="28"/>
              </w:rPr>
            </w:pPr>
            <w:r w:rsidRPr="00417430">
              <w:rPr>
                <w:rFonts w:hAnsi="標楷體" w:cs="新細明體"/>
                <w:w w:val="90"/>
                <w:kern w:val="0"/>
                <w:szCs w:val="28"/>
              </w:rPr>
              <w:t>人數</w:t>
            </w:r>
          </w:p>
        </w:tc>
        <w:tc>
          <w:tcPr>
            <w:tcW w:w="1276" w:type="dxa"/>
            <w:shd w:val="clear" w:color="auto" w:fill="D9D9D9" w:themeFill="background1" w:themeFillShade="D9"/>
            <w:vAlign w:val="center"/>
          </w:tcPr>
          <w:p w14:paraId="179B61A0" w14:textId="21BFEA55" w:rsidR="00914408" w:rsidRPr="00417430" w:rsidRDefault="00914408" w:rsidP="00534EF7">
            <w:pPr>
              <w:widowControl/>
              <w:spacing w:afterLines="50" w:after="120" w:line="440" w:lineRule="exact"/>
              <w:jc w:val="center"/>
              <w:rPr>
                <w:rFonts w:hAnsi="標楷體" w:cs="新細明體"/>
                <w:noProof/>
                <w:kern w:val="0"/>
                <w:szCs w:val="28"/>
              </w:rPr>
            </w:pPr>
            <w:r w:rsidRPr="00417430">
              <w:rPr>
                <w:rFonts w:hAnsi="標楷體" w:cs="新細明體"/>
                <w:w w:val="90"/>
                <w:kern w:val="0"/>
                <w:szCs w:val="28"/>
              </w:rPr>
              <w:t>場次</w:t>
            </w:r>
          </w:p>
        </w:tc>
        <w:tc>
          <w:tcPr>
            <w:tcW w:w="1134" w:type="dxa"/>
            <w:shd w:val="clear" w:color="auto" w:fill="D9D9D9" w:themeFill="background1" w:themeFillShade="D9"/>
            <w:vAlign w:val="center"/>
          </w:tcPr>
          <w:p w14:paraId="3EFCEF2C" w14:textId="5A8D75CD" w:rsidR="00914408" w:rsidRPr="00417430" w:rsidRDefault="00914408" w:rsidP="00534EF7">
            <w:pPr>
              <w:widowControl/>
              <w:spacing w:afterLines="50" w:after="120" w:line="440" w:lineRule="exact"/>
              <w:jc w:val="center"/>
              <w:rPr>
                <w:rFonts w:hAnsi="標楷體" w:cs="新細明體"/>
                <w:noProof/>
                <w:kern w:val="0"/>
                <w:szCs w:val="28"/>
              </w:rPr>
            </w:pPr>
            <w:r w:rsidRPr="00417430">
              <w:rPr>
                <w:rFonts w:hAnsi="標楷體" w:cs="新細明體"/>
                <w:w w:val="90"/>
                <w:kern w:val="0"/>
                <w:szCs w:val="28"/>
              </w:rPr>
              <w:t>人數</w:t>
            </w:r>
          </w:p>
        </w:tc>
      </w:tr>
      <w:tr w:rsidR="00417430" w:rsidRPr="00417430" w14:paraId="7BB25B25" w14:textId="77777777" w:rsidTr="002949A5">
        <w:tc>
          <w:tcPr>
            <w:tcW w:w="2126" w:type="dxa"/>
            <w:vAlign w:val="center"/>
          </w:tcPr>
          <w:p w14:paraId="5549AD1E" w14:textId="5E49B70E" w:rsidR="009A6F7A" w:rsidRPr="00417430" w:rsidRDefault="009A6F7A" w:rsidP="009A6F7A">
            <w:pPr>
              <w:widowControl/>
              <w:spacing w:afterLines="50" w:after="120" w:line="440" w:lineRule="exact"/>
              <w:jc w:val="center"/>
              <w:rPr>
                <w:rFonts w:hAnsi="標楷體" w:cs="新細明體"/>
                <w:b/>
                <w:noProof/>
                <w:kern w:val="0"/>
                <w:szCs w:val="28"/>
              </w:rPr>
            </w:pPr>
            <w:r w:rsidRPr="00417430">
              <w:rPr>
                <w:rFonts w:hAnsi="標楷體" w:cs="新細明體"/>
                <w:w w:val="90"/>
                <w:kern w:val="0"/>
                <w:szCs w:val="28"/>
              </w:rPr>
              <w:t>高雄戒治所</w:t>
            </w:r>
          </w:p>
        </w:tc>
        <w:tc>
          <w:tcPr>
            <w:tcW w:w="1134" w:type="dxa"/>
            <w:vAlign w:val="center"/>
          </w:tcPr>
          <w:p w14:paraId="06833CFB" w14:textId="5F3A8685" w:rsidR="009A6F7A" w:rsidRPr="00417430" w:rsidRDefault="009A6F7A" w:rsidP="009A6F7A">
            <w:pPr>
              <w:widowControl/>
              <w:spacing w:afterLines="50" w:after="120" w:line="440" w:lineRule="exact"/>
              <w:jc w:val="center"/>
              <w:rPr>
                <w:rFonts w:hAnsi="標楷體" w:cs="新細明體"/>
                <w:b/>
                <w:noProof/>
                <w:kern w:val="0"/>
                <w:szCs w:val="28"/>
              </w:rPr>
            </w:pPr>
            <w:r w:rsidRPr="00417430">
              <w:rPr>
                <w:rFonts w:hAnsi="標楷體" w:cs="新細明體" w:hint="eastAsia"/>
                <w:kern w:val="0"/>
                <w:szCs w:val="28"/>
              </w:rPr>
              <w:t xml:space="preserve">5 </w:t>
            </w:r>
          </w:p>
        </w:tc>
        <w:tc>
          <w:tcPr>
            <w:tcW w:w="1134" w:type="dxa"/>
            <w:vAlign w:val="center"/>
          </w:tcPr>
          <w:p w14:paraId="73C71DEE" w14:textId="4B4FA2E1" w:rsidR="009A6F7A" w:rsidRPr="00417430" w:rsidRDefault="009A6F7A" w:rsidP="009A6F7A">
            <w:pPr>
              <w:widowControl/>
              <w:spacing w:afterLines="50" w:after="120" w:line="440" w:lineRule="exact"/>
              <w:jc w:val="center"/>
              <w:rPr>
                <w:rFonts w:hAnsi="標楷體" w:cs="新細明體"/>
                <w:b/>
                <w:noProof/>
                <w:kern w:val="0"/>
                <w:szCs w:val="28"/>
              </w:rPr>
            </w:pPr>
            <w:r w:rsidRPr="00417430">
              <w:rPr>
                <w:rFonts w:hAnsi="標楷體" w:cs="新細明體" w:hint="eastAsia"/>
                <w:kern w:val="0"/>
                <w:szCs w:val="28"/>
              </w:rPr>
              <w:t xml:space="preserve">241 </w:t>
            </w:r>
          </w:p>
        </w:tc>
        <w:tc>
          <w:tcPr>
            <w:tcW w:w="1276" w:type="dxa"/>
            <w:vAlign w:val="center"/>
          </w:tcPr>
          <w:p w14:paraId="38D42EDE" w14:textId="2EB6BE4F" w:rsidR="009A6F7A" w:rsidRPr="00417430" w:rsidRDefault="009A6F7A" w:rsidP="009A6F7A">
            <w:pPr>
              <w:widowControl/>
              <w:spacing w:afterLines="50" w:after="120" w:line="440" w:lineRule="exact"/>
              <w:jc w:val="center"/>
              <w:rPr>
                <w:rFonts w:hAnsi="標楷體" w:cs="新細明體"/>
                <w:b/>
                <w:noProof/>
                <w:kern w:val="0"/>
                <w:szCs w:val="28"/>
              </w:rPr>
            </w:pPr>
            <w:r w:rsidRPr="00417430">
              <w:rPr>
                <w:rFonts w:hAnsi="標楷體" w:cs="新細明體" w:hint="eastAsia"/>
                <w:kern w:val="0"/>
                <w:szCs w:val="28"/>
              </w:rPr>
              <w:t xml:space="preserve">16 </w:t>
            </w:r>
          </w:p>
        </w:tc>
        <w:tc>
          <w:tcPr>
            <w:tcW w:w="1134" w:type="dxa"/>
            <w:vAlign w:val="center"/>
          </w:tcPr>
          <w:p w14:paraId="3F16DAC8" w14:textId="764B45B1" w:rsidR="009A6F7A" w:rsidRPr="00417430" w:rsidRDefault="009A6F7A" w:rsidP="009A6F7A">
            <w:pPr>
              <w:widowControl/>
              <w:spacing w:afterLines="50" w:after="120" w:line="440" w:lineRule="exact"/>
              <w:jc w:val="center"/>
              <w:rPr>
                <w:rFonts w:hAnsi="標楷體" w:cs="新細明體"/>
                <w:b/>
                <w:noProof/>
                <w:kern w:val="0"/>
                <w:szCs w:val="28"/>
              </w:rPr>
            </w:pPr>
            <w:r w:rsidRPr="00417430">
              <w:rPr>
                <w:rFonts w:hAnsi="標楷體" w:cs="新細明體" w:hint="eastAsia"/>
                <w:kern w:val="0"/>
                <w:szCs w:val="28"/>
              </w:rPr>
              <w:t xml:space="preserve">754 </w:t>
            </w:r>
          </w:p>
        </w:tc>
        <w:tc>
          <w:tcPr>
            <w:tcW w:w="1276" w:type="dxa"/>
            <w:vAlign w:val="center"/>
          </w:tcPr>
          <w:p w14:paraId="6AD40637" w14:textId="41C67FED" w:rsidR="009A6F7A" w:rsidRPr="00417430" w:rsidRDefault="009A6F7A" w:rsidP="009A6F7A">
            <w:pPr>
              <w:widowControl/>
              <w:spacing w:afterLines="50" w:after="120" w:line="440" w:lineRule="exact"/>
              <w:jc w:val="center"/>
              <w:rPr>
                <w:rFonts w:hAnsi="標楷體" w:cs="新細明體"/>
                <w:b/>
                <w:noProof/>
                <w:kern w:val="0"/>
                <w:szCs w:val="28"/>
              </w:rPr>
            </w:pPr>
            <w:r w:rsidRPr="00417430">
              <w:rPr>
                <w:rFonts w:hAnsi="標楷體" w:cs="新細明體" w:hint="eastAsia"/>
                <w:kern w:val="0"/>
                <w:szCs w:val="28"/>
              </w:rPr>
              <w:t xml:space="preserve">1 </w:t>
            </w:r>
          </w:p>
        </w:tc>
        <w:tc>
          <w:tcPr>
            <w:tcW w:w="1134" w:type="dxa"/>
            <w:vAlign w:val="center"/>
          </w:tcPr>
          <w:p w14:paraId="62FF6AD5" w14:textId="1C835979" w:rsidR="009A6F7A" w:rsidRPr="00417430" w:rsidRDefault="009A6F7A" w:rsidP="009A6F7A">
            <w:pPr>
              <w:widowControl/>
              <w:spacing w:afterLines="50" w:after="120" w:line="440" w:lineRule="exact"/>
              <w:jc w:val="center"/>
              <w:rPr>
                <w:rFonts w:hAnsi="標楷體" w:cs="新細明體"/>
                <w:b/>
                <w:noProof/>
                <w:kern w:val="0"/>
                <w:szCs w:val="28"/>
              </w:rPr>
            </w:pPr>
            <w:r w:rsidRPr="00417430">
              <w:rPr>
                <w:rFonts w:hAnsi="標楷體" w:cs="新細明體" w:hint="eastAsia"/>
                <w:kern w:val="0"/>
                <w:szCs w:val="28"/>
              </w:rPr>
              <w:t xml:space="preserve">83 </w:t>
            </w:r>
          </w:p>
        </w:tc>
      </w:tr>
      <w:tr w:rsidR="00417430" w:rsidRPr="00417430" w14:paraId="003F94DF" w14:textId="77777777" w:rsidTr="002949A5">
        <w:tc>
          <w:tcPr>
            <w:tcW w:w="2126" w:type="dxa"/>
            <w:vAlign w:val="center"/>
          </w:tcPr>
          <w:p w14:paraId="045F9E9E" w14:textId="4D00824E" w:rsidR="009A6F7A" w:rsidRPr="00417430" w:rsidRDefault="009A6F7A" w:rsidP="009A6F7A">
            <w:pPr>
              <w:widowControl/>
              <w:spacing w:afterLines="50" w:after="120" w:line="440" w:lineRule="exact"/>
              <w:jc w:val="center"/>
              <w:rPr>
                <w:rFonts w:hAnsi="標楷體" w:cs="新細明體"/>
                <w:b/>
                <w:noProof/>
                <w:kern w:val="0"/>
                <w:szCs w:val="28"/>
              </w:rPr>
            </w:pPr>
            <w:r w:rsidRPr="00417430">
              <w:rPr>
                <w:rFonts w:hAnsi="標楷體" w:cs="新細明體"/>
                <w:w w:val="90"/>
                <w:kern w:val="0"/>
                <w:szCs w:val="28"/>
              </w:rPr>
              <w:t>高雄第二監獄</w:t>
            </w:r>
          </w:p>
        </w:tc>
        <w:tc>
          <w:tcPr>
            <w:tcW w:w="1134" w:type="dxa"/>
            <w:vAlign w:val="center"/>
          </w:tcPr>
          <w:p w14:paraId="6354D6C2" w14:textId="4CF56849" w:rsidR="009A6F7A" w:rsidRPr="00417430" w:rsidRDefault="009A6F7A" w:rsidP="009A6F7A">
            <w:pPr>
              <w:widowControl/>
              <w:spacing w:afterLines="50" w:after="120" w:line="440" w:lineRule="exact"/>
              <w:jc w:val="center"/>
              <w:rPr>
                <w:rFonts w:hAnsi="標楷體" w:cs="新細明體"/>
                <w:b/>
                <w:noProof/>
                <w:kern w:val="0"/>
                <w:szCs w:val="28"/>
              </w:rPr>
            </w:pPr>
            <w:r w:rsidRPr="00417430">
              <w:rPr>
                <w:rFonts w:hAnsi="標楷體" w:cs="新細明體" w:hint="eastAsia"/>
                <w:kern w:val="0"/>
                <w:szCs w:val="28"/>
              </w:rPr>
              <w:t xml:space="preserve">4 </w:t>
            </w:r>
          </w:p>
        </w:tc>
        <w:tc>
          <w:tcPr>
            <w:tcW w:w="1134" w:type="dxa"/>
            <w:vAlign w:val="center"/>
          </w:tcPr>
          <w:p w14:paraId="48BFB5A1" w14:textId="30A6FD43" w:rsidR="009A6F7A" w:rsidRPr="00417430" w:rsidRDefault="009A6F7A" w:rsidP="009A6F7A">
            <w:pPr>
              <w:widowControl/>
              <w:spacing w:afterLines="50" w:after="120" w:line="440" w:lineRule="exact"/>
              <w:jc w:val="center"/>
              <w:rPr>
                <w:rFonts w:hAnsi="標楷體" w:cs="新細明體"/>
                <w:b/>
                <w:noProof/>
                <w:kern w:val="0"/>
                <w:szCs w:val="28"/>
              </w:rPr>
            </w:pPr>
            <w:r w:rsidRPr="00417430">
              <w:rPr>
                <w:rFonts w:hAnsi="標楷體" w:cs="新細明體" w:hint="eastAsia"/>
                <w:kern w:val="0"/>
                <w:szCs w:val="28"/>
              </w:rPr>
              <w:t xml:space="preserve">35 </w:t>
            </w:r>
          </w:p>
        </w:tc>
        <w:tc>
          <w:tcPr>
            <w:tcW w:w="1276" w:type="dxa"/>
            <w:vAlign w:val="center"/>
          </w:tcPr>
          <w:p w14:paraId="7DA7C391" w14:textId="16983598" w:rsidR="009A6F7A" w:rsidRPr="00417430" w:rsidRDefault="009A6F7A" w:rsidP="009A6F7A">
            <w:pPr>
              <w:widowControl/>
              <w:spacing w:afterLines="50" w:after="120" w:line="440" w:lineRule="exact"/>
              <w:jc w:val="center"/>
              <w:rPr>
                <w:rFonts w:hAnsi="標楷體" w:cs="新細明體"/>
                <w:b/>
                <w:noProof/>
                <w:kern w:val="0"/>
                <w:szCs w:val="28"/>
              </w:rPr>
            </w:pPr>
            <w:r w:rsidRPr="00417430">
              <w:rPr>
                <w:rFonts w:hAnsi="標楷體" w:cs="新細明體" w:hint="eastAsia"/>
                <w:kern w:val="0"/>
                <w:szCs w:val="28"/>
              </w:rPr>
              <w:t xml:space="preserve">15 </w:t>
            </w:r>
          </w:p>
        </w:tc>
        <w:tc>
          <w:tcPr>
            <w:tcW w:w="1134" w:type="dxa"/>
            <w:vAlign w:val="center"/>
          </w:tcPr>
          <w:p w14:paraId="280688F7" w14:textId="639E23C4" w:rsidR="009A6F7A" w:rsidRPr="00417430" w:rsidRDefault="009A6F7A" w:rsidP="009A6F7A">
            <w:pPr>
              <w:widowControl/>
              <w:spacing w:afterLines="50" w:after="120" w:line="440" w:lineRule="exact"/>
              <w:jc w:val="center"/>
              <w:rPr>
                <w:rFonts w:hAnsi="標楷體" w:cs="新細明體"/>
                <w:b/>
                <w:noProof/>
                <w:kern w:val="0"/>
                <w:szCs w:val="28"/>
              </w:rPr>
            </w:pPr>
            <w:r w:rsidRPr="00417430">
              <w:rPr>
                <w:rFonts w:hAnsi="標楷體" w:cs="新細明體" w:hint="eastAsia"/>
                <w:kern w:val="0"/>
                <w:szCs w:val="28"/>
              </w:rPr>
              <w:t>1</w:t>
            </w:r>
            <w:r w:rsidRPr="00417430">
              <w:rPr>
                <w:rFonts w:hAnsi="標楷體" w:cs="新細明體"/>
                <w:kern w:val="0"/>
                <w:szCs w:val="28"/>
              </w:rPr>
              <w:t>,</w:t>
            </w:r>
            <w:r w:rsidRPr="00417430">
              <w:rPr>
                <w:rFonts w:hAnsi="標楷體" w:cs="新細明體" w:hint="eastAsia"/>
                <w:kern w:val="0"/>
                <w:szCs w:val="28"/>
              </w:rPr>
              <w:t xml:space="preserve">035 </w:t>
            </w:r>
          </w:p>
        </w:tc>
        <w:tc>
          <w:tcPr>
            <w:tcW w:w="1276" w:type="dxa"/>
            <w:vAlign w:val="center"/>
          </w:tcPr>
          <w:p w14:paraId="1DC125CD" w14:textId="52152515" w:rsidR="009A6F7A" w:rsidRPr="00417430" w:rsidRDefault="009A6F7A" w:rsidP="009A6F7A">
            <w:pPr>
              <w:widowControl/>
              <w:spacing w:afterLines="50" w:after="120" w:line="440" w:lineRule="exact"/>
              <w:jc w:val="center"/>
              <w:rPr>
                <w:rFonts w:hAnsi="標楷體" w:cs="新細明體"/>
                <w:b/>
                <w:noProof/>
                <w:kern w:val="0"/>
                <w:szCs w:val="28"/>
              </w:rPr>
            </w:pPr>
            <w:r w:rsidRPr="00417430">
              <w:rPr>
                <w:rFonts w:hAnsi="標楷體" w:cs="新細明體" w:hint="eastAsia"/>
                <w:kern w:val="0"/>
                <w:szCs w:val="28"/>
              </w:rPr>
              <w:t xml:space="preserve">4 </w:t>
            </w:r>
          </w:p>
        </w:tc>
        <w:tc>
          <w:tcPr>
            <w:tcW w:w="1134" w:type="dxa"/>
            <w:vAlign w:val="center"/>
          </w:tcPr>
          <w:p w14:paraId="15D3FA8C" w14:textId="78C7C7DE" w:rsidR="009A6F7A" w:rsidRPr="00417430" w:rsidRDefault="009A6F7A" w:rsidP="009A6F7A">
            <w:pPr>
              <w:widowControl/>
              <w:spacing w:afterLines="50" w:after="120" w:line="440" w:lineRule="exact"/>
              <w:jc w:val="center"/>
              <w:rPr>
                <w:rFonts w:hAnsi="標楷體" w:cs="新細明體"/>
                <w:b/>
                <w:noProof/>
                <w:kern w:val="0"/>
                <w:szCs w:val="28"/>
              </w:rPr>
            </w:pPr>
            <w:r w:rsidRPr="00417430">
              <w:rPr>
                <w:rFonts w:hAnsi="標楷體" w:cs="新細明體" w:hint="eastAsia"/>
                <w:kern w:val="0"/>
                <w:szCs w:val="28"/>
              </w:rPr>
              <w:t xml:space="preserve">500 </w:t>
            </w:r>
          </w:p>
        </w:tc>
      </w:tr>
      <w:tr w:rsidR="00417430" w:rsidRPr="00417430" w14:paraId="124C0D07" w14:textId="77777777" w:rsidTr="002949A5">
        <w:tc>
          <w:tcPr>
            <w:tcW w:w="2126" w:type="dxa"/>
            <w:vAlign w:val="center"/>
          </w:tcPr>
          <w:p w14:paraId="223ED17B" w14:textId="2793CB98" w:rsidR="009A6F7A" w:rsidRPr="00417430" w:rsidRDefault="009A6F7A" w:rsidP="009A6F7A">
            <w:pPr>
              <w:widowControl/>
              <w:spacing w:afterLines="50" w:after="120" w:line="440" w:lineRule="exact"/>
              <w:jc w:val="center"/>
              <w:rPr>
                <w:rFonts w:hAnsi="標楷體" w:cs="新細明體"/>
                <w:b/>
                <w:noProof/>
                <w:kern w:val="0"/>
                <w:szCs w:val="28"/>
              </w:rPr>
            </w:pPr>
            <w:r w:rsidRPr="00417430">
              <w:rPr>
                <w:rFonts w:hAnsi="標楷體" w:cs="新細明體"/>
                <w:w w:val="90"/>
                <w:kern w:val="0"/>
                <w:szCs w:val="28"/>
              </w:rPr>
              <w:t>高雄監獄</w:t>
            </w:r>
          </w:p>
        </w:tc>
        <w:tc>
          <w:tcPr>
            <w:tcW w:w="1134" w:type="dxa"/>
            <w:vAlign w:val="center"/>
          </w:tcPr>
          <w:p w14:paraId="5EF72470" w14:textId="23AF7D65" w:rsidR="009A6F7A" w:rsidRPr="00417430" w:rsidRDefault="009A6F7A" w:rsidP="009A6F7A">
            <w:pPr>
              <w:widowControl/>
              <w:spacing w:afterLines="50" w:after="120" w:line="440" w:lineRule="exact"/>
              <w:jc w:val="center"/>
              <w:rPr>
                <w:rFonts w:hAnsi="標楷體" w:cs="新細明體"/>
                <w:b/>
                <w:noProof/>
                <w:kern w:val="0"/>
                <w:szCs w:val="28"/>
              </w:rPr>
            </w:pPr>
            <w:r w:rsidRPr="00417430">
              <w:rPr>
                <w:rFonts w:hAnsi="標楷體" w:cs="新細明體" w:hint="eastAsia"/>
                <w:kern w:val="0"/>
                <w:szCs w:val="28"/>
              </w:rPr>
              <w:t xml:space="preserve">8 </w:t>
            </w:r>
          </w:p>
        </w:tc>
        <w:tc>
          <w:tcPr>
            <w:tcW w:w="1134" w:type="dxa"/>
            <w:vAlign w:val="center"/>
          </w:tcPr>
          <w:p w14:paraId="4A3DD339" w14:textId="6EFD2FA9" w:rsidR="009A6F7A" w:rsidRPr="00417430" w:rsidRDefault="009A6F7A" w:rsidP="009A6F7A">
            <w:pPr>
              <w:widowControl/>
              <w:spacing w:afterLines="50" w:after="120" w:line="440" w:lineRule="exact"/>
              <w:jc w:val="center"/>
              <w:rPr>
                <w:rFonts w:hAnsi="標楷體" w:cs="新細明體"/>
                <w:b/>
                <w:noProof/>
                <w:kern w:val="0"/>
                <w:szCs w:val="28"/>
              </w:rPr>
            </w:pPr>
            <w:r w:rsidRPr="00417430">
              <w:rPr>
                <w:rFonts w:hAnsi="標楷體" w:cs="新細明體" w:hint="eastAsia"/>
                <w:kern w:val="0"/>
                <w:szCs w:val="28"/>
              </w:rPr>
              <w:t xml:space="preserve">18 </w:t>
            </w:r>
          </w:p>
        </w:tc>
        <w:tc>
          <w:tcPr>
            <w:tcW w:w="1276" w:type="dxa"/>
            <w:vAlign w:val="center"/>
          </w:tcPr>
          <w:p w14:paraId="40DD192F" w14:textId="4535E2ED" w:rsidR="009A6F7A" w:rsidRPr="00417430" w:rsidRDefault="009A6F7A" w:rsidP="009A6F7A">
            <w:pPr>
              <w:widowControl/>
              <w:spacing w:afterLines="50" w:after="120" w:line="440" w:lineRule="exact"/>
              <w:jc w:val="center"/>
              <w:rPr>
                <w:rFonts w:hAnsi="標楷體" w:cs="新細明體"/>
                <w:b/>
                <w:noProof/>
                <w:kern w:val="0"/>
                <w:szCs w:val="28"/>
              </w:rPr>
            </w:pPr>
            <w:r w:rsidRPr="00417430">
              <w:rPr>
                <w:rFonts w:hAnsi="標楷體" w:cs="新細明體" w:hint="eastAsia"/>
                <w:kern w:val="0"/>
                <w:szCs w:val="28"/>
              </w:rPr>
              <w:t xml:space="preserve">15 </w:t>
            </w:r>
          </w:p>
        </w:tc>
        <w:tc>
          <w:tcPr>
            <w:tcW w:w="1134" w:type="dxa"/>
            <w:vAlign w:val="center"/>
          </w:tcPr>
          <w:p w14:paraId="7D1BF3FE" w14:textId="643DD771" w:rsidR="009A6F7A" w:rsidRPr="00417430" w:rsidRDefault="009A6F7A" w:rsidP="009A6F7A">
            <w:pPr>
              <w:widowControl/>
              <w:spacing w:afterLines="50" w:after="120" w:line="440" w:lineRule="exact"/>
              <w:jc w:val="center"/>
              <w:rPr>
                <w:rFonts w:hAnsi="標楷體" w:cs="新細明體"/>
                <w:b/>
                <w:noProof/>
                <w:kern w:val="0"/>
                <w:szCs w:val="28"/>
              </w:rPr>
            </w:pPr>
            <w:r w:rsidRPr="00417430">
              <w:rPr>
                <w:rFonts w:hAnsi="標楷體" w:cs="新細明體" w:hint="eastAsia"/>
                <w:kern w:val="0"/>
                <w:szCs w:val="28"/>
              </w:rPr>
              <w:t xml:space="preserve">272 </w:t>
            </w:r>
          </w:p>
        </w:tc>
        <w:tc>
          <w:tcPr>
            <w:tcW w:w="1276" w:type="dxa"/>
            <w:vAlign w:val="center"/>
          </w:tcPr>
          <w:p w14:paraId="346C41E6" w14:textId="28CDD2E9" w:rsidR="009A6F7A" w:rsidRPr="00417430" w:rsidRDefault="009A6F7A" w:rsidP="009A6F7A">
            <w:pPr>
              <w:widowControl/>
              <w:spacing w:afterLines="50" w:after="120" w:line="440" w:lineRule="exact"/>
              <w:jc w:val="center"/>
              <w:rPr>
                <w:rFonts w:hAnsi="標楷體" w:cs="新細明體"/>
                <w:b/>
                <w:noProof/>
                <w:kern w:val="0"/>
                <w:szCs w:val="28"/>
              </w:rPr>
            </w:pPr>
            <w:r w:rsidRPr="00417430">
              <w:rPr>
                <w:rFonts w:hAnsi="標楷體" w:cs="新細明體" w:hint="eastAsia"/>
                <w:kern w:val="0"/>
                <w:szCs w:val="28"/>
              </w:rPr>
              <w:t xml:space="preserve">0 </w:t>
            </w:r>
          </w:p>
        </w:tc>
        <w:tc>
          <w:tcPr>
            <w:tcW w:w="1134" w:type="dxa"/>
            <w:vAlign w:val="center"/>
          </w:tcPr>
          <w:p w14:paraId="3828DA50" w14:textId="3DBCC227" w:rsidR="009A6F7A" w:rsidRPr="00417430" w:rsidRDefault="009A6F7A" w:rsidP="009A6F7A">
            <w:pPr>
              <w:widowControl/>
              <w:spacing w:afterLines="50" w:after="120" w:line="440" w:lineRule="exact"/>
              <w:jc w:val="center"/>
              <w:rPr>
                <w:rFonts w:hAnsi="標楷體" w:cs="新細明體"/>
                <w:b/>
                <w:noProof/>
                <w:kern w:val="0"/>
                <w:szCs w:val="28"/>
              </w:rPr>
            </w:pPr>
            <w:r w:rsidRPr="00417430">
              <w:rPr>
                <w:rFonts w:hAnsi="標楷體" w:cs="新細明體" w:hint="eastAsia"/>
                <w:kern w:val="0"/>
                <w:szCs w:val="28"/>
              </w:rPr>
              <w:t xml:space="preserve">0 </w:t>
            </w:r>
          </w:p>
        </w:tc>
      </w:tr>
      <w:tr w:rsidR="00417430" w:rsidRPr="00417430" w14:paraId="6B3C44FC" w14:textId="77777777" w:rsidTr="002949A5">
        <w:tc>
          <w:tcPr>
            <w:tcW w:w="2126" w:type="dxa"/>
            <w:vAlign w:val="center"/>
          </w:tcPr>
          <w:p w14:paraId="0A9C707B" w14:textId="6BF65737" w:rsidR="009A6F7A" w:rsidRPr="00417430" w:rsidRDefault="009A6F7A" w:rsidP="009A6F7A">
            <w:pPr>
              <w:widowControl/>
              <w:spacing w:afterLines="50" w:after="120" w:line="440" w:lineRule="exact"/>
              <w:jc w:val="center"/>
              <w:rPr>
                <w:rFonts w:hAnsi="標楷體" w:cs="新細明體"/>
                <w:b/>
                <w:noProof/>
                <w:kern w:val="0"/>
                <w:szCs w:val="28"/>
              </w:rPr>
            </w:pPr>
            <w:r w:rsidRPr="00417430">
              <w:rPr>
                <w:rFonts w:hAnsi="標楷體" w:cs="新細明體"/>
                <w:w w:val="90"/>
                <w:kern w:val="0"/>
                <w:szCs w:val="28"/>
              </w:rPr>
              <w:t>高雄女子監獄</w:t>
            </w:r>
          </w:p>
        </w:tc>
        <w:tc>
          <w:tcPr>
            <w:tcW w:w="1134" w:type="dxa"/>
            <w:vAlign w:val="center"/>
          </w:tcPr>
          <w:p w14:paraId="2E93D53C" w14:textId="46D23B81" w:rsidR="009A6F7A" w:rsidRPr="00417430" w:rsidRDefault="009A6F7A" w:rsidP="009A6F7A">
            <w:pPr>
              <w:widowControl/>
              <w:spacing w:afterLines="50" w:after="120" w:line="440" w:lineRule="exact"/>
              <w:jc w:val="center"/>
              <w:rPr>
                <w:rFonts w:hAnsi="標楷體" w:cs="新細明體"/>
                <w:b/>
                <w:noProof/>
                <w:kern w:val="0"/>
                <w:szCs w:val="28"/>
              </w:rPr>
            </w:pPr>
            <w:r w:rsidRPr="00417430">
              <w:rPr>
                <w:rFonts w:hAnsi="標楷體" w:cs="新細明體" w:hint="eastAsia"/>
                <w:kern w:val="0"/>
                <w:szCs w:val="28"/>
              </w:rPr>
              <w:t xml:space="preserve">8 </w:t>
            </w:r>
          </w:p>
        </w:tc>
        <w:tc>
          <w:tcPr>
            <w:tcW w:w="1134" w:type="dxa"/>
            <w:vAlign w:val="center"/>
          </w:tcPr>
          <w:p w14:paraId="78681B43" w14:textId="151A73BC" w:rsidR="009A6F7A" w:rsidRPr="00417430" w:rsidRDefault="009A6F7A" w:rsidP="009A6F7A">
            <w:pPr>
              <w:widowControl/>
              <w:spacing w:afterLines="50" w:after="120" w:line="440" w:lineRule="exact"/>
              <w:jc w:val="center"/>
              <w:rPr>
                <w:rFonts w:hAnsi="標楷體" w:cs="新細明體"/>
                <w:b/>
                <w:noProof/>
                <w:kern w:val="0"/>
                <w:szCs w:val="28"/>
              </w:rPr>
            </w:pPr>
            <w:r w:rsidRPr="00417430">
              <w:rPr>
                <w:rFonts w:hAnsi="標楷體" w:cs="新細明體" w:hint="eastAsia"/>
                <w:kern w:val="0"/>
                <w:szCs w:val="28"/>
              </w:rPr>
              <w:t xml:space="preserve">29 </w:t>
            </w:r>
          </w:p>
        </w:tc>
        <w:tc>
          <w:tcPr>
            <w:tcW w:w="1276" w:type="dxa"/>
            <w:vAlign w:val="center"/>
          </w:tcPr>
          <w:p w14:paraId="4CEAC995" w14:textId="708C42CE" w:rsidR="009A6F7A" w:rsidRPr="00417430" w:rsidRDefault="009A6F7A" w:rsidP="009A6F7A">
            <w:pPr>
              <w:widowControl/>
              <w:spacing w:afterLines="50" w:after="120" w:line="440" w:lineRule="exact"/>
              <w:jc w:val="center"/>
              <w:rPr>
                <w:rFonts w:hAnsi="標楷體" w:cs="新細明體"/>
                <w:b/>
                <w:noProof/>
                <w:kern w:val="0"/>
                <w:szCs w:val="28"/>
              </w:rPr>
            </w:pPr>
            <w:r w:rsidRPr="00417430">
              <w:rPr>
                <w:rFonts w:hAnsi="標楷體" w:cs="新細明體" w:hint="eastAsia"/>
                <w:kern w:val="0"/>
                <w:szCs w:val="28"/>
              </w:rPr>
              <w:t xml:space="preserve">12 </w:t>
            </w:r>
          </w:p>
        </w:tc>
        <w:tc>
          <w:tcPr>
            <w:tcW w:w="1134" w:type="dxa"/>
            <w:vAlign w:val="center"/>
          </w:tcPr>
          <w:p w14:paraId="664436DD" w14:textId="24207B55" w:rsidR="009A6F7A" w:rsidRPr="00417430" w:rsidRDefault="009A6F7A" w:rsidP="009A6F7A">
            <w:pPr>
              <w:widowControl/>
              <w:spacing w:afterLines="50" w:after="120" w:line="440" w:lineRule="exact"/>
              <w:jc w:val="center"/>
              <w:rPr>
                <w:rFonts w:hAnsi="標楷體" w:cs="新細明體"/>
                <w:b/>
                <w:noProof/>
                <w:kern w:val="0"/>
                <w:szCs w:val="28"/>
              </w:rPr>
            </w:pPr>
            <w:r w:rsidRPr="00417430">
              <w:rPr>
                <w:rFonts w:hAnsi="標楷體" w:cs="新細明體" w:hint="eastAsia"/>
                <w:kern w:val="0"/>
                <w:szCs w:val="28"/>
              </w:rPr>
              <w:t xml:space="preserve">678 </w:t>
            </w:r>
          </w:p>
        </w:tc>
        <w:tc>
          <w:tcPr>
            <w:tcW w:w="1276" w:type="dxa"/>
            <w:vAlign w:val="center"/>
          </w:tcPr>
          <w:p w14:paraId="61F99F0A" w14:textId="5A91F1D6" w:rsidR="009A6F7A" w:rsidRPr="00417430" w:rsidRDefault="009A6F7A" w:rsidP="009A6F7A">
            <w:pPr>
              <w:widowControl/>
              <w:spacing w:afterLines="50" w:after="120" w:line="440" w:lineRule="exact"/>
              <w:jc w:val="center"/>
              <w:rPr>
                <w:rFonts w:hAnsi="標楷體" w:cs="新細明體"/>
                <w:b/>
                <w:noProof/>
                <w:kern w:val="0"/>
                <w:szCs w:val="28"/>
              </w:rPr>
            </w:pPr>
            <w:r w:rsidRPr="00417430">
              <w:rPr>
                <w:rFonts w:hAnsi="標楷體" w:cs="新細明體" w:hint="eastAsia"/>
                <w:kern w:val="0"/>
                <w:szCs w:val="28"/>
              </w:rPr>
              <w:t xml:space="preserve">0 </w:t>
            </w:r>
          </w:p>
        </w:tc>
        <w:tc>
          <w:tcPr>
            <w:tcW w:w="1134" w:type="dxa"/>
            <w:vAlign w:val="center"/>
          </w:tcPr>
          <w:p w14:paraId="40572BE8" w14:textId="52CDBBCA" w:rsidR="009A6F7A" w:rsidRPr="00417430" w:rsidRDefault="009A6F7A" w:rsidP="009A6F7A">
            <w:pPr>
              <w:widowControl/>
              <w:spacing w:afterLines="50" w:after="120" w:line="440" w:lineRule="exact"/>
              <w:jc w:val="center"/>
              <w:rPr>
                <w:rFonts w:hAnsi="標楷體" w:cs="新細明體"/>
                <w:b/>
                <w:noProof/>
                <w:kern w:val="0"/>
                <w:szCs w:val="28"/>
              </w:rPr>
            </w:pPr>
            <w:r w:rsidRPr="00417430">
              <w:rPr>
                <w:rFonts w:hAnsi="標楷體" w:cs="新細明體" w:hint="eastAsia"/>
                <w:kern w:val="0"/>
                <w:szCs w:val="28"/>
              </w:rPr>
              <w:t xml:space="preserve">0 </w:t>
            </w:r>
          </w:p>
        </w:tc>
      </w:tr>
      <w:tr w:rsidR="00417430" w:rsidRPr="00417430" w14:paraId="5923020E" w14:textId="77777777" w:rsidTr="002949A5">
        <w:tc>
          <w:tcPr>
            <w:tcW w:w="2126" w:type="dxa"/>
            <w:vAlign w:val="center"/>
          </w:tcPr>
          <w:p w14:paraId="1446E6A6" w14:textId="647CC061" w:rsidR="009A6F7A" w:rsidRPr="00417430" w:rsidRDefault="009A6F7A" w:rsidP="009A6F7A">
            <w:pPr>
              <w:widowControl/>
              <w:spacing w:afterLines="50" w:after="120" w:line="440" w:lineRule="exact"/>
              <w:jc w:val="center"/>
              <w:rPr>
                <w:rFonts w:hAnsi="標楷體" w:cs="新細明體"/>
                <w:b/>
                <w:noProof/>
                <w:kern w:val="0"/>
                <w:szCs w:val="28"/>
              </w:rPr>
            </w:pPr>
            <w:r w:rsidRPr="00417430">
              <w:rPr>
                <w:rFonts w:hAnsi="標楷體" w:cs="新細明體"/>
                <w:w w:val="90"/>
                <w:kern w:val="0"/>
                <w:szCs w:val="28"/>
              </w:rPr>
              <w:t>高雄女子戒治所</w:t>
            </w:r>
          </w:p>
        </w:tc>
        <w:tc>
          <w:tcPr>
            <w:tcW w:w="1134" w:type="dxa"/>
            <w:vAlign w:val="center"/>
          </w:tcPr>
          <w:p w14:paraId="7F0B3841" w14:textId="4A6C63D6" w:rsidR="009A6F7A" w:rsidRPr="00417430" w:rsidRDefault="009A6F7A" w:rsidP="009A6F7A">
            <w:pPr>
              <w:widowControl/>
              <w:spacing w:afterLines="50" w:after="120" w:line="440" w:lineRule="exact"/>
              <w:jc w:val="center"/>
              <w:rPr>
                <w:rFonts w:hAnsi="標楷體" w:cs="新細明體"/>
                <w:b/>
                <w:noProof/>
                <w:kern w:val="0"/>
                <w:szCs w:val="28"/>
              </w:rPr>
            </w:pPr>
            <w:r w:rsidRPr="00417430">
              <w:rPr>
                <w:rFonts w:hAnsi="標楷體" w:cs="新細明體" w:hint="eastAsia"/>
                <w:kern w:val="0"/>
                <w:szCs w:val="28"/>
              </w:rPr>
              <w:t xml:space="preserve">5 </w:t>
            </w:r>
          </w:p>
        </w:tc>
        <w:tc>
          <w:tcPr>
            <w:tcW w:w="1134" w:type="dxa"/>
            <w:vAlign w:val="center"/>
          </w:tcPr>
          <w:p w14:paraId="6C7A2087" w14:textId="7958BF56" w:rsidR="009A6F7A" w:rsidRPr="00417430" w:rsidRDefault="009A6F7A" w:rsidP="009A6F7A">
            <w:pPr>
              <w:widowControl/>
              <w:spacing w:afterLines="50" w:after="120" w:line="440" w:lineRule="exact"/>
              <w:jc w:val="center"/>
              <w:rPr>
                <w:rFonts w:hAnsi="標楷體" w:cs="新細明體"/>
                <w:b/>
                <w:noProof/>
                <w:kern w:val="0"/>
                <w:szCs w:val="28"/>
              </w:rPr>
            </w:pPr>
            <w:r w:rsidRPr="00417430">
              <w:rPr>
                <w:rFonts w:hAnsi="標楷體" w:cs="新細明體" w:hint="eastAsia"/>
                <w:kern w:val="0"/>
                <w:szCs w:val="28"/>
              </w:rPr>
              <w:t xml:space="preserve">83 </w:t>
            </w:r>
          </w:p>
        </w:tc>
        <w:tc>
          <w:tcPr>
            <w:tcW w:w="1276" w:type="dxa"/>
            <w:vAlign w:val="center"/>
          </w:tcPr>
          <w:p w14:paraId="243ED242" w14:textId="180DB368" w:rsidR="009A6F7A" w:rsidRPr="00417430" w:rsidRDefault="009A6F7A" w:rsidP="009A6F7A">
            <w:pPr>
              <w:widowControl/>
              <w:spacing w:afterLines="50" w:after="120" w:line="440" w:lineRule="exact"/>
              <w:jc w:val="center"/>
              <w:rPr>
                <w:rFonts w:hAnsi="標楷體" w:cs="新細明體"/>
                <w:b/>
                <w:noProof/>
                <w:kern w:val="0"/>
                <w:szCs w:val="28"/>
              </w:rPr>
            </w:pPr>
            <w:r w:rsidRPr="00417430">
              <w:rPr>
                <w:rFonts w:hAnsi="標楷體" w:cs="新細明體" w:hint="eastAsia"/>
                <w:kern w:val="0"/>
                <w:szCs w:val="28"/>
              </w:rPr>
              <w:t xml:space="preserve">12 </w:t>
            </w:r>
          </w:p>
        </w:tc>
        <w:tc>
          <w:tcPr>
            <w:tcW w:w="1134" w:type="dxa"/>
            <w:vAlign w:val="center"/>
          </w:tcPr>
          <w:p w14:paraId="1914E128" w14:textId="3782BE77" w:rsidR="009A6F7A" w:rsidRPr="00417430" w:rsidRDefault="009A6F7A" w:rsidP="009A6F7A">
            <w:pPr>
              <w:widowControl/>
              <w:spacing w:afterLines="50" w:after="120" w:line="440" w:lineRule="exact"/>
              <w:jc w:val="center"/>
              <w:rPr>
                <w:rFonts w:hAnsi="標楷體" w:cs="新細明體"/>
                <w:b/>
                <w:noProof/>
                <w:kern w:val="0"/>
                <w:szCs w:val="28"/>
              </w:rPr>
            </w:pPr>
            <w:r w:rsidRPr="00417430">
              <w:rPr>
                <w:rFonts w:hAnsi="標楷體" w:cs="新細明體" w:hint="eastAsia"/>
                <w:kern w:val="0"/>
                <w:szCs w:val="28"/>
              </w:rPr>
              <w:t xml:space="preserve">296 </w:t>
            </w:r>
          </w:p>
        </w:tc>
        <w:tc>
          <w:tcPr>
            <w:tcW w:w="1276" w:type="dxa"/>
            <w:vAlign w:val="center"/>
          </w:tcPr>
          <w:p w14:paraId="510E7154" w14:textId="5DE34A53" w:rsidR="009A6F7A" w:rsidRPr="00417430" w:rsidRDefault="009A6F7A" w:rsidP="009A6F7A">
            <w:pPr>
              <w:widowControl/>
              <w:spacing w:afterLines="50" w:after="120" w:line="440" w:lineRule="exact"/>
              <w:jc w:val="center"/>
              <w:rPr>
                <w:rFonts w:hAnsi="標楷體" w:cs="新細明體"/>
                <w:b/>
                <w:noProof/>
                <w:kern w:val="0"/>
                <w:szCs w:val="28"/>
              </w:rPr>
            </w:pPr>
            <w:r w:rsidRPr="00417430">
              <w:rPr>
                <w:rFonts w:hAnsi="標楷體" w:cs="新細明體" w:hint="eastAsia"/>
                <w:kern w:val="0"/>
                <w:szCs w:val="28"/>
              </w:rPr>
              <w:t xml:space="preserve">0 </w:t>
            </w:r>
          </w:p>
        </w:tc>
        <w:tc>
          <w:tcPr>
            <w:tcW w:w="1134" w:type="dxa"/>
            <w:vAlign w:val="center"/>
          </w:tcPr>
          <w:p w14:paraId="321E8D64" w14:textId="7403EAC1" w:rsidR="009A6F7A" w:rsidRPr="00417430" w:rsidRDefault="009A6F7A" w:rsidP="009A6F7A">
            <w:pPr>
              <w:widowControl/>
              <w:spacing w:afterLines="50" w:after="120" w:line="440" w:lineRule="exact"/>
              <w:jc w:val="center"/>
              <w:rPr>
                <w:rFonts w:hAnsi="標楷體" w:cs="新細明體"/>
                <w:b/>
                <w:noProof/>
                <w:kern w:val="0"/>
                <w:szCs w:val="28"/>
              </w:rPr>
            </w:pPr>
            <w:r w:rsidRPr="00417430">
              <w:rPr>
                <w:rFonts w:hAnsi="標楷體" w:cs="新細明體" w:hint="eastAsia"/>
                <w:kern w:val="0"/>
                <w:szCs w:val="28"/>
              </w:rPr>
              <w:t xml:space="preserve">0 </w:t>
            </w:r>
          </w:p>
        </w:tc>
      </w:tr>
      <w:tr w:rsidR="00417430" w:rsidRPr="00417430" w14:paraId="4D14A622" w14:textId="77777777" w:rsidTr="00C44797">
        <w:tc>
          <w:tcPr>
            <w:tcW w:w="2126" w:type="dxa"/>
            <w:vAlign w:val="center"/>
          </w:tcPr>
          <w:p w14:paraId="0C18B43E" w14:textId="417EB4A7" w:rsidR="009A6F7A" w:rsidRPr="00417430" w:rsidRDefault="009A6F7A" w:rsidP="009A6F7A">
            <w:pPr>
              <w:widowControl/>
              <w:spacing w:afterLines="50" w:after="120" w:line="440" w:lineRule="exact"/>
              <w:jc w:val="center"/>
              <w:rPr>
                <w:rFonts w:hAnsi="標楷體" w:cs="新細明體"/>
                <w:w w:val="90"/>
                <w:kern w:val="0"/>
                <w:szCs w:val="28"/>
              </w:rPr>
            </w:pPr>
            <w:r w:rsidRPr="00417430">
              <w:rPr>
                <w:rFonts w:hAnsi="標楷體" w:cs="新細明體" w:hint="eastAsia"/>
                <w:w w:val="90"/>
                <w:kern w:val="0"/>
                <w:szCs w:val="28"/>
              </w:rPr>
              <w:t>總計</w:t>
            </w:r>
          </w:p>
        </w:tc>
        <w:tc>
          <w:tcPr>
            <w:tcW w:w="1134" w:type="dxa"/>
            <w:vAlign w:val="center"/>
          </w:tcPr>
          <w:p w14:paraId="2AC767B2" w14:textId="4313AC77" w:rsidR="009A6F7A" w:rsidRPr="00417430" w:rsidRDefault="009A6F7A" w:rsidP="009A6F7A">
            <w:pPr>
              <w:widowControl/>
              <w:spacing w:afterLines="50" w:after="120" w:line="440" w:lineRule="exact"/>
              <w:jc w:val="center"/>
              <w:rPr>
                <w:rFonts w:hAnsi="標楷體" w:cs="新細明體"/>
                <w:b/>
                <w:noProof/>
                <w:kern w:val="0"/>
                <w:szCs w:val="28"/>
              </w:rPr>
            </w:pPr>
            <w:r w:rsidRPr="00417430">
              <w:rPr>
                <w:rFonts w:hAnsi="標楷體" w:cs="新細明體" w:hint="eastAsia"/>
                <w:kern w:val="0"/>
                <w:szCs w:val="28"/>
              </w:rPr>
              <w:t>30</w:t>
            </w:r>
          </w:p>
        </w:tc>
        <w:tc>
          <w:tcPr>
            <w:tcW w:w="1134" w:type="dxa"/>
            <w:vAlign w:val="center"/>
          </w:tcPr>
          <w:p w14:paraId="3EE1E1D8" w14:textId="0904730D" w:rsidR="009A6F7A" w:rsidRPr="00417430" w:rsidRDefault="009A6F7A" w:rsidP="009A6F7A">
            <w:pPr>
              <w:widowControl/>
              <w:spacing w:afterLines="50" w:after="120" w:line="440" w:lineRule="exact"/>
              <w:jc w:val="center"/>
              <w:rPr>
                <w:rFonts w:hAnsi="標楷體" w:cs="新細明體"/>
                <w:b/>
                <w:noProof/>
                <w:kern w:val="0"/>
                <w:szCs w:val="28"/>
              </w:rPr>
            </w:pPr>
            <w:r w:rsidRPr="00417430">
              <w:rPr>
                <w:rFonts w:hAnsi="標楷體" w:cs="新細明體" w:hint="eastAsia"/>
                <w:kern w:val="0"/>
                <w:szCs w:val="28"/>
              </w:rPr>
              <w:t xml:space="preserve">406 </w:t>
            </w:r>
          </w:p>
        </w:tc>
        <w:tc>
          <w:tcPr>
            <w:tcW w:w="1276" w:type="dxa"/>
            <w:vAlign w:val="center"/>
          </w:tcPr>
          <w:p w14:paraId="7AA1EE90" w14:textId="43E94C4C" w:rsidR="009A6F7A" w:rsidRPr="00417430" w:rsidRDefault="009A6F7A" w:rsidP="009A6F7A">
            <w:pPr>
              <w:widowControl/>
              <w:spacing w:afterLines="50" w:after="120" w:line="440" w:lineRule="exact"/>
              <w:jc w:val="center"/>
              <w:rPr>
                <w:rFonts w:hAnsi="標楷體" w:cs="新細明體"/>
                <w:b/>
                <w:noProof/>
                <w:kern w:val="0"/>
                <w:szCs w:val="28"/>
              </w:rPr>
            </w:pPr>
            <w:r w:rsidRPr="00417430">
              <w:rPr>
                <w:rFonts w:hAnsi="標楷體" w:cs="新細明體" w:hint="eastAsia"/>
                <w:kern w:val="0"/>
                <w:szCs w:val="28"/>
              </w:rPr>
              <w:t xml:space="preserve">70 </w:t>
            </w:r>
          </w:p>
        </w:tc>
        <w:tc>
          <w:tcPr>
            <w:tcW w:w="1134" w:type="dxa"/>
            <w:vAlign w:val="center"/>
          </w:tcPr>
          <w:p w14:paraId="3149F503" w14:textId="502BB7F9" w:rsidR="009A6F7A" w:rsidRPr="00417430" w:rsidRDefault="009A6F7A" w:rsidP="009A6F7A">
            <w:pPr>
              <w:widowControl/>
              <w:spacing w:afterLines="50" w:after="120" w:line="440" w:lineRule="exact"/>
              <w:jc w:val="center"/>
              <w:rPr>
                <w:rFonts w:hAnsi="標楷體" w:cs="新細明體"/>
                <w:b/>
                <w:noProof/>
                <w:kern w:val="0"/>
                <w:szCs w:val="28"/>
              </w:rPr>
            </w:pPr>
            <w:r w:rsidRPr="00417430">
              <w:rPr>
                <w:rFonts w:hAnsi="標楷體" w:cs="新細明體" w:hint="eastAsia"/>
                <w:kern w:val="0"/>
                <w:szCs w:val="28"/>
              </w:rPr>
              <w:t>3</w:t>
            </w:r>
            <w:r w:rsidRPr="00417430">
              <w:rPr>
                <w:rFonts w:hAnsi="標楷體" w:cs="新細明體"/>
                <w:kern w:val="0"/>
                <w:szCs w:val="28"/>
              </w:rPr>
              <w:t>,</w:t>
            </w:r>
            <w:r w:rsidRPr="00417430">
              <w:rPr>
                <w:rFonts w:hAnsi="標楷體" w:cs="新細明體" w:hint="eastAsia"/>
                <w:kern w:val="0"/>
                <w:szCs w:val="28"/>
              </w:rPr>
              <w:t xml:space="preserve">035 </w:t>
            </w:r>
          </w:p>
        </w:tc>
        <w:tc>
          <w:tcPr>
            <w:tcW w:w="1276" w:type="dxa"/>
            <w:vAlign w:val="center"/>
          </w:tcPr>
          <w:p w14:paraId="7D4940BD" w14:textId="31A1B346" w:rsidR="009A6F7A" w:rsidRPr="00417430" w:rsidRDefault="009A6F7A" w:rsidP="009A6F7A">
            <w:pPr>
              <w:widowControl/>
              <w:spacing w:afterLines="50" w:after="120" w:line="440" w:lineRule="exact"/>
              <w:jc w:val="center"/>
              <w:rPr>
                <w:rFonts w:hAnsi="標楷體" w:cs="新細明體"/>
                <w:b/>
                <w:noProof/>
                <w:kern w:val="0"/>
                <w:szCs w:val="28"/>
              </w:rPr>
            </w:pPr>
            <w:r w:rsidRPr="00417430">
              <w:rPr>
                <w:rFonts w:hAnsi="標楷體" w:cs="新細明體" w:hint="eastAsia"/>
                <w:kern w:val="0"/>
                <w:szCs w:val="28"/>
              </w:rPr>
              <w:t xml:space="preserve">5 </w:t>
            </w:r>
          </w:p>
        </w:tc>
        <w:tc>
          <w:tcPr>
            <w:tcW w:w="1134" w:type="dxa"/>
            <w:vAlign w:val="center"/>
          </w:tcPr>
          <w:p w14:paraId="7E458BE4" w14:textId="4AFAE3E4" w:rsidR="009A6F7A" w:rsidRPr="00417430" w:rsidRDefault="009A6F7A" w:rsidP="009A6F7A">
            <w:pPr>
              <w:widowControl/>
              <w:spacing w:afterLines="50" w:after="120" w:line="440" w:lineRule="exact"/>
              <w:jc w:val="center"/>
              <w:rPr>
                <w:rFonts w:hAnsi="標楷體" w:cs="新細明體"/>
                <w:b/>
                <w:noProof/>
                <w:kern w:val="0"/>
                <w:szCs w:val="28"/>
              </w:rPr>
            </w:pPr>
            <w:r w:rsidRPr="00417430">
              <w:rPr>
                <w:rFonts w:hAnsi="標楷體" w:cs="新細明體" w:hint="eastAsia"/>
                <w:kern w:val="0"/>
                <w:szCs w:val="28"/>
              </w:rPr>
              <w:t xml:space="preserve">583 </w:t>
            </w:r>
          </w:p>
        </w:tc>
      </w:tr>
    </w:tbl>
    <w:p w14:paraId="472C8F8F" w14:textId="52BF90A8" w:rsidR="00283645" w:rsidRPr="00417430" w:rsidRDefault="00283645" w:rsidP="00187D3A">
      <w:pPr>
        <w:widowControl/>
        <w:spacing w:afterLines="50" w:after="120" w:line="560" w:lineRule="exact"/>
        <w:ind w:leftChars="340" w:left="1275" w:hangingChars="101" w:hanging="323"/>
        <w:jc w:val="both"/>
        <w:rPr>
          <w:rFonts w:hAnsi="標楷體"/>
          <w:sz w:val="32"/>
          <w:szCs w:val="32"/>
        </w:rPr>
      </w:pPr>
      <w:r w:rsidRPr="00417430">
        <w:rPr>
          <w:rFonts w:hAnsi="標楷體" w:hint="eastAsia"/>
          <w:sz w:val="32"/>
          <w:szCs w:val="32"/>
        </w:rPr>
        <w:lastRenderedPageBreak/>
        <w:t>3.</w:t>
      </w:r>
      <w:r w:rsidRPr="00417430">
        <w:rPr>
          <w:rFonts w:hAnsi="標楷體"/>
          <w:sz w:val="32"/>
          <w:szCs w:val="32"/>
        </w:rPr>
        <w:t>與少年及家事法院、明陽中學建置出矯正機關前銜接輔導機制，強化「貫穿式保護」，以降低再犯</w:t>
      </w:r>
      <w:r w:rsidRPr="00417430">
        <w:rPr>
          <w:rFonts w:hAnsi="標楷體" w:hint="eastAsia"/>
          <w:sz w:val="32"/>
          <w:szCs w:val="32"/>
        </w:rPr>
        <w:t>：</w:t>
      </w:r>
    </w:p>
    <w:p w14:paraId="0611450D" w14:textId="6C5A4CB7" w:rsidR="00283645" w:rsidRPr="00417430" w:rsidRDefault="00283645" w:rsidP="009A6F7A">
      <w:pPr>
        <w:widowControl/>
        <w:spacing w:afterLines="50" w:after="120" w:line="560" w:lineRule="exact"/>
        <w:ind w:leftChars="455" w:left="1834" w:hangingChars="175" w:hanging="560"/>
        <w:jc w:val="both"/>
        <w:rPr>
          <w:rFonts w:hAnsi="標楷體"/>
          <w:sz w:val="32"/>
          <w:szCs w:val="32"/>
        </w:rPr>
      </w:pPr>
      <w:r w:rsidRPr="00417430">
        <w:rPr>
          <w:rFonts w:hAnsi="標楷體" w:hint="eastAsia"/>
          <w:sz w:val="32"/>
          <w:szCs w:val="32"/>
        </w:rPr>
        <w:t>(1)</w:t>
      </w:r>
      <w:r w:rsidR="009A6F7A" w:rsidRPr="00417430">
        <w:rPr>
          <w:rFonts w:hAnsi="標楷體"/>
          <w:sz w:val="32"/>
          <w:szCs w:val="32"/>
        </w:rPr>
        <w:t>結合高雄少年及家事法院推動「高雄市施用毒品司法少年服務方案」，辦理司法少年毒品危害防制講習及補助弱勢家庭藥癮少年門診醫療自付費用。112年截至</w:t>
      </w:r>
      <w:r w:rsidR="009A6F7A" w:rsidRPr="00417430">
        <w:rPr>
          <w:rFonts w:hAnsi="標楷體" w:hint="eastAsia"/>
          <w:sz w:val="32"/>
          <w:szCs w:val="32"/>
        </w:rPr>
        <w:t>8</w:t>
      </w:r>
      <w:r w:rsidR="009A6F7A" w:rsidRPr="00417430">
        <w:rPr>
          <w:rFonts w:hAnsi="標楷體"/>
          <w:sz w:val="32"/>
          <w:szCs w:val="32"/>
        </w:rPr>
        <w:t>月辦理毒品危害防制講習計</w:t>
      </w:r>
      <w:r w:rsidR="009A6F7A" w:rsidRPr="00417430">
        <w:rPr>
          <w:rFonts w:hAnsi="標楷體" w:hint="eastAsia"/>
          <w:sz w:val="32"/>
          <w:szCs w:val="32"/>
        </w:rPr>
        <w:t>6</w:t>
      </w:r>
      <w:r w:rsidR="009A6F7A" w:rsidRPr="00417430">
        <w:rPr>
          <w:rFonts w:hAnsi="標楷體"/>
          <w:sz w:val="32"/>
          <w:szCs w:val="32"/>
        </w:rPr>
        <w:t>場次、</w:t>
      </w:r>
      <w:r w:rsidR="009A6F7A" w:rsidRPr="00417430">
        <w:rPr>
          <w:rFonts w:hAnsi="標楷體" w:hint="eastAsia"/>
          <w:sz w:val="32"/>
          <w:szCs w:val="32"/>
        </w:rPr>
        <w:t>129</w:t>
      </w:r>
      <w:r w:rsidR="009A6F7A" w:rsidRPr="00417430">
        <w:rPr>
          <w:rFonts w:hAnsi="標楷體"/>
          <w:sz w:val="32"/>
          <w:szCs w:val="32"/>
        </w:rPr>
        <w:t>人次；提供弱勢家庭藥癮司法少年自付醫療費用補助計</w:t>
      </w:r>
      <w:r w:rsidR="009A6F7A" w:rsidRPr="00417430">
        <w:rPr>
          <w:rFonts w:hAnsi="標楷體" w:hint="eastAsia"/>
          <w:sz w:val="32"/>
          <w:szCs w:val="32"/>
        </w:rPr>
        <w:t>9</w:t>
      </w:r>
      <w:r w:rsidR="009A6F7A" w:rsidRPr="00417430">
        <w:rPr>
          <w:rFonts w:hAnsi="標楷體"/>
          <w:sz w:val="32"/>
          <w:szCs w:val="32"/>
        </w:rPr>
        <w:t>人</w:t>
      </w:r>
      <w:r w:rsidRPr="00417430">
        <w:rPr>
          <w:rFonts w:hAnsi="標楷體" w:hint="eastAsia"/>
          <w:sz w:val="32"/>
          <w:szCs w:val="32"/>
        </w:rPr>
        <w:t>。</w:t>
      </w:r>
    </w:p>
    <w:p w14:paraId="47A9CCCD" w14:textId="2A5D1565" w:rsidR="00283645" w:rsidRPr="00417430" w:rsidRDefault="00283645" w:rsidP="009A6F7A">
      <w:pPr>
        <w:widowControl/>
        <w:spacing w:afterLines="50" w:after="120" w:line="560" w:lineRule="exact"/>
        <w:ind w:leftChars="455" w:left="1834" w:hangingChars="175" w:hanging="560"/>
        <w:jc w:val="both"/>
        <w:rPr>
          <w:rFonts w:hAnsi="標楷體"/>
          <w:sz w:val="32"/>
          <w:szCs w:val="32"/>
        </w:rPr>
      </w:pPr>
      <w:r w:rsidRPr="00417430">
        <w:rPr>
          <w:rFonts w:hAnsi="標楷體" w:hint="eastAsia"/>
          <w:sz w:val="32"/>
          <w:szCs w:val="32"/>
        </w:rPr>
        <w:t>(2)</w:t>
      </w:r>
      <w:r w:rsidR="009A6F7A" w:rsidRPr="00417430">
        <w:rPr>
          <w:rFonts w:hAnsi="標楷體"/>
          <w:sz w:val="32"/>
          <w:szCs w:val="32"/>
        </w:rPr>
        <w:t>提前進入明陽中學推動「從心SAY NO~司法少年再犯防止推進方案」，辦理毒品防制教育及團體輔導等課程，112年截至</w:t>
      </w:r>
      <w:r w:rsidR="009A6F7A" w:rsidRPr="00417430">
        <w:rPr>
          <w:rFonts w:hAnsi="標楷體" w:hint="eastAsia"/>
          <w:sz w:val="32"/>
          <w:szCs w:val="32"/>
        </w:rPr>
        <w:t>8</w:t>
      </w:r>
      <w:r w:rsidR="009A6F7A" w:rsidRPr="00417430">
        <w:rPr>
          <w:rFonts w:hAnsi="標楷體"/>
          <w:sz w:val="32"/>
          <w:szCs w:val="32"/>
        </w:rPr>
        <w:t>月辦理9場次、93人次</w:t>
      </w:r>
      <w:r w:rsidR="00CB4F73" w:rsidRPr="00417430">
        <w:rPr>
          <w:rFonts w:hAnsi="標楷體" w:hint="eastAsia"/>
          <w:sz w:val="32"/>
          <w:szCs w:val="32"/>
        </w:rPr>
        <w:t>。</w:t>
      </w:r>
    </w:p>
    <w:p w14:paraId="2F836214" w14:textId="138C3D1D" w:rsidR="001F5DAA" w:rsidRPr="00417430" w:rsidRDefault="001F5DAA" w:rsidP="00187D3A">
      <w:pPr>
        <w:widowControl/>
        <w:spacing w:afterLines="50" w:after="120" w:line="560" w:lineRule="exact"/>
        <w:ind w:leftChars="102" w:left="991" w:hangingChars="220" w:hanging="705"/>
        <w:jc w:val="both"/>
        <w:rPr>
          <w:rFonts w:hAnsi="標楷體"/>
          <w:b/>
          <w:sz w:val="32"/>
          <w:szCs w:val="32"/>
        </w:rPr>
      </w:pPr>
      <w:r w:rsidRPr="00417430">
        <w:rPr>
          <w:rFonts w:hAnsi="標楷體" w:hint="eastAsia"/>
          <w:b/>
          <w:sz w:val="32"/>
          <w:szCs w:val="32"/>
        </w:rPr>
        <w:t>(</w:t>
      </w:r>
      <w:r w:rsidR="004B3C0D" w:rsidRPr="00417430">
        <w:rPr>
          <w:rFonts w:hAnsi="標楷體" w:hint="eastAsia"/>
          <w:b/>
          <w:sz w:val="32"/>
          <w:szCs w:val="32"/>
        </w:rPr>
        <w:t>七</w:t>
      </w:r>
      <w:r w:rsidRPr="00417430">
        <w:rPr>
          <w:rFonts w:hAnsi="標楷體" w:hint="eastAsia"/>
          <w:b/>
          <w:sz w:val="32"/>
          <w:szCs w:val="32"/>
        </w:rPr>
        <w:t>)</w:t>
      </w:r>
      <w:r w:rsidRPr="00417430">
        <w:rPr>
          <w:rFonts w:hAnsi="標楷體"/>
          <w:b/>
          <w:sz w:val="32"/>
          <w:szCs w:val="32"/>
        </w:rPr>
        <w:t>藥癮戒治醫療</w:t>
      </w:r>
      <w:r w:rsidRPr="00417430">
        <w:rPr>
          <w:rFonts w:hAnsi="標楷體" w:hint="eastAsia"/>
          <w:b/>
          <w:sz w:val="32"/>
          <w:szCs w:val="32"/>
        </w:rPr>
        <w:t>補助</w:t>
      </w:r>
      <w:r w:rsidRPr="00417430">
        <w:rPr>
          <w:rFonts w:hAnsi="標楷體"/>
          <w:b/>
          <w:sz w:val="32"/>
          <w:szCs w:val="32"/>
        </w:rPr>
        <w:t>全國唯一加碼</w:t>
      </w:r>
    </w:p>
    <w:p w14:paraId="265E7A3A" w14:textId="6C685A61" w:rsidR="00CB4F73" w:rsidRPr="00417430" w:rsidRDefault="009A6F7A" w:rsidP="00187D3A">
      <w:pPr>
        <w:widowControl/>
        <w:spacing w:afterLines="50" w:after="120" w:line="560" w:lineRule="exact"/>
        <w:ind w:leftChars="354" w:left="991"/>
        <w:jc w:val="both"/>
        <w:rPr>
          <w:rFonts w:hAnsi="標楷體" w:cs="新細明體"/>
          <w:bCs/>
          <w:kern w:val="0"/>
          <w:sz w:val="32"/>
          <w:szCs w:val="32"/>
        </w:rPr>
      </w:pPr>
      <w:proofErr w:type="gramStart"/>
      <w:r w:rsidRPr="00417430">
        <w:rPr>
          <w:rFonts w:hAnsi="標楷體" w:cs="新細明體" w:hint="eastAsia"/>
          <w:bCs/>
          <w:kern w:val="0"/>
          <w:sz w:val="32"/>
          <w:szCs w:val="32"/>
        </w:rPr>
        <w:t>毒防局</w:t>
      </w:r>
      <w:proofErr w:type="gramEnd"/>
      <w:r w:rsidRPr="00417430">
        <w:rPr>
          <w:rFonts w:hAnsi="標楷體" w:cs="新細明體" w:hint="eastAsia"/>
          <w:bCs/>
          <w:kern w:val="0"/>
          <w:sz w:val="32"/>
          <w:szCs w:val="32"/>
        </w:rPr>
        <w:t>結合</w:t>
      </w:r>
      <w:r w:rsidRPr="00417430">
        <w:rPr>
          <w:rFonts w:hAnsi="標楷體" w:cs="新細明體"/>
          <w:bCs/>
          <w:kern w:val="0"/>
          <w:sz w:val="32"/>
          <w:szCs w:val="32"/>
        </w:rPr>
        <w:t>高雄醫學</w:t>
      </w:r>
      <w:r w:rsidRPr="00417430">
        <w:rPr>
          <w:rFonts w:hAnsi="標楷體" w:cs="新細明體" w:hint="eastAsia"/>
          <w:bCs/>
          <w:kern w:val="0"/>
          <w:sz w:val="32"/>
          <w:szCs w:val="32"/>
        </w:rPr>
        <w:t>大學附設醫院</w:t>
      </w:r>
      <w:r w:rsidRPr="00417430">
        <w:rPr>
          <w:rFonts w:hAnsi="標楷體" w:cs="新細明體"/>
          <w:bCs/>
          <w:kern w:val="0"/>
          <w:sz w:val="32"/>
          <w:szCs w:val="32"/>
        </w:rPr>
        <w:t>、高雄長庚醫院、凱旋醫院、國軍高雄總醫院</w:t>
      </w:r>
      <w:r w:rsidRPr="00417430">
        <w:rPr>
          <w:rFonts w:hAnsi="標楷體" w:cs="新細明體" w:hint="eastAsia"/>
          <w:bCs/>
          <w:kern w:val="0"/>
          <w:sz w:val="32"/>
          <w:szCs w:val="32"/>
        </w:rPr>
        <w:t>、</w:t>
      </w:r>
      <w:r w:rsidRPr="00417430">
        <w:rPr>
          <w:rFonts w:hAnsi="標楷體" w:cs="新細明體"/>
          <w:bCs/>
          <w:kern w:val="0"/>
          <w:sz w:val="32"/>
          <w:szCs w:val="32"/>
        </w:rPr>
        <w:t>旗山醫院</w:t>
      </w:r>
      <w:r w:rsidRPr="00417430">
        <w:rPr>
          <w:rFonts w:hAnsi="標楷體" w:cs="新細明體" w:hint="eastAsia"/>
          <w:bCs/>
          <w:kern w:val="0"/>
          <w:sz w:val="32"/>
          <w:szCs w:val="32"/>
        </w:rPr>
        <w:t>、義大醫院、慈惠醫院及國軍高雄總醫院左營分院</w:t>
      </w:r>
      <w:r w:rsidRPr="00417430">
        <w:rPr>
          <w:rFonts w:hAnsi="標楷體" w:cs="新細明體"/>
          <w:bCs/>
          <w:kern w:val="0"/>
          <w:sz w:val="32"/>
          <w:szCs w:val="32"/>
        </w:rPr>
        <w:t>等</w:t>
      </w:r>
      <w:r w:rsidRPr="00417430">
        <w:rPr>
          <w:rFonts w:hAnsi="標楷體" w:cs="新細明體" w:hint="eastAsia"/>
          <w:bCs/>
          <w:kern w:val="0"/>
          <w:sz w:val="32"/>
          <w:szCs w:val="32"/>
        </w:rPr>
        <w:t>8</w:t>
      </w:r>
      <w:r w:rsidRPr="00417430">
        <w:rPr>
          <w:rFonts w:hAnsi="標楷體" w:cs="新細明體"/>
          <w:bCs/>
          <w:kern w:val="0"/>
          <w:sz w:val="32"/>
          <w:szCs w:val="32"/>
        </w:rPr>
        <w:t>家醫院，提供藥癮個案住院戒癮醫療補助每人每年最高補助25,000元，提高戒癮動機，減輕醫療負</w:t>
      </w:r>
      <w:r w:rsidRPr="00417430">
        <w:rPr>
          <w:rFonts w:hAnsi="標楷體" w:cs="新細明體" w:hint="eastAsia"/>
          <w:bCs/>
          <w:kern w:val="0"/>
          <w:sz w:val="32"/>
          <w:szCs w:val="32"/>
        </w:rPr>
        <w:t>擔。</w:t>
      </w:r>
      <w:r w:rsidRPr="00417430">
        <w:rPr>
          <w:rFonts w:hAnsi="標楷體"/>
          <w:sz w:val="32"/>
          <w:szCs w:val="32"/>
        </w:rPr>
        <w:t>112年截至</w:t>
      </w:r>
      <w:r w:rsidRPr="00417430">
        <w:rPr>
          <w:rFonts w:hAnsi="標楷體" w:hint="eastAsia"/>
          <w:sz w:val="32"/>
          <w:szCs w:val="32"/>
        </w:rPr>
        <w:t>8</w:t>
      </w:r>
      <w:r w:rsidRPr="00417430">
        <w:rPr>
          <w:rFonts w:hAnsi="標楷體"/>
          <w:sz w:val="32"/>
          <w:szCs w:val="32"/>
        </w:rPr>
        <w:t>月計補助</w:t>
      </w:r>
      <w:r w:rsidRPr="00417430">
        <w:rPr>
          <w:rFonts w:hAnsi="標楷體" w:hint="eastAsia"/>
          <w:sz w:val="32"/>
          <w:szCs w:val="32"/>
        </w:rPr>
        <w:t>14</w:t>
      </w:r>
      <w:r w:rsidRPr="00417430">
        <w:rPr>
          <w:rFonts w:hAnsi="標楷體"/>
          <w:sz w:val="32"/>
          <w:szCs w:val="32"/>
        </w:rPr>
        <w:t>人次</w:t>
      </w:r>
      <w:r w:rsidRPr="00417430">
        <w:rPr>
          <w:rFonts w:hAnsi="標楷體" w:cs="新細明體" w:hint="eastAsia"/>
          <w:bCs/>
          <w:kern w:val="0"/>
          <w:sz w:val="32"/>
          <w:szCs w:val="32"/>
        </w:rPr>
        <w:t>、補助金額計183,</w:t>
      </w:r>
      <w:r w:rsidRPr="00417430">
        <w:rPr>
          <w:rFonts w:hAnsi="標楷體" w:cs="新細明體"/>
          <w:bCs/>
          <w:kern w:val="0"/>
          <w:sz w:val="32"/>
          <w:szCs w:val="32"/>
        </w:rPr>
        <w:t>467</w:t>
      </w:r>
      <w:r w:rsidRPr="00417430">
        <w:rPr>
          <w:rFonts w:hAnsi="標楷體" w:cs="新細明體" w:hint="eastAsia"/>
          <w:bCs/>
          <w:kern w:val="0"/>
          <w:sz w:val="32"/>
          <w:szCs w:val="32"/>
        </w:rPr>
        <w:t>元</w:t>
      </w:r>
      <w:r w:rsidR="00CB4F73" w:rsidRPr="00417430">
        <w:rPr>
          <w:rFonts w:hAnsi="標楷體" w:cs="新細明體" w:hint="eastAsia"/>
          <w:bCs/>
          <w:kern w:val="0"/>
          <w:sz w:val="32"/>
          <w:szCs w:val="32"/>
        </w:rPr>
        <w:t>。</w:t>
      </w:r>
    </w:p>
    <w:p w14:paraId="561F36CE" w14:textId="68A98071" w:rsidR="00386D2F" w:rsidRPr="00417430" w:rsidRDefault="00386D2F" w:rsidP="00187D3A">
      <w:pPr>
        <w:widowControl/>
        <w:spacing w:afterLines="50" w:after="120" w:line="560" w:lineRule="exact"/>
        <w:ind w:leftChars="102" w:left="991" w:hangingChars="220" w:hanging="705"/>
        <w:jc w:val="both"/>
        <w:rPr>
          <w:rFonts w:hAnsi="標楷體"/>
          <w:b/>
          <w:strike/>
          <w:sz w:val="32"/>
          <w:szCs w:val="32"/>
        </w:rPr>
      </w:pPr>
      <w:r w:rsidRPr="00417430">
        <w:rPr>
          <w:rFonts w:hAnsi="標楷體" w:hint="eastAsia"/>
          <w:b/>
          <w:sz w:val="32"/>
          <w:szCs w:val="32"/>
        </w:rPr>
        <w:t>(</w:t>
      </w:r>
      <w:r w:rsidR="004B3C0D" w:rsidRPr="00417430">
        <w:rPr>
          <w:rFonts w:hAnsi="標楷體" w:hint="eastAsia"/>
          <w:b/>
          <w:sz w:val="32"/>
          <w:szCs w:val="32"/>
        </w:rPr>
        <w:t>八</w:t>
      </w:r>
      <w:r w:rsidRPr="00417430">
        <w:rPr>
          <w:rFonts w:hAnsi="標楷體" w:hint="eastAsia"/>
          <w:b/>
          <w:sz w:val="32"/>
          <w:szCs w:val="32"/>
        </w:rPr>
        <w:t>)全國首創</w:t>
      </w:r>
      <w:proofErr w:type="gramStart"/>
      <w:r w:rsidR="00B316F3" w:rsidRPr="00417430">
        <w:rPr>
          <w:rFonts w:hAnsi="標楷體" w:hint="eastAsia"/>
          <w:b/>
          <w:sz w:val="32"/>
          <w:szCs w:val="32"/>
        </w:rPr>
        <w:t>藥癮</w:t>
      </w:r>
      <w:r w:rsidR="00057138" w:rsidRPr="00417430">
        <w:rPr>
          <w:rFonts w:hAnsi="標楷體" w:hint="eastAsia"/>
          <w:b/>
          <w:sz w:val="32"/>
          <w:szCs w:val="32"/>
        </w:rPr>
        <w:t>婦幼</w:t>
      </w:r>
      <w:proofErr w:type="gramEnd"/>
      <w:r w:rsidR="003712BB" w:rsidRPr="00417430">
        <w:rPr>
          <w:rFonts w:hAnsi="標楷體" w:hint="eastAsia"/>
          <w:b/>
          <w:sz w:val="32"/>
          <w:szCs w:val="32"/>
        </w:rPr>
        <w:t>輔導</w:t>
      </w:r>
      <w:r w:rsidRPr="00417430">
        <w:rPr>
          <w:rFonts w:hAnsi="標楷體" w:hint="eastAsia"/>
          <w:b/>
          <w:sz w:val="32"/>
          <w:szCs w:val="32"/>
        </w:rPr>
        <w:t>專組及生育保健醫療補助，</w:t>
      </w:r>
      <w:r w:rsidR="006D7ACB" w:rsidRPr="00417430">
        <w:rPr>
          <w:rFonts w:hAnsi="標楷體"/>
          <w:b/>
          <w:sz w:val="32"/>
          <w:szCs w:val="32"/>
        </w:rPr>
        <w:t>110年</w:t>
      </w:r>
      <w:proofErr w:type="gramStart"/>
      <w:r w:rsidR="006D7ACB" w:rsidRPr="00417430">
        <w:rPr>
          <w:rFonts w:hAnsi="標楷體"/>
          <w:b/>
          <w:sz w:val="32"/>
          <w:szCs w:val="32"/>
        </w:rPr>
        <w:t>獲衛福部</w:t>
      </w:r>
      <w:proofErr w:type="gramEnd"/>
      <w:r w:rsidR="006D7ACB" w:rsidRPr="00417430">
        <w:rPr>
          <w:rFonts w:hAnsi="標楷體"/>
          <w:b/>
          <w:sz w:val="32"/>
          <w:szCs w:val="32"/>
        </w:rPr>
        <w:t>入圍健康平等獎</w:t>
      </w:r>
    </w:p>
    <w:p w14:paraId="50D21018" w14:textId="5FCFD33A" w:rsidR="00386D2F" w:rsidRPr="00417430" w:rsidRDefault="00B316F3" w:rsidP="00187D3A">
      <w:pPr>
        <w:widowControl/>
        <w:spacing w:afterLines="50" w:after="120" w:line="560" w:lineRule="exact"/>
        <w:ind w:leftChars="340" w:left="1275" w:hangingChars="101" w:hanging="323"/>
        <w:jc w:val="both"/>
        <w:rPr>
          <w:rFonts w:hAnsi="標楷體"/>
          <w:sz w:val="32"/>
          <w:szCs w:val="32"/>
        </w:rPr>
      </w:pPr>
      <w:r w:rsidRPr="00417430">
        <w:rPr>
          <w:rFonts w:hAnsi="標楷體" w:hint="eastAsia"/>
          <w:sz w:val="32"/>
          <w:szCs w:val="32"/>
        </w:rPr>
        <w:t>1.</w:t>
      </w:r>
      <w:proofErr w:type="gramStart"/>
      <w:r w:rsidR="009A6F7A" w:rsidRPr="00417430">
        <w:rPr>
          <w:rFonts w:hAnsi="標楷體" w:hint="eastAsia"/>
          <w:sz w:val="32"/>
          <w:szCs w:val="32"/>
        </w:rPr>
        <w:t>毒防局</w:t>
      </w:r>
      <w:proofErr w:type="gramEnd"/>
      <w:r w:rsidR="009A6F7A" w:rsidRPr="00417430">
        <w:rPr>
          <w:rFonts w:hAnsi="標楷體" w:hint="eastAsia"/>
          <w:sz w:val="32"/>
          <w:szCs w:val="32"/>
        </w:rPr>
        <w:t>對女性藥癮者</w:t>
      </w:r>
      <w:r w:rsidR="009A6F7A" w:rsidRPr="00417430">
        <w:rPr>
          <w:rFonts w:hAnsi="標楷體"/>
          <w:sz w:val="32"/>
          <w:szCs w:val="32"/>
        </w:rPr>
        <w:t>從生育保健、</w:t>
      </w:r>
      <w:proofErr w:type="gramStart"/>
      <w:r w:rsidR="009A6F7A" w:rsidRPr="00417430">
        <w:rPr>
          <w:rFonts w:hAnsi="標楷體"/>
          <w:sz w:val="32"/>
          <w:szCs w:val="32"/>
        </w:rPr>
        <w:t>母嬰照護</w:t>
      </w:r>
      <w:proofErr w:type="gramEnd"/>
      <w:r w:rsidR="009A6F7A" w:rsidRPr="00417430">
        <w:rPr>
          <w:rFonts w:hAnsi="標楷體"/>
          <w:sz w:val="32"/>
          <w:szCs w:val="32"/>
        </w:rPr>
        <w:t>、藥癮治療3面向積極協助，全國唯一</w:t>
      </w:r>
      <w:r w:rsidR="009A6F7A" w:rsidRPr="00417430">
        <w:rPr>
          <w:rFonts w:hAnsi="標楷體" w:hint="eastAsia"/>
          <w:sz w:val="32"/>
          <w:szCs w:val="32"/>
        </w:rPr>
        <w:t>醫療</w:t>
      </w:r>
      <w:r w:rsidR="009A6F7A" w:rsidRPr="00417430">
        <w:rPr>
          <w:rFonts w:hAnsi="標楷體"/>
          <w:sz w:val="32"/>
          <w:szCs w:val="32"/>
        </w:rPr>
        <w:t>補助</w:t>
      </w:r>
      <w:proofErr w:type="gramStart"/>
      <w:r w:rsidR="009A6F7A" w:rsidRPr="00417430">
        <w:rPr>
          <w:rFonts w:hAnsi="標楷體"/>
          <w:sz w:val="32"/>
          <w:szCs w:val="32"/>
        </w:rPr>
        <w:t>項目含產檢</w:t>
      </w:r>
      <w:proofErr w:type="gramEnd"/>
      <w:r w:rsidR="009A6F7A" w:rsidRPr="00417430">
        <w:rPr>
          <w:rFonts w:hAnsi="標楷體"/>
          <w:sz w:val="32"/>
          <w:szCs w:val="32"/>
        </w:rPr>
        <w:t>、高層次超音波、早產風險篩檢、生育調節、新生兒篩檢、診斷性評估、醫療雜項等，及早給予婦幼醫療資源連結，維護藥癮</w:t>
      </w:r>
      <w:r w:rsidR="009A6F7A" w:rsidRPr="00417430">
        <w:rPr>
          <w:rFonts w:hAnsi="標楷體"/>
          <w:sz w:val="32"/>
          <w:szCs w:val="32"/>
        </w:rPr>
        <w:lastRenderedPageBreak/>
        <w:t>者及下一代健康，</w:t>
      </w:r>
      <w:r w:rsidR="009A6F7A" w:rsidRPr="00417430">
        <w:rPr>
          <w:rFonts w:hAnsi="標楷體" w:hint="eastAsia"/>
          <w:sz w:val="32"/>
          <w:szCs w:val="32"/>
        </w:rPr>
        <w:t>避免世代複製，112年截至8月計補助1人次</w:t>
      </w:r>
      <w:r w:rsidR="00386D2F" w:rsidRPr="00417430">
        <w:rPr>
          <w:rFonts w:hAnsi="標楷體" w:hint="eastAsia"/>
          <w:sz w:val="32"/>
          <w:szCs w:val="32"/>
        </w:rPr>
        <w:t>。</w:t>
      </w:r>
    </w:p>
    <w:p w14:paraId="1E3CA27D" w14:textId="0FE0A3D6" w:rsidR="00386D2F" w:rsidRPr="00417430" w:rsidRDefault="00B316F3" w:rsidP="00187D3A">
      <w:pPr>
        <w:widowControl/>
        <w:spacing w:afterLines="50" w:after="120" w:line="560" w:lineRule="exact"/>
        <w:ind w:leftChars="340" w:left="1275" w:hangingChars="101" w:hanging="323"/>
        <w:jc w:val="both"/>
        <w:rPr>
          <w:rFonts w:hAnsi="標楷體"/>
          <w:sz w:val="32"/>
          <w:szCs w:val="32"/>
        </w:rPr>
      </w:pPr>
      <w:r w:rsidRPr="00417430">
        <w:rPr>
          <w:rFonts w:hAnsi="標楷體" w:hint="eastAsia"/>
          <w:sz w:val="32"/>
          <w:szCs w:val="32"/>
        </w:rPr>
        <w:t>2.</w:t>
      </w:r>
      <w:r w:rsidR="009A6F7A" w:rsidRPr="00417430">
        <w:rPr>
          <w:rFonts w:hAnsi="標楷體" w:hint="eastAsia"/>
          <w:sz w:val="32"/>
          <w:szCs w:val="32"/>
        </w:rPr>
        <w:t>全國首創</w:t>
      </w:r>
      <w:r w:rsidR="009A6F7A" w:rsidRPr="00417430">
        <w:rPr>
          <w:rFonts w:hAnsi="標楷體"/>
          <w:sz w:val="32"/>
          <w:szCs w:val="32"/>
        </w:rPr>
        <w:t>設置「</w:t>
      </w:r>
      <w:r w:rsidR="009A6F7A" w:rsidRPr="00417430">
        <w:rPr>
          <w:rFonts w:hAnsi="標楷體" w:hint="eastAsia"/>
          <w:sz w:val="32"/>
          <w:szCs w:val="32"/>
        </w:rPr>
        <w:t>女性藥癮者關懷輔導專組</w:t>
      </w:r>
      <w:r w:rsidR="009A6F7A" w:rsidRPr="00417430">
        <w:rPr>
          <w:rFonts w:hAnsi="標楷體"/>
          <w:sz w:val="32"/>
          <w:szCs w:val="32"/>
        </w:rPr>
        <w:t>」，</w:t>
      </w:r>
      <w:r w:rsidR="009A6F7A" w:rsidRPr="00417430">
        <w:rPr>
          <w:rFonts w:hAnsi="標楷體" w:hint="eastAsia"/>
          <w:sz w:val="32"/>
          <w:szCs w:val="32"/>
        </w:rPr>
        <w:t>提供</w:t>
      </w:r>
      <w:r w:rsidR="009A6F7A" w:rsidRPr="00417430">
        <w:rPr>
          <w:rFonts w:hAnsi="標楷體"/>
          <w:sz w:val="32"/>
          <w:szCs w:val="32"/>
        </w:rPr>
        <w:t>CARES(</w:t>
      </w:r>
      <w:proofErr w:type="gramStart"/>
      <w:r w:rsidR="009A6F7A" w:rsidRPr="00417430">
        <w:rPr>
          <w:rFonts w:hAnsi="標楷體"/>
          <w:sz w:val="32"/>
          <w:szCs w:val="32"/>
        </w:rPr>
        <w:t>個別化量身</w:t>
      </w:r>
      <w:proofErr w:type="gramEnd"/>
      <w:r w:rsidR="009A6F7A" w:rsidRPr="00417430">
        <w:rPr>
          <w:rFonts w:hAnsi="標楷體"/>
          <w:sz w:val="32"/>
          <w:szCs w:val="32"/>
        </w:rPr>
        <w:t>服務、</w:t>
      </w:r>
      <w:proofErr w:type="gramStart"/>
      <w:r w:rsidR="009A6F7A" w:rsidRPr="00417430">
        <w:rPr>
          <w:rFonts w:hAnsi="標楷體"/>
          <w:sz w:val="32"/>
          <w:szCs w:val="32"/>
        </w:rPr>
        <w:t>提升暖心服務</w:t>
      </w:r>
      <w:proofErr w:type="gramEnd"/>
      <w:r w:rsidR="009A6F7A" w:rsidRPr="00417430">
        <w:rPr>
          <w:rFonts w:hAnsi="標楷體"/>
          <w:sz w:val="32"/>
          <w:szCs w:val="32"/>
        </w:rPr>
        <w:t>、強化轉</w:t>
      </w:r>
      <w:proofErr w:type="gramStart"/>
      <w:r w:rsidR="009A6F7A" w:rsidRPr="00417430">
        <w:rPr>
          <w:rFonts w:hAnsi="標楷體"/>
          <w:sz w:val="32"/>
          <w:szCs w:val="32"/>
        </w:rPr>
        <w:t>介</w:t>
      </w:r>
      <w:proofErr w:type="gramEnd"/>
      <w:r w:rsidR="009A6F7A" w:rsidRPr="00417430">
        <w:rPr>
          <w:rFonts w:hAnsi="標楷體" w:hint="eastAsia"/>
          <w:sz w:val="32"/>
          <w:szCs w:val="32"/>
        </w:rPr>
        <w:t>服務</w:t>
      </w:r>
      <w:r w:rsidR="009A6F7A" w:rsidRPr="00417430">
        <w:rPr>
          <w:rFonts w:hAnsi="標楷體"/>
          <w:sz w:val="32"/>
          <w:szCs w:val="32"/>
        </w:rPr>
        <w:t>、延伸照</w:t>
      </w:r>
      <w:r w:rsidR="009A6F7A" w:rsidRPr="00417430">
        <w:rPr>
          <w:rFonts w:hAnsi="標楷體" w:hint="eastAsia"/>
          <w:sz w:val="32"/>
          <w:szCs w:val="32"/>
        </w:rPr>
        <w:t>護服務</w:t>
      </w:r>
      <w:r w:rsidR="009A6F7A" w:rsidRPr="00417430">
        <w:rPr>
          <w:rFonts w:hAnsi="標楷體"/>
          <w:sz w:val="32"/>
          <w:szCs w:val="32"/>
        </w:rPr>
        <w:t>、</w:t>
      </w:r>
      <w:r w:rsidR="009A6F7A" w:rsidRPr="00417430">
        <w:rPr>
          <w:rFonts w:hAnsi="標楷體" w:hint="eastAsia"/>
          <w:sz w:val="32"/>
          <w:szCs w:val="32"/>
        </w:rPr>
        <w:t>支持扶助</w:t>
      </w:r>
      <w:r w:rsidR="009A6F7A" w:rsidRPr="00417430">
        <w:rPr>
          <w:rFonts w:hAnsi="標楷體"/>
          <w:sz w:val="32"/>
          <w:szCs w:val="32"/>
        </w:rPr>
        <w:t>服務)</w:t>
      </w:r>
      <w:r w:rsidR="009A6F7A" w:rsidRPr="00417430">
        <w:rPr>
          <w:rFonts w:hAnsi="標楷體" w:hint="eastAsia"/>
          <w:sz w:val="32"/>
          <w:szCs w:val="32"/>
        </w:rPr>
        <w:t>之</w:t>
      </w:r>
      <w:r w:rsidR="009A6F7A" w:rsidRPr="00417430">
        <w:rPr>
          <w:rFonts w:hAnsi="標楷體"/>
          <w:sz w:val="32"/>
          <w:szCs w:val="32"/>
        </w:rPr>
        <w:t>全人</w:t>
      </w:r>
      <w:r w:rsidR="009A6F7A" w:rsidRPr="00417430">
        <w:rPr>
          <w:rFonts w:hAnsi="標楷體" w:hint="eastAsia"/>
          <w:sz w:val="32"/>
          <w:szCs w:val="32"/>
        </w:rPr>
        <w:t>照護多元輔導</w:t>
      </w:r>
      <w:r w:rsidR="009A6F7A" w:rsidRPr="00417430">
        <w:rPr>
          <w:rFonts w:hAnsi="標楷體"/>
          <w:sz w:val="32"/>
          <w:szCs w:val="32"/>
        </w:rPr>
        <w:t>服務，並每月入監(或矯正機關)</w:t>
      </w:r>
      <w:r w:rsidR="009A6F7A" w:rsidRPr="00417430">
        <w:rPr>
          <w:rFonts w:hAnsi="標楷體" w:hint="eastAsia"/>
          <w:sz w:val="32"/>
          <w:szCs w:val="32"/>
        </w:rPr>
        <w:t>提早</w:t>
      </w:r>
      <w:r w:rsidR="009A6F7A" w:rsidRPr="00417430">
        <w:rPr>
          <w:rFonts w:hAnsi="標楷體"/>
          <w:sz w:val="32"/>
          <w:szCs w:val="32"/>
        </w:rPr>
        <w:t>銜接輔導，協助女性藥癮者</w:t>
      </w:r>
      <w:r w:rsidR="009A6F7A" w:rsidRPr="00417430">
        <w:rPr>
          <w:rFonts w:hAnsi="標楷體" w:hint="eastAsia"/>
          <w:sz w:val="32"/>
          <w:szCs w:val="32"/>
        </w:rPr>
        <w:t>脫離毒害</w:t>
      </w:r>
      <w:r w:rsidR="00386D2F" w:rsidRPr="00417430">
        <w:rPr>
          <w:rFonts w:hAnsi="標楷體" w:hint="eastAsia"/>
          <w:sz w:val="32"/>
          <w:szCs w:val="32"/>
        </w:rPr>
        <w:t>。</w:t>
      </w:r>
    </w:p>
    <w:p w14:paraId="63D34983" w14:textId="5C7726E6" w:rsidR="00CB4F73" w:rsidRPr="00417430" w:rsidRDefault="00CB4F73" w:rsidP="00187D3A">
      <w:pPr>
        <w:widowControl/>
        <w:spacing w:afterLines="50" w:after="120" w:line="560" w:lineRule="exact"/>
        <w:ind w:leftChars="340" w:left="1275" w:hangingChars="101" w:hanging="323"/>
        <w:jc w:val="both"/>
        <w:rPr>
          <w:rFonts w:hAnsi="標楷體"/>
          <w:sz w:val="32"/>
          <w:szCs w:val="32"/>
        </w:rPr>
      </w:pPr>
      <w:r w:rsidRPr="00417430">
        <w:rPr>
          <w:rFonts w:hAnsi="標楷體" w:hint="eastAsia"/>
          <w:sz w:val="32"/>
          <w:szCs w:val="32"/>
        </w:rPr>
        <w:t>3.</w:t>
      </w:r>
      <w:r w:rsidR="009A6F7A" w:rsidRPr="00417430">
        <w:rPr>
          <w:rFonts w:hAnsi="標楷體" w:hint="eastAsia"/>
          <w:sz w:val="32"/>
          <w:szCs w:val="32"/>
        </w:rPr>
        <w:t>辦理「女性藥癮者支持性團體」方案及自助活動，提升輔導女性藥癮者成效，進而強化家庭功能與社會支持量能，112年截至8月計辦理14場、46人次參與</w:t>
      </w:r>
      <w:r w:rsidRPr="00417430">
        <w:rPr>
          <w:rFonts w:hAnsi="標楷體" w:hint="eastAsia"/>
          <w:sz w:val="32"/>
          <w:szCs w:val="32"/>
        </w:rPr>
        <w:t>。</w:t>
      </w:r>
    </w:p>
    <w:p w14:paraId="3674435C" w14:textId="12AAE285" w:rsidR="00386D2F" w:rsidRPr="00417430" w:rsidRDefault="00CB4F73" w:rsidP="00187D3A">
      <w:pPr>
        <w:widowControl/>
        <w:spacing w:afterLines="50" w:after="120" w:line="560" w:lineRule="exact"/>
        <w:ind w:leftChars="340" w:left="1275" w:hangingChars="101" w:hanging="323"/>
        <w:jc w:val="both"/>
        <w:rPr>
          <w:rFonts w:hAnsi="標楷體"/>
          <w:sz w:val="32"/>
          <w:szCs w:val="32"/>
          <w:highlight w:val="yellow"/>
        </w:rPr>
      </w:pPr>
      <w:r w:rsidRPr="00417430">
        <w:rPr>
          <w:rFonts w:hAnsi="標楷體" w:hint="eastAsia"/>
          <w:sz w:val="32"/>
          <w:szCs w:val="32"/>
        </w:rPr>
        <w:t>4</w:t>
      </w:r>
      <w:r w:rsidR="00B316F3" w:rsidRPr="00417430">
        <w:rPr>
          <w:rFonts w:hAnsi="標楷體" w:hint="eastAsia"/>
          <w:sz w:val="32"/>
          <w:szCs w:val="32"/>
        </w:rPr>
        <w:t>.</w:t>
      </w:r>
      <w:r w:rsidR="009A6F7A" w:rsidRPr="00417430">
        <w:rPr>
          <w:rFonts w:hAnsi="標楷體"/>
          <w:sz w:val="32"/>
          <w:szCs w:val="32"/>
        </w:rPr>
        <w:t>對育有12歲以下</w:t>
      </w:r>
      <w:proofErr w:type="gramStart"/>
      <w:r w:rsidR="009A6F7A" w:rsidRPr="00417430">
        <w:rPr>
          <w:rFonts w:hAnsi="標楷體"/>
          <w:sz w:val="32"/>
          <w:szCs w:val="32"/>
        </w:rPr>
        <w:t>孩童之藥癮</w:t>
      </w:r>
      <w:proofErr w:type="gramEnd"/>
      <w:r w:rsidR="009A6F7A" w:rsidRPr="00417430">
        <w:rPr>
          <w:rFonts w:hAnsi="標楷體"/>
          <w:sz w:val="32"/>
          <w:szCs w:val="32"/>
        </w:rPr>
        <w:t>者家庭，提供兒少日常用品及相關育兒資源</w:t>
      </w:r>
      <w:r w:rsidR="009A6F7A" w:rsidRPr="00417430">
        <w:rPr>
          <w:rFonts w:hAnsi="標楷體" w:hint="eastAsia"/>
          <w:sz w:val="32"/>
          <w:szCs w:val="32"/>
        </w:rPr>
        <w:t>之</w:t>
      </w:r>
      <w:proofErr w:type="gramStart"/>
      <w:r w:rsidR="009A6F7A" w:rsidRPr="00417430">
        <w:rPr>
          <w:rFonts w:hAnsi="標楷體"/>
          <w:sz w:val="32"/>
          <w:szCs w:val="32"/>
        </w:rPr>
        <w:t>健康育兒包</w:t>
      </w:r>
      <w:proofErr w:type="gramEnd"/>
      <w:r w:rsidR="009A6F7A" w:rsidRPr="00417430">
        <w:rPr>
          <w:rFonts w:hAnsi="標楷體"/>
          <w:sz w:val="32"/>
          <w:szCs w:val="32"/>
        </w:rPr>
        <w:t>，提升藥癮</w:t>
      </w:r>
      <w:proofErr w:type="gramStart"/>
      <w:r w:rsidR="009A6F7A" w:rsidRPr="00417430">
        <w:rPr>
          <w:rFonts w:hAnsi="標楷體"/>
          <w:sz w:val="32"/>
          <w:szCs w:val="32"/>
        </w:rPr>
        <w:t>者育兒知</w:t>
      </w:r>
      <w:proofErr w:type="gramEnd"/>
      <w:r w:rsidR="009A6F7A" w:rsidRPr="00417430">
        <w:rPr>
          <w:rFonts w:hAnsi="標楷體"/>
          <w:sz w:val="32"/>
          <w:szCs w:val="32"/>
        </w:rPr>
        <w:t>能及親職功能，減少兒</w:t>
      </w:r>
      <w:proofErr w:type="gramStart"/>
      <w:r w:rsidR="009A6F7A" w:rsidRPr="00417430">
        <w:rPr>
          <w:rFonts w:hAnsi="標楷體"/>
          <w:sz w:val="32"/>
          <w:szCs w:val="32"/>
        </w:rPr>
        <w:t>虐</w:t>
      </w:r>
      <w:proofErr w:type="gramEnd"/>
      <w:r w:rsidR="009A6F7A" w:rsidRPr="00417430">
        <w:rPr>
          <w:rFonts w:hAnsi="標楷體"/>
          <w:sz w:val="32"/>
          <w:szCs w:val="32"/>
        </w:rPr>
        <w:t>及疏忽事件之發生，11</w:t>
      </w:r>
      <w:r w:rsidR="009A6F7A" w:rsidRPr="00417430">
        <w:rPr>
          <w:rFonts w:hAnsi="標楷體" w:hint="eastAsia"/>
          <w:sz w:val="32"/>
          <w:szCs w:val="32"/>
        </w:rPr>
        <w:t>2</w:t>
      </w:r>
      <w:r w:rsidR="009A6F7A" w:rsidRPr="00417430">
        <w:rPr>
          <w:rFonts w:hAnsi="標楷體"/>
          <w:sz w:val="32"/>
          <w:szCs w:val="32"/>
        </w:rPr>
        <w:t>年</w:t>
      </w:r>
      <w:r w:rsidR="009A6F7A" w:rsidRPr="00417430">
        <w:rPr>
          <w:rFonts w:hAnsi="標楷體" w:hint="eastAsia"/>
          <w:sz w:val="32"/>
          <w:szCs w:val="32"/>
        </w:rPr>
        <w:t>截至8月</w:t>
      </w:r>
      <w:r w:rsidR="009A6F7A" w:rsidRPr="00417430">
        <w:rPr>
          <w:rFonts w:hAnsi="標楷體"/>
          <w:sz w:val="32"/>
          <w:szCs w:val="32"/>
        </w:rPr>
        <w:t>發送</w:t>
      </w:r>
      <w:r w:rsidR="009A6F7A" w:rsidRPr="00417430">
        <w:rPr>
          <w:rFonts w:hAnsi="標楷體" w:hint="eastAsia"/>
          <w:sz w:val="32"/>
          <w:szCs w:val="32"/>
        </w:rPr>
        <w:t>67</w:t>
      </w:r>
      <w:r w:rsidR="009A6F7A" w:rsidRPr="00417430">
        <w:rPr>
          <w:rFonts w:hAnsi="標楷體"/>
          <w:sz w:val="32"/>
          <w:szCs w:val="32"/>
        </w:rPr>
        <w:t>份</w:t>
      </w:r>
      <w:proofErr w:type="gramStart"/>
      <w:r w:rsidR="009A6F7A" w:rsidRPr="00417430">
        <w:rPr>
          <w:rFonts w:hAnsi="標楷體"/>
          <w:sz w:val="32"/>
          <w:szCs w:val="32"/>
        </w:rPr>
        <w:t>育兒包</w:t>
      </w:r>
      <w:proofErr w:type="gramEnd"/>
      <w:r w:rsidR="00386D2F" w:rsidRPr="00417430">
        <w:rPr>
          <w:rFonts w:hAnsi="標楷體" w:hint="eastAsia"/>
          <w:sz w:val="32"/>
          <w:szCs w:val="32"/>
        </w:rPr>
        <w:t>。</w:t>
      </w:r>
    </w:p>
    <w:p w14:paraId="2377AD03" w14:textId="7CB1359C" w:rsidR="00CB4F73" w:rsidRPr="00417430" w:rsidRDefault="00CB4F73" w:rsidP="00187D3A">
      <w:pPr>
        <w:widowControl/>
        <w:spacing w:afterLines="50" w:after="120" w:line="560" w:lineRule="exact"/>
        <w:ind w:leftChars="340" w:left="1275" w:hangingChars="101" w:hanging="323"/>
        <w:jc w:val="both"/>
        <w:rPr>
          <w:rFonts w:hAnsi="標楷體"/>
          <w:sz w:val="32"/>
          <w:szCs w:val="32"/>
        </w:rPr>
      </w:pPr>
      <w:r w:rsidRPr="00417430">
        <w:rPr>
          <w:rFonts w:hAnsi="標楷體" w:hint="eastAsia"/>
          <w:sz w:val="32"/>
          <w:szCs w:val="32"/>
        </w:rPr>
        <w:t>5</w:t>
      </w:r>
      <w:r w:rsidR="00B316F3" w:rsidRPr="00417430">
        <w:rPr>
          <w:rFonts w:hAnsi="標楷體" w:hint="eastAsia"/>
          <w:sz w:val="32"/>
          <w:szCs w:val="32"/>
        </w:rPr>
        <w:t>.</w:t>
      </w:r>
      <w:r w:rsidR="009A6F7A" w:rsidRPr="00417430">
        <w:rPr>
          <w:rFonts w:hAnsi="標楷體"/>
          <w:sz w:val="32"/>
          <w:szCs w:val="32"/>
        </w:rPr>
        <w:t>建置「高雄市</w:t>
      </w:r>
      <w:proofErr w:type="gramStart"/>
      <w:r w:rsidR="009A6F7A" w:rsidRPr="00417430">
        <w:rPr>
          <w:rFonts w:hAnsi="標楷體"/>
          <w:sz w:val="32"/>
          <w:szCs w:val="32"/>
        </w:rPr>
        <w:t>藥癮孕產婦</w:t>
      </w:r>
      <w:proofErr w:type="gramEnd"/>
      <w:r w:rsidR="009A6F7A" w:rsidRPr="00417430">
        <w:rPr>
          <w:rFonts w:hAnsi="標楷體"/>
          <w:sz w:val="32"/>
          <w:szCs w:val="32"/>
        </w:rPr>
        <w:t>及藥癮新生兒服務轉</w:t>
      </w:r>
      <w:proofErr w:type="gramStart"/>
      <w:r w:rsidR="009A6F7A" w:rsidRPr="00417430">
        <w:rPr>
          <w:rFonts w:hAnsi="標楷體"/>
          <w:sz w:val="32"/>
          <w:szCs w:val="32"/>
        </w:rPr>
        <w:t>介</w:t>
      </w:r>
      <w:proofErr w:type="gramEnd"/>
      <w:r w:rsidR="009A6F7A" w:rsidRPr="00417430">
        <w:rPr>
          <w:rFonts w:hAnsi="標楷體"/>
          <w:sz w:val="32"/>
          <w:szCs w:val="32"/>
        </w:rPr>
        <w:t>流程</w:t>
      </w:r>
      <w:r w:rsidR="009A6F7A" w:rsidRPr="00417430">
        <w:rPr>
          <w:rFonts w:hAnsi="標楷體" w:hint="eastAsia"/>
          <w:sz w:val="32"/>
          <w:szCs w:val="32"/>
        </w:rPr>
        <w:t>」：</w:t>
      </w:r>
      <w:proofErr w:type="gramStart"/>
      <w:r w:rsidR="009A6F7A" w:rsidRPr="00417430">
        <w:rPr>
          <w:rFonts w:hAnsi="標楷體" w:hint="eastAsia"/>
          <w:sz w:val="32"/>
          <w:szCs w:val="32"/>
        </w:rPr>
        <w:t>由毒防</w:t>
      </w:r>
      <w:proofErr w:type="gramEnd"/>
      <w:r w:rsidR="009A6F7A" w:rsidRPr="00417430">
        <w:rPr>
          <w:rFonts w:hAnsi="標楷體" w:hint="eastAsia"/>
          <w:sz w:val="32"/>
          <w:szCs w:val="32"/>
        </w:rPr>
        <w:t>局擔任業務聯繫窗口，網絡單位依專業權責提供即時關懷，另與地檢署及矯正機關合作推動輔導工作，針對延期發監或保外待產之懷孕收容人，經評估需求提供戒治輔導、</w:t>
      </w:r>
      <w:proofErr w:type="gramStart"/>
      <w:r w:rsidR="009A6F7A" w:rsidRPr="00417430">
        <w:rPr>
          <w:rFonts w:hAnsi="標楷體" w:hint="eastAsia"/>
          <w:sz w:val="32"/>
          <w:szCs w:val="32"/>
        </w:rPr>
        <w:t>孕產及</w:t>
      </w:r>
      <w:proofErr w:type="gramEnd"/>
      <w:r w:rsidR="009A6F7A" w:rsidRPr="00417430">
        <w:rPr>
          <w:rFonts w:hAnsi="標楷體" w:hint="eastAsia"/>
          <w:sz w:val="32"/>
          <w:szCs w:val="32"/>
        </w:rPr>
        <w:t>育兒衛教、醫療及社會資源轉</w:t>
      </w:r>
      <w:proofErr w:type="gramStart"/>
      <w:r w:rsidR="009A6F7A" w:rsidRPr="00417430">
        <w:rPr>
          <w:rFonts w:hAnsi="標楷體" w:hint="eastAsia"/>
          <w:sz w:val="32"/>
          <w:szCs w:val="32"/>
        </w:rPr>
        <w:t>介</w:t>
      </w:r>
      <w:proofErr w:type="gramEnd"/>
      <w:r w:rsidR="009A6F7A" w:rsidRPr="00417430">
        <w:rPr>
          <w:rFonts w:hAnsi="標楷體" w:hint="eastAsia"/>
          <w:sz w:val="32"/>
          <w:szCs w:val="32"/>
        </w:rPr>
        <w:t>等，112年截至8月</w:t>
      </w:r>
      <w:r w:rsidR="009A6F7A" w:rsidRPr="00417430">
        <w:rPr>
          <w:rFonts w:hAnsi="標楷體"/>
          <w:sz w:val="32"/>
          <w:szCs w:val="32"/>
        </w:rPr>
        <w:t>服務</w:t>
      </w:r>
      <w:proofErr w:type="gramStart"/>
      <w:r w:rsidR="009A6F7A" w:rsidRPr="00417430">
        <w:rPr>
          <w:rFonts w:hAnsi="標楷體"/>
          <w:sz w:val="32"/>
          <w:szCs w:val="32"/>
        </w:rPr>
        <w:t>藥癮孕產婦</w:t>
      </w:r>
      <w:proofErr w:type="gramEnd"/>
      <w:r w:rsidR="009A6F7A" w:rsidRPr="00417430">
        <w:rPr>
          <w:rFonts w:hAnsi="標楷體"/>
          <w:sz w:val="32"/>
          <w:szCs w:val="32"/>
        </w:rPr>
        <w:t>計2</w:t>
      </w:r>
      <w:r w:rsidR="009A6F7A" w:rsidRPr="00417430">
        <w:rPr>
          <w:rFonts w:hAnsi="標楷體" w:hint="eastAsia"/>
          <w:sz w:val="32"/>
          <w:szCs w:val="32"/>
        </w:rPr>
        <w:t>4人次</w:t>
      </w:r>
      <w:r w:rsidR="009A6F7A" w:rsidRPr="00417430">
        <w:rPr>
          <w:rFonts w:hAnsi="標楷體"/>
          <w:sz w:val="32"/>
          <w:szCs w:val="32"/>
        </w:rPr>
        <w:t>、藥癮者新生兒</w:t>
      </w:r>
      <w:r w:rsidR="009A6F7A" w:rsidRPr="00417430">
        <w:rPr>
          <w:rFonts w:hAnsi="標楷體" w:hint="eastAsia"/>
          <w:sz w:val="32"/>
          <w:szCs w:val="32"/>
        </w:rPr>
        <w:t>1人次</w:t>
      </w:r>
      <w:r w:rsidR="006D7ACB" w:rsidRPr="00417430">
        <w:rPr>
          <w:rFonts w:hAnsi="標楷體" w:hint="eastAsia"/>
          <w:sz w:val="32"/>
          <w:szCs w:val="32"/>
        </w:rPr>
        <w:t>。</w:t>
      </w:r>
    </w:p>
    <w:p w14:paraId="2C473F24" w14:textId="77777777" w:rsidR="004B3C0D" w:rsidRPr="00417430" w:rsidRDefault="004B3C0D">
      <w:pPr>
        <w:widowControl/>
        <w:rPr>
          <w:rFonts w:hAnsi="標楷體"/>
          <w:sz w:val="32"/>
          <w:szCs w:val="32"/>
        </w:rPr>
      </w:pPr>
      <w:r w:rsidRPr="00417430">
        <w:rPr>
          <w:rFonts w:hAnsi="標楷體"/>
          <w:sz w:val="32"/>
          <w:szCs w:val="32"/>
        </w:rPr>
        <w:br w:type="page"/>
      </w:r>
    </w:p>
    <w:p w14:paraId="7768DE5B" w14:textId="4182EFFE" w:rsidR="00101C42" w:rsidRPr="00417430" w:rsidRDefault="005E31CF" w:rsidP="00D111F2">
      <w:pPr>
        <w:widowControl/>
        <w:spacing w:afterLines="50" w:after="120" w:line="560" w:lineRule="exact"/>
        <w:ind w:leftChars="102" w:left="991" w:hangingChars="220" w:hanging="705"/>
        <w:jc w:val="both"/>
        <w:rPr>
          <w:rFonts w:hAnsi="標楷體"/>
          <w:b/>
          <w:w w:val="90"/>
          <w:sz w:val="32"/>
          <w:szCs w:val="32"/>
        </w:rPr>
      </w:pPr>
      <w:r w:rsidRPr="00417430">
        <w:rPr>
          <w:rFonts w:hAnsi="標楷體" w:hint="eastAsia"/>
          <w:b/>
          <w:sz w:val="32"/>
          <w:szCs w:val="32"/>
        </w:rPr>
        <w:lastRenderedPageBreak/>
        <w:t>(</w:t>
      </w:r>
      <w:r w:rsidR="004B3C0D" w:rsidRPr="00417430">
        <w:rPr>
          <w:rFonts w:hAnsi="標楷體" w:hint="eastAsia"/>
          <w:b/>
          <w:sz w:val="32"/>
          <w:szCs w:val="32"/>
        </w:rPr>
        <w:t>九</w:t>
      </w:r>
      <w:r w:rsidRPr="00417430">
        <w:rPr>
          <w:rFonts w:hAnsi="標楷體" w:hint="eastAsia"/>
          <w:b/>
          <w:sz w:val="32"/>
          <w:szCs w:val="32"/>
        </w:rPr>
        <w:t>)</w:t>
      </w:r>
      <w:r w:rsidR="006D7ACB" w:rsidRPr="00417430">
        <w:rPr>
          <w:rFonts w:hAnsi="標楷體" w:hint="eastAsia"/>
          <w:b/>
          <w:w w:val="90"/>
          <w:sz w:val="32"/>
          <w:szCs w:val="32"/>
        </w:rPr>
        <w:t xml:space="preserve"> 全國</w:t>
      </w:r>
      <w:r w:rsidR="004B3C0D" w:rsidRPr="00417430">
        <w:rPr>
          <w:rFonts w:hAnsi="標楷體" w:hint="eastAsia"/>
          <w:b/>
          <w:w w:val="90"/>
          <w:sz w:val="32"/>
          <w:szCs w:val="32"/>
        </w:rPr>
        <w:t>首創</w:t>
      </w:r>
      <w:r w:rsidR="00101C42" w:rsidRPr="00417430">
        <w:rPr>
          <w:rFonts w:hAnsi="標楷體" w:hint="eastAsia"/>
          <w:b/>
          <w:w w:val="90"/>
          <w:sz w:val="32"/>
          <w:szCs w:val="32"/>
        </w:rPr>
        <w:t>建置「高雄市藥癮者家庭未成年子女跨網絡合作服務模式」</w:t>
      </w:r>
    </w:p>
    <w:p w14:paraId="5C592AF4" w14:textId="5FEDC860" w:rsidR="00101C42" w:rsidRPr="00417430" w:rsidRDefault="009A6F7A" w:rsidP="00D111F2">
      <w:pPr>
        <w:widowControl/>
        <w:spacing w:afterLines="50" w:after="120" w:line="560" w:lineRule="exact"/>
        <w:ind w:leftChars="303" w:left="848" w:firstLine="2"/>
        <w:jc w:val="both"/>
        <w:rPr>
          <w:rFonts w:hAnsi="標楷體"/>
          <w:sz w:val="32"/>
          <w:szCs w:val="32"/>
        </w:rPr>
      </w:pPr>
      <w:r w:rsidRPr="00417430">
        <w:rPr>
          <w:rFonts w:hAnsi="標楷體" w:hint="eastAsia"/>
          <w:sz w:val="32"/>
          <w:szCs w:val="32"/>
        </w:rPr>
        <w:t>為及早啟動兒少風險辨識與保護機制，共同維護兒少健康身心發展與安全，以跨網絡單位合作機制，由本</w:t>
      </w:r>
      <w:proofErr w:type="gramStart"/>
      <w:r w:rsidRPr="00417430">
        <w:rPr>
          <w:rFonts w:hAnsi="標楷體" w:hint="eastAsia"/>
          <w:sz w:val="32"/>
          <w:szCs w:val="32"/>
        </w:rPr>
        <w:t>府毒防</w:t>
      </w:r>
      <w:proofErr w:type="gramEnd"/>
      <w:r w:rsidRPr="00417430">
        <w:rPr>
          <w:rFonts w:hAnsi="標楷體" w:hint="eastAsia"/>
          <w:sz w:val="32"/>
          <w:szCs w:val="32"/>
        </w:rPr>
        <w:t>局結合網絡局處，建立高雄市藥癮者家庭未成年子女跨網絡合作服務模式，權責分工</w:t>
      </w:r>
      <w:proofErr w:type="gramStart"/>
      <w:r w:rsidRPr="00417430">
        <w:rPr>
          <w:rFonts w:hAnsi="標楷體" w:hint="eastAsia"/>
          <w:sz w:val="32"/>
          <w:szCs w:val="32"/>
        </w:rPr>
        <w:t>並共案輔導</w:t>
      </w:r>
      <w:proofErr w:type="gramEnd"/>
      <w:r w:rsidRPr="00417430">
        <w:rPr>
          <w:rFonts w:hAnsi="標楷體" w:hint="eastAsia"/>
          <w:sz w:val="32"/>
          <w:szCs w:val="32"/>
        </w:rPr>
        <w:t>，112年截至8月辦理2場跨網絡會議</w:t>
      </w:r>
      <w:r w:rsidR="00101C42" w:rsidRPr="00417430">
        <w:rPr>
          <w:rFonts w:hAnsi="標楷體" w:hint="eastAsia"/>
          <w:sz w:val="32"/>
          <w:szCs w:val="32"/>
        </w:rPr>
        <w:t>：</w:t>
      </w:r>
      <w:bookmarkStart w:id="21" w:name="_Hlk93239655"/>
    </w:p>
    <w:bookmarkEnd w:id="21"/>
    <w:p w14:paraId="20A2FD4A" w14:textId="055AEF09" w:rsidR="006D7ACB" w:rsidRPr="00417430" w:rsidRDefault="00896FBC" w:rsidP="00E7618F">
      <w:pPr>
        <w:pStyle w:val="a7"/>
        <w:widowControl/>
        <w:numPr>
          <w:ilvl w:val="0"/>
          <w:numId w:val="11"/>
        </w:numPr>
        <w:spacing w:afterLines="50" w:after="120" w:line="560" w:lineRule="exact"/>
        <w:ind w:leftChars="0"/>
        <w:jc w:val="both"/>
        <w:rPr>
          <w:rFonts w:hAnsi="標楷體"/>
          <w:sz w:val="32"/>
          <w:szCs w:val="32"/>
        </w:rPr>
      </w:pPr>
      <w:proofErr w:type="gramStart"/>
      <w:r w:rsidRPr="00417430">
        <w:rPr>
          <w:rFonts w:hAnsi="標楷體" w:hint="eastAsia"/>
          <w:sz w:val="32"/>
          <w:szCs w:val="32"/>
        </w:rPr>
        <w:t>毒防局</w:t>
      </w:r>
      <w:proofErr w:type="gramEnd"/>
      <w:r w:rsidR="004B3C0D" w:rsidRPr="00417430">
        <w:rPr>
          <w:rFonts w:hAnsi="標楷體" w:hint="eastAsia"/>
          <w:sz w:val="32"/>
          <w:szCs w:val="32"/>
        </w:rPr>
        <w:t>首創成立</w:t>
      </w:r>
      <w:r w:rsidRPr="00417430">
        <w:rPr>
          <w:rFonts w:hAnsi="標楷體" w:hint="eastAsia"/>
          <w:sz w:val="32"/>
          <w:szCs w:val="32"/>
        </w:rPr>
        <w:t>「特定營業場所緝毒案主動介入保護 12 歲以下未成年子女專案」，檢視警察局提供之特定營業場所毒品案件調查筆錄，倘犯罪嫌疑人家戶內有12歲以下未成年子女者，</w:t>
      </w:r>
      <w:proofErr w:type="gramStart"/>
      <w:r w:rsidRPr="00417430">
        <w:rPr>
          <w:rFonts w:hAnsi="標楷體" w:hint="eastAsia"/>
          <w:sz w:val="32"/>
          <w:szCs w:val="32"/>
        </w:rPr>
        <w:t>毒防局</w:t>
      </w:r>
      <w:proofErr w:type="gramEnd"/>
      <w:r w:rsidRPr="00417430">
        <w:rPr>
          <w:rFonts w:hAnsi="標楷體" w:hint="eastAsia"/>
          <w:sz w:val="32"/>
          <w:szCs w:val="32"/>
        </w:rPr>
        <w:t>立即主動轉</w:t>
      </w:r>
      <w:proofErr w:type="gramStart"/>
      <w:r w:rsidRPr="00417430">
        <w:rPr>
          <w:rFonts w:hAnsi="標楷體" w:hint="eastAsia"/>
          <w:sz w:val="32"/>
          <w:szCs w:val="32"/>
        </w:rPr>
        <w:t>介</w:t>
      </w:r>
      <w:proofErr w:type="gramEnd"/>
      <w:r w:rsidRPr="00417430">
        <w:rPr>
          <w:rFonts w:hAnsi="標楷體" w:hint="eastAsia"/>
          <w:sz w:val="32"/>
          <w:szCs w:val="32"/>
        </w:rPr>
        <w:t>予社會局評估開案。</w:t>
      </w:r>
    </w:p>
    <w:p w14:paraId="40E15B27" w14:textId="49E90551" w:rsidR="00B316F3" w:rsidRPr="00417430" w:rsidRDefault="00896FBC" w:rsidP="00E7618F">
      <w:pPr>
        <w:pStyle w:val="a7"/>
        <w:widowControl/>
        <w:numPr>
          <w:ilvl w:val="0"/>
          <w:numId w:val="11"/>
        </w:numPr>
        <w:spacing w:afterLines="50" w:after="120" w:line="560" w:lineRule="exact"/>
        <w:ind w:leftChars="0"/>
        <w:jc w:val="both"/>
        <w:rPr>
          <w:rFonts w:hAnsi="標楷體"/>
          <w:sz w:val="32"/>
          <w:szCs w:val="32"/>
        </w:rPr>
      </w:pPr>
      <w:proofErr w:type="gramStart"/>
      <w:r w:rsidRPr="00417430">
        <w:rPr>
          <w:rFonts w:hAnsi="標楷體"/>
          <w:sz w:val="32"/>
          <w:szCs w:val="32"/>
        </w:rPr>
        <w:t>毒防局列管</w:t>
      </w:r>
      <w:r w:rsidRPr="00417430">
        <w:rPr>
          <w:rFonts w:hAnsi="標楷體" w:hint="eastAsia"/>
          <w:sz w:val="32"/>
          <w:szCs w:val="32"/>
        </w:rPr>
        <w:t>藥癮</w:t>
      </w:r>
      <w:proofErr w:type="gramEnd"/>
      <w:r w:rsidRPr="00417430">
        <w:rPr>
          <w:rFonts w:hAnsi="標楷體"/>
          <w:sz w:val="32"/>
          <w:szCs w:val="32"/>
        </w:rPr>
        <w:t>個案家庭疑似對未成年子女照顧不當，</w:t>
      </w:r>
      <w:proofErr w:type="gramStart"/>
      <w:r w:rsidRPr="00417430">
        <w:rPr>
          <w:rFonts w:hAnsi="標楷體"/>
          <w:sz w:val="32"/>
          <w:szCs w:val="32"/>
        </w:rPr>
        <w:t>由毒防</w:t>
      </w:r>
      <w:proofErr w:type="gramEnd"/>
      <w:r w:rsidRPr="00417430">
        <w:rPr>
          <w:rFonts w:hAnsi="標楷體"/>
          <w:sz w:val="32"/>
          <w:szCs w:val="32"/>
        </w:rPr>
        <w:t>局轉</w:t>
      </w:r>
      <w:proofErr w:type="gramStart"/>
      <w:r w:rsidRPr="00417430">
        <w:rPr>
          <w:rFonts w:hAnsi="標楷體"/>
          <w:sz w:val="32"/>
          <w:szCs w:val="32"/>
        </w:rPr>
        <w:t>介</w:t>
      </w:r>
      <w:proofErr w:type="gramEnd"/>
      <w:r w:rsidRPr="00417430">
        <w:rPr>
          <w:rFonts w:hAnsi="標楷體"/>
          <w:sz w:val="32"/>
          <w:szCs w:val="32"/>
        </w:rPr>
        <w:t>社會局</w:t>
      </w:r>
      <w:r w:rsidRPr="00417430">
        <w:rPr>
          <w:rFonts w:hAnsi="標楷體" w:hint="eastAsia"/>
          <w:sz w:val="32"/>
          <w:szCs w:val="32"/>
        </w:rPr>
        <w:t>評估開案。</w:t>
      </w:r>
    </w:p>
    <w:p w14:paraId="3C0F956F" w14:textId="2ABC8CE4" w:rsidR="00A40A0F" w:rsidRPr="00417430" w:rsidRDefault="00896FBC" w:rsidP="00E7618F">
      <w:pPr>
        <w:pStyle w:val="a7"/>
        <w:widowControl/>
        <w:numPr>
          <w:ilvl w:val="0"/>
          <w:numId w:val="11"/>
        </w:numPr>
        <w:spacing w:afterLines="50" w:after="120" w:line="560" w:lineRule="exact"/>
        <w:ind w:leftChars="0"/>
        <w:jc w:val="both"/>
        <w:rPr>
          <w:rFonts w:hAnsi="標楷體"/>
          <w:sz w:val="32"/>
          <w:szCs w:val="32"/>
        </w:rPr>
      </w:pPr>
      <w:r w:rsidRPr="00417430">
        <w:rPr>
          <w:rFonts w:hAnsi="標楷體"/>
          <w:sz w:val="32"/>
          <w:szCs w:val="32"/>
        </w:rPr>
        <w:t>社會局輔導兒少個案家庭中疑似成人藥癮者，</w:t>
      </w:r>
      <w:r w:rsidRPr="00417430">
        <w:rPr>
          <w:rFonts w:hAnsi="標楷體" w:hint="eastAsia"/>
          <w:sz w:val="32"/>
          <w:szCs w:val="32"/>
        </w:rPr>
        <w:t>轉</w:t>
      </w:r>
      <w:proofErr w:type="gramStart"/>
      <w:r w:rsidRPr="00417430">
        <w:rPr>
          <w:rFonts w:hAnsi="標楷體" w:hint="eastAsia"/>
          <w:sz w:val="32"/>
          <w:szCs w:val="32"/>
        </w:rPr>
        <w:t>介</w:t>
      </w:r>
      <w:r w:rsidRPr="00417430">
        <w:rPr>
          <w:rFonts w:hAnsi="標楷體"/>
          <w:sz w:val="32"/>
          <w:szCs w:val="32"/>
        </w:rPr>
        <w:t>予毒防</w:t>
      </w:r>
      <w:proofErr w:type="gramEnd"/>
      <w:r w:rsidRPr="00417430">
        <w:rPr>
          <w:rFonts w:hAnsi="標楷體"/>
          <w:sz w:val="32"/>
          <w:szCs w:val="32"/>
        </w:rPr>
        <w:t>局</w:t>
      </w:r>
      <w:r w:rsidRPr="00417430">
        <w:rPr>
          <w:rFonts w:hAnsi="標楷體" w:hint="eastAsia"/>
          <w:sz w:val="32"/>
          <w:szCs w:val="32"/>
        </w:rPr>
        <w:t>評估開案。</w:t>
      </w:r>
    </w:p>
    <w:p w14:paraId="10E80F1A" w14:textId="094B0B5F" w:rsidR="00CD2AE1" w:rsidRPr="00417430" w:rsidRDefault="00CD2AE1" w:rsidP="00D111F2">
      <w:pPr>
        <w:widowControl/>
        <w:spacing w:afterLines="50" w:after="120" w:line="560" w:lineRule="exact"/>
        <w:ind w:leftChars="102" w:left="991" w:hangingChars="220" w:hanging="705"/>
        <w:jc w:val="both"/>
        <w:rPr>
          <w:rFonts w:hAnsi="標楷體"/>
          <w:b/>
          <w:sz w:val="32"/>
          <w:szCs w:val="32"/>
        </w:rPr>
      </w:pPr>
      <w:r w:rsidRPr="00417430">
        <w:rPr>
          <w:rFonts w:hAnsi="標楷體" w:hint="eastAsia"/>
          <w:b/>
          <w:sz w:val="32"/>
          <w:szCs w:val="32"/>
        </w:rPr>
        <w:t>(十)</w:t>
      </w:r>
      <w:r w:rsidRPr="00417430">
        <w:rPr>
          <w:rFonts w:hAnsi="標楷體"/>
          <w:b/>
          <w:sz w:val="32"/>
          <w:szCs w:val="32"/>
        </w:rPr>
        <w:t>辦理家庭維繫及支持性服務方</w:t>
      </w:r>
      <w:r w:rsidRPr="00417430">
        <w:rPr>
          <w:rFonts w:hAnsi="標楷體" w:hint="eastAsia"/>
          <w:b/>
          <w:sz w:val="32"/>
          <w:szCs w:val="32"/>
        </w:rPr>
        <w:t>案</w:t>
      </w:r>
    </w:p>
    <w:p w14:paraId="41E69454" w14:textId="52CC2D56" w:rsidR="004B3C0D" w:rsidRPr="00417430" w:rsidRDefault="00CD2AE1" w:rsidP="00D111F2">
      <w:pPr>
        <w:widowControl/>
        <w:spacing w:afterLines="50" w:after="120" w:line="560" w:lineRule="exact"/>
        <w:ind w:leftChars="340" w:left="1275" w:hangingChars="101" w:hanging="323"/>
        <w:jc w:val="both"/>
        <w:rPr>
          <w:rFonts w:hAnsi="標楷體"/>
          <w:sz w:val="32"/>
          <w:szCs w:val="32"/>
        </w:rPr>
      </w:pPr>
      <w:r w:rsidRPr="00417430">
        <w:rPr>
          <w:rFonts w:hAnsi="標楷體" w:hint="eastAsia"/>
          <w:sz w:val="32"/>
          <w:szCs w:val="32"/>
        </w:rPr>
        <w:t>1.</w:t>
      </w:r>
      <w:r w:rsidR="004B3C0D" w:rsidRPr="00417430">
        <w:rPr>
          <w:rFonts w:hAnsi="標楷體" w:hint="eastAsia"/>
          <w:sz w:val="32"/>
          <w:szCs w:val="32"/>
        </w:rPr>
        <w:t>設立</w:t>
      </w:r>
      <w:r w:rsidR="006D7ACB" w:rsidRPr="00417430">
        <w:rPr>
          <w:rFonts w:hAnsi="標楷體"/>
          <w:sz w:val="32"/>
          <w:szCs w:val="32"/>
        </w:rPr>
        <w:t>「</w:t>
      </w:r>
      <w:proofErr w:type="gramStart"/>
      <w:r w:rsidR="006D7ACB" w:rsidRPr="00417430">
        <w:rPr>
          <w:rFonts w:hAnsi="標楷體"/>
          <w:sz w:val="32"/>
          <w:szCs w:val="32"/>
        </w:rPr>
        <w:t>抒心園</w:t>
      </w:r>
      <w:proofErr w:type="gramEnd"/>
      <w:r w:rsidR="006D7ACB" w:rsidRPr="00417430">
        <w:rPr>
          <w:rFonts w:hAnsi="標楷體"/>
          <w:sz w:val="32"/>
          <w:szCs w:val="32"/>
        </w:rPr>
        <w:t>」及「慧心園」</w:t>
      </w:r>
      <w:r w:rsidR="004B3C0D" w:rsidRPr="00417430">
        <w:rPr>
          <w:rFonts w:hAnsi="標楷體" w:hint="eastAsia"/>
          <w:sz w:val="32"/>
          <w:szCs w:val="32"/>
        </w:rPr>
        <w:t>2處藥癮者家庭社區支持服務據點</w:t>
      </w:r>
    </w:p>
    <w:p w14:paraId="68955842" w14:textId="08FB8C9A" w:rsidR="009567E8" w:rsidRPr="00417430" w:rsidRDefault="009A6F7A" w:rsidP="00D111F2">
      <w:pPr>
        <w:widowControl/>
        <w:spacing w:afterLines="50" w:after="120" w:line="560" w:lineRule="exact"/>
        <w:ind w:leftChars="455" w:left="1274" w:firstLine="1"/>
        <w:jc w:val="both"/>
        <w:rPr>
          <w:rFonts w:hAnsi="標楷體"/>
          <w:bCs/>
          <w:sz w:val="32"/>
          <w:szCs w:val="32"/>
        </w:rPr>
      </w:pPr>
      <w:r w:rsidRPr="00417430">
        <w:rPr>
          <w:rFonts w:hAnsi="標楷體"/>
          <w:bCs/>
          <w:sz w:val="32"/>
          <w:szCs w:val="32"/>
        </w:rPr>
        <w:t>為提升藥癮個案及其家庭支持系統，避免世代複製，預防及</w:t>
      </w:r>
      <w:proofErr w:type="gramStart"/>
      <w:r w:rsidRPr="00417430">
        <w:rPr>
          <w:rFonts w:hAnsi="標楷體"/>
          <w:bCs/>
          <w:sz w:val="32"/>
          <w:szCs w:val="32"/>
        </w:rPr>
        <w:t>發掘涉毒家庭</w:t>
      </w:r>
      <w:proofErr w:type="gramEnd"/>
      <w:r w:rsidRPr="00417430">
        <w:rPr>
          <w:rFonts w:hAnsi="標楷體"/>
          <w:bCs/>
          <w:sz w:val="32"/>
          <w:szCs w:val="32"/>
        </w:rPr>
        <w:t>未成年子女成為毒品隱性人口，設立</w:t>
      </w:r>
      <w:r w:rsidRPr="00417430">
        <w:rPr>
          <w:rFonts w:hAnsi="標楷體" w:hint="eastAsia"/>
          <w:bCs/>
          <w:sz w:val="32"/>
          <w:szCs w:val="32"/>
        </w:rPr>
        <w:t>2處</w:t>
      </w:r>
      <w:r w:rsidRPr="00417430">
        <w:rPr>
          <w:rFonts w:hAnsi="標楷體"/>
          <w:bCs/>
          <w:sz w:val="32"/>
          <w:szCs w:val="32"/>
        </w:rPr>
        <w:t>藥癮者家庭社區支持據點，提供藥癮個案及其家屬心理支持、就業轉銜、家庭關係修復等提升家庭功能</w:t>
      </w:r>
      <w:r w:rsidRPr="00417430">
        <w:rPr>
          <w:rFonts w:hAnsi="標楷體" w:hint="eastAsia"/>
          <w:bCs/>
          <w:sz w:val="32"/>
          <w:szCs w:val="32"/>
        </w:rPr>
        <w:t>。</w:t>
      </w:r>
      <w:r w:rsidRPr="00417430">
        <w:rPr>
          <w:rFonts w:hAnsi="標楷體"/>
          <w:bCs/>
          <w:sz w:val="32"/>
          <w:szCs w:val="32"/>
        </w:rPr>
        <w:t>112年</w:t>
      </w:r>
      <w:r w:rsidRPr="00417430">
        <w:rPr>
          <w:rFonts w:hAnsi="標楷體"/>
          <w:bCs/>
          <w:sz w:val="32"/>
          <w:szCs w:val="32"/>
        </w:rPr>
        <w:lastRenderedPageBreak/>
        <w:t>截至</w:t>
      </w:r>
      <w:r w:rsidRPr="00417430">
        <w:rPr>
          <w:rFonts w:hAnsi="標楷體" w:hint="eastAsia"/>
          <w:bCs/>
          <w:sz w:val="32"/>
          <w:szCs w:val="32"/>
        </w:rPr>
        <w:t>8</w:t>
      </w:r>
      <w:r w:rsidRPr="00417430">
        <w:rPr>
          <w:rFonts w:hAnsi="標楷體"/>
          <w:bCs/>
          <w:sz w:val="32"/>
          <w:szCs w:val="32"/>
        </w:rPr>
        <w:t>月個案服務</w:t>
      </w:r>
      <w:r w:rsidRPr="00417430">
        <w:rPr>
          <w:rFonts w:hAnsi="標楷體" w:hint="eastAsia"/>
          <w:bCs/>
          <w:sz w:val="32"/>
          <w:szCs w:val="32"/>
        </w:rPr>
        <w:t>計189</w:t>
      </w:r>
      <w:r w:rsidRPr="00417430">
        <w:rPr>
          <w:rFonts w:hAnsi="標楷體"/>
          <w:bCs/>
          <w:sz w:val="32"/>
          <w:szCs w:val="32"/>
        </w:rPr>
        <w:t>人次</w:t>
      </w:r>
      <w:r w:rsidRPr="00417430">
        <w:rPr>
          <w:rFonts w:hAnsi="標楷體" w:hint="eastAsia"/>
          <w:bCs/>
          <w:sz w:val="32"/>
          <w:szCs w:val="32"/>
        </w:rPr>
        <w:t>，家庭社區支持團體及</w:t>
      </w:r>
      <w:r w:rsidRPr="00417430">
        <w:rPr>
          <w:rFonts w:hAnsi="標楷體"/>
          <w:bCs/>
          <w:sz w:val="32"/>
          <w:szCs w:val="32"/>
        </w:rPr>
        <w:t>活動</w:t>
      </w:r>
      <w:r w:rsidRPr="00417430">
        <w:rPr>
          <w:rFonts w:hAnsi="標楷體" w:hint="eastAsia"/>
          <w:bCs/>
          <w:sz w:val="32"/>
          <w:szCs w:val="32"/>
        </w:rPr>
        <w:t>76</w:t>
      </w:r>
      <w:r w:rsidRPr="00417430">
        <w:rPr>
          <w:rFonts w:hAnsi="標楷體"/>
          <w:bCs/>
          <w:sz w:val="32"/>
          <w:szCs w:val="32"/>
        </w:rPr>
        <w:t>場次、</w:t>
      </w:r>
      <w:r w:rsidRPr="00417430">
        <w:rPr>
          <w:rFonts w:hAnsi="標楷體" w:hint="eastAsia"/>
          <w:bCs/>
          <w:sz w:val="32"/>
          <w:szCs w:val="32"/>
        </w:rPr>
        <w:t>1</w:t>
      </w:r>
      <w:r w:rsidRPr="00417430">
        <w:rPr>
          <w:rFonts w:hAnsi="標楷體"/>
          <w:bCs/>
          <w:sz w:val="32"/>
          <w:szCs w:val="32"/>
        </w:rPr>
        <w:t>,</w:t>
      </w:r>
      <w:r w:rsidRPr="00417430">
        <w:rPr>
          <w:rFonts w:hAnsi="標楷體" w:hint="eastAsia"/>
          <w:bCs/>
          <w:sz w:val="32"/>
          <w:szCs w:val="32"/>
        </w:rPr>
        <w:t>043</w:t>
      </w:r>
      <w:r w:rsidRPr="00417430">
        <w:rPr>
          <w:rFonts w:hAnsi="標楷體"/>
          <w:bCs/>
          <w:sz w:val="32"/>
          <w:szCs w:val="32"/>
        </w:rPr>
        <w:t>人次</w:t>
      </w:r>
      <w:r w:rsidR="009567E8" w:rsidRPr="00417430">
        <w:rPr>
          <w:rFonts w:hAnsi="標楷體" w:hint="eastAsia"/>
          <w:bCs/>
          <w:sz w:val="32"/>
          <w:szCs w:val="32"/>
        </w:rPr>
        <w:t>。</w:t>
      </w:r>
    </w:p>
    <w:p w14:paraId="05C18CB0" w14:textId="6F2F6698" w:rsidR="009567E8" w:rsidRPr="00417430" w:rsidRDefault="004B3C0D" w:rsidP="00D111F2">
      <w:pPr>
        <w:widowControl/>
        <w:spacing w:afterLines="50" w:after="120" w:line="560" w:lineRule="exact"/>
        <w:ind w:leftChars="340" w:left="1275" w:hangingChars="101" w:hanging="323"/>
        <w:jc w:val="both"/>
        <w:rPr>
          <w:rFonts w:hAnsi="標楷體"/>
          <w:sz w:val="32"/>
          <w:szCs w:val="32"/>
        </w:rPr>
      </w:pPr>
      <w:r w:rsidRPr="00417430">
        <w:rPr>
          <w:rFonts w:hAnsi="標楷體" w:hint="eastAsia"/>
          <w:sz w:val="32"/>
          <w:szCs w:val="32"/>
        </w:rPr>
        <w:t>2.</w:t>
      </w:r>
      <w:proofErr w:type="gramStart"/>
      <w:r w:rsidR="009A6F7A" w:rsidRPr="00417430">
        <w:rPr>
          <w:rFonts w:hAnsi="標楷體"/>
          <w:sz w:val="32"/>
          <w:szCs w:val="32"/>
        </w:rPr>
        <w:t>毒防局</w:t>
      </w:r>
      <w:proofErr w:type="gramEnd"/>
      <w:r w:rsidR="009A6F7A" w:rsidRPr="00417430">
        <w:rPr>
          <w:rFonts w:hAnsi="標楷體"/>
          <w:sz w:val="32"/>
          <w:szCs w:val="32"/>
        </w:rPr>
        <w:t>委託高雄市立大同醫院辦理「</w:t>
      </w:r>
      <w:proofErr w:type="gramStart"/>
      <w:r w:rsidR="009A6F7A" w:rsidRPr="00417430">
        <w:rPr>
          <w:rFonts w:hAnsi="標楷體"/>
          <w:sz w:val="32"/>
          <w:szCs w:val="32"/>
        </w:rPr>
        <w:t>熱點區藥癮</w:t>
      </w:r>
      <w:proofErr w:type="gramEnd"/>
      <w:r w:rsidR="009A6F7A" w:rsidRPr="00417430">
        <w:rPr>
          <w:rFonts w:hAnsi="標楷體"/>
          <w:sz w:val="32"/>
          <w:szCs w:val="32"/>
        </w:rPr>
        <w:t>者家庭服務資源</w:t>
      </w:r>
      <w:proofErr w:type="gramStart"/>
      <w:r w:rsidR="009A6F7A" w:rsidRPr="00417430">
        <w:rPr>
          <w:rFonts w:hAnsi="標楷體"/>
          <w:sz w:val="32"/>
          <w:szCs w:val="32"/>
        </w:rPr>
        <w:t>據點暨身心靈</w:t>
      </w:r>
      <w:proofErr w:type="gramEnd"/>
      <w:r w:rsidR="009A6F7A" w:rsidRPr="00417430">
        <w:rPr>
          <w:rFonts w:hAnsi="標楷體"/>
          <w:sz w:val="32"/>
          <w:szCs w:val="32"/>
        </w:rPr>
        <w:t>照顧復元方案」，由醫師、心理師、社工等專業人員設立服務據點，</w:t>
      </w:r>
      <w:r w:rsidR="009A6F7A" w:rsidRPr="00417430">
        <w:rPr>
          <w:rFonts w:hAnsi="標楷體" w:hint="eastAsia"/>
          <w:sz w:val="32"/>
          <w:szCs w:val="32"/>
        </w:rPr>
        <w:t>強化藥癮者</w:t>
      </w:r>
      <w:r w:rsidR="009A6F7A" w:rsidRPr="00417430">
        <w:rPr>
          <w:rFonts w:hAnsi="標楷體"/>
          <w:sz w:val="32"/>
          <w:szCs w:val="32"/>
        </w:rPr>
        <w:t>家庭</w:t>
      </w:r>
      <w:r w:rsidR="009A6F7A" w:rsidRPr="00417430">
        <w:rPr>
          <w:rFonts w:hAnsi="標楷體" w:hint="eastAsia"/>
          <w:sz w:val="32"/>
          <w:szCs w:val="32"/>
        </w:rPr>
        <w:t>及社區</w:t>
      </w:r>
      <w:r w:rsidR="009A6F7A" w:rsidRPr="00417430">
        <w:rPr>
          <w:rFonts w:hAnsi="標楷體"/>
          <w:sz w:val="32"/>
          <w:szCs w:val="32"/>
        </w:rPr>
        <w:t>支持服務、</w:t>
      </w:r>
      <w:r w:rsidR="009A6F7A" w:rsidRPr="00417430">
        <w:rPr>
          <w:rFonts w:hAnsi="標楷體" w:hint="eastAsia"/>
          <w:sz w:val="32"/>
          <w:szCs w:val="32"/>
        </w:rPr>
        <w:t>身心靈照顧等多元</w:t>
      </w:r>
      <w:r w:rsidR="009A6F7A" w:rsidRPr="00417430">
        <w:rPr>
          <w:rFonts w:hAnsi="標楷體"/>
          <w:sz w:val="32"/>
          <w:szCs w:val="32"/>
        </w:rPr>
        <w:t>輔導</w:t>
      </w:r>
      <w:r w:rsidR="009A6F7A" w:rsidRPr="00417430">
        <w:rPr>
          <w:rFonts w:hAnsi="標楷體" w:hint="eastAsia"/>
          <w:sz w:val="32"/>
          <w:szCs w:val="32"/>
        </w:rPr>
        <w:t>。</w:t>
      </w:r>
      <w:r w:rsidR="009A6F7A" w:rsidRPr="00417430">
        <w:rPr>
          <w:rFonts w:hAnsi="標楷體"/>
          <w:sz w:val="32"/>
          <w:szCs w:val="32"/>
        </w:rPr>
        <w:t>112年截至</w:t>
      </w:r>
      <w:r w:rsidR="009A6F7A" w:rsidRPr="00417430">
        <w:rPr>
          <w:rFonts w:hAnsi="標楷體" w:hint="eastAsia"/>
          <w:sz w:val="32"/>
          <w:szCs w:val="32"/>
        </w:rPr>
        <w:t>8</w:t>
      </w:r>
      <w:r w:rsidR="009A6F7A" w:rsidRPr="00417430">
        <w:rPr>
          <w:rFonts w:hAnsi="標楷體"/>
          <w:sz w:val="32"/>
          <w:szCs w:val="32"/>
        </w:rPr>
        <w:t>月服務</w:t>
      </w:r>
      <w:r w:rsidR="009A6F7A" w:rsidRPr="00417430">
        <w:rPr>
          <w:rFonts w:hAnsi="標楷體" w:hint="eastAsia"/>
          <w:sz w:val="32"/>
          <w:szCs w:val="32"/>
        </w:rPr>
        <w:t>38</w:t>
      </w:r>
      <w:r w:rsidR="009A6F7A" w:rsidRPr="00417430">
        <w:rPr>
          <w:rFonts w:hAnsi="標楷體"/>
          <w:sz w:val="32"/>
          <w:szCs w:val="32"/>
        </w:rPr>
        <w:t>戶藥癮個案家庭，辦理</w:t>
      </w:r>
      <w:proofErr w:type="gramStart"/>
      <w:r w:rsidR="009A6F7A" w:rsidRPr="00417430">
        <w:rPr>
          <w:rFonts w:hAnsi="標楷體"/>
          <w:sz w:val="32"/>
          <w:szCs w:val="32"/>
        </w:rPr>
        <w:t>反毒識能團體</w:t>
      </w:r>
      <w:proofErr w:type="gramEnd"/>
      <w:r w:rsidR="009A6F7A" w:rsidRPr="00417430">
        <w:rPr>
          <w:rFonts w:hAnsi="標楷體"/>
          <w:sz w:val="32"/>
          <w:szCs w:val="32"/>
        </w:rPr>
        <w:t>、家庭維繫活動及宣導活動等</w:t>
      </w:r>
      <w:r w:rsidR="009A6F7A" w:rsidRPr="00417430">
        <w:rPr>
          <w:rFonts w:hAnsi="標楷體" w:hint="eastAsia"/>
          <w:sz w:val="32"/>
          <w:szCs w:val="32"/>
        </w:rPr>
        <w:t>75</w:t>
      </w:r>
      <w:r w:rsidR="009A6F7A" w:rsidRPr="00417430">
        <w:rPr>
          <w:rFonts w:hAnsi="標楷體"/>
          <w:sz w:val="32"/>
          <w:szCs w:val="32"/>
        </w:rPr>
        <w:t>場</w:t>
      </w:r>
      <w:r w:rsidR="009A6F7A" w:rsidRPr="00417430">
        <w:rPr>
          <w:rFonts w:hAnsi="標楷體" w:hint="eastAsia"/>
          <w:sz w:val="32"/>
          <w:szCs w:val="32"/>
        </w:rPr>
        <w:t>次</w:t>
      </w:r>
      <w:r w:rsidR="009A6F7A" w:rsidRPr="00417430">
        <w:rPr>
          <w:rFonts w:hAnsi="標楷體"/>
          <w:sz w:val="32"/>
          <w:szCs w:val="32"/>
        </w:rPr>
        <w:t>、</w:t>
      </w:r>
      <w:r w:rsidR="009A6F7A" w:rsidRPr="00417430">
        <w:rPr>
          <w:rFonts w:hAnsi="標楷體" w:hint="eastAsia"/>
          <w:sz w:val="32"/>
          <w:szCs w:val="32"/>
        </w:rPr>
        <w:t>661</w:t>
      </w:r>
      <w:r w:rsidR="009A6F7A" w:rsidRPr="00417430">
        <w:rPr>
          <w:rFonts w:hAnsi="標楷體"/>
          <w:sz w:val="32"/>
          <w:szCs w:val="32"/>
        </w:rPr>
        <w:t>人次</w:t>
      </w:r>
      <w:r w:rsidR="009567E8" w:rsidRPr="00417430">
        <w:rPr>
          <w:rFonts w:hAnsi="標楷體" w:hint="eastAsia"/>
          <w:sz w:val="32"/>
          <w:szCs w:val="32"/>
        </w:rPr>
        <w:t>。</w:t>
      </w:r>
    </w:p>
    <w:p w14:paraId="76A35FFA" w14:textId="41A027F6" w:rsidR="009567E8" w:rsidRPr="00417430" w:rsidRDefault="00783879" w:rsidP="00D111F2">
      <w:pPr>
        <w:widowControl/>
        <w:spacing w:afterLines="50" w:after="120" w:line="560" w:lineRule="exact"/>
        <w:ind w:leftChars="340" w:left="1275" w:hangingChars="101" w:hanging="323"/>
        <w:jc w:val="both"/>
        <w:rPr>
          <w:rFonts w:hAnsi="標楷體"/>
          <w:sz w:val="32"/>
          <w:szCs w:val="32"/>
        </w:rPr>
      </w:pPr>
      <w:r w:rsidRPr="00417430">
        <w:rPr>
          <w:rFonts w:hAnsi="標楷體" w:hint="eastAsia"/>
          <w:sz w:val="32"/>
          <w:szCs w:val="32"/>
        </w:rPr>
        <w:t>3.</w:t>
      </w:r>
      <w:proofErr w:type="gramStart"/>
      <w:r w:rsidR="009A6F7A" w:rsidRPr="00417430">
        <w:rPr>
          <w:rFonts w:hAnsi="標楷體"/>
          <w:sz w:val="32"/>
          <w:szCs w:val="32"/>
        </w:rPr>
        <w:t>毒防局</w:t>
      </w:r>
      <w:proofErr w:type="gramEnd"/>
      <w:r w:rsidR="009A6F7A" w:rsidRPr="00417430">
        <w:rPr>
          <w:rFonts w:hAnsi="標楷體" w:hint="eastAsia"/>
          <w:sz w:val="32"/>
          <w:szCs w:val="32"/>
        </w:rPr>
        <w:t>委託高雄市立凱旋醫院辦理</w:t>
      </w:r>
      <w:r w:rsidR="009A6F7A" w:rsidRPr="00417430">
        <w:rPr>
          <w:rFonts w:hAnsi="標楷體"/>
          <w:sz w:val="32"/>
          <w:szCs w:val="32"/>
        </w:rPr>
        <w:t>「藥癮者家庭關懷輔導與支持服務方案｣，建立藥癮收容人出矯正機關前之家庭轉銜預備服務機制</w:t>
      </w:r>
      <w:r w:rsidR="009A6F7A" w:rsidRPr="00417430">
        <w:rPr>
          <w:rFonts w:hAnsi="標楷體" w:hint="eastAsia"/>
          <w:sz w:val="32"/>
          <w:szCs w:val="32"/>
        </w:rPr>
        <w:t>，</w:t>
      </w:r>
      <w:r w:rsidR="009A6F7A" w:rsidRPr="00417430">
        <w:rPr>
          <w:rFonts w:hAnsi="標楷體"/>
          <w:sz w:val="32"/>
          <w:szCs w:val="32"/>
        </w:rPr>
        <w:t>112年截至</w:t>
      </w:r>
      <w:r w:rsidR="009A6F7A" w:rsidRPr="00417430">
        <w:rPr>
          <w:rFonts w:hAnsi="標楷體" w:hint="eastAsia"/>
          <w:sz w:val="32"/>
          <w:szCs w:val="32"/>
        </w:rPr>
        <w:t>8</w:t>
      </w:r>
      <w:r w:rsidR="009A6F7A" w:rsidRPr="00417430">
        <w:rPr>
          <w:rFonts w:hAnsi="標楷體"/>
          <w:sz w:val="32"/>
          <w:szCs w:val="32"/>
        </w:rPr>
        <w:t>月服務</w:t>
      </w:r>
      <w:r w:rsidR="009A6F7A" w:rsidRPr="00417430">
        <w:rPr>
          <w:rFonts w:hAnsi="標楷體" w:hint="eastAsia"/>
          <w:sz w:val="32"/>
          <w:szCs w:val="32"/>
        </w:rPr>
        <w:t>57</w:t>
      </w:r>
      <w:r w:rsidR="009A6F7A" w:rsidRPr="00417430">
        <w:rPr>
          <w:rFonts w:hAnsi="標楷體"/>
          <w:sz w:val="32"/>
          <w:szCs w:val="32"/>
        </w:rPr>
        <w:t>戶藥癮個案家庭；至矯正機關辦理活動</w:t>
      </w:r>
      <w:r w:rsidR="009A6F7A" w:rsidRPr="00417430">
        <w:rPr>
          <w:rFonts w:hAnsi="標楷體" w:hint="eastAsia"/>
          <w:sz w:val="32"/>
          <w:szCs w:val="32"/>
        </w:rPr>
        <w:t>36</w:t>
      </w:r>
      <w:r w:rsidR="009A6F7A" w:rsidRPr="00417430">
        <w:rPr>
          <w:rFonts w:hAnsi="標楷體"/>
          <w:sz w:val="32"/>
          <w:szCs w:val="32"/>
        </w:rPr>
        <w:t>場次、</w:t>
      </w:r>
      <w:r w:rsidR="009A6F7A" w:rsidRPr="00417430">
        <w:rPr>
          <w:rFonts w:hAnsi="標楷體" w:hint="eastAsia"/>
          <w:sz w:val="32"/>
          <w:szCs w:val="32"/>
        </w:rPr>
        <w:t>420</w:t>
      </w:r>
      <w:r w:rsidR="009A6F7A" w:rsidRPr="00417430">
        <w:rPr>
          <w:rFonts w:hAnsi="標楷體"/>
          <w:sz w:val="32"/>
          <w:szCs w:val="32"/>
        </w:rPr>
        <w:t>人次，辦理家庭聯繫與支持活動及團體輔導</w:t>
      </w:r>
      <w:r w:rsidR="009A6F7A" w:rsidRPr="00417430">
        <w:rPr>
          <w:rFonts w:hAnsi="標楷體" w:hint="eastAsia"/>
          <w:sz w:val="32"/>
          <w:szCs w:val="32"/>
        </w:rPr>
        <w:t>計10</w:t>
      </w:r>
      <w:r w:rsidR="009A6F7A" w:rsidRPr="00417430">
        <w:rPr>
          <w:rFonts w:hAnsi="標楷體"/>
          <w:sz w:val="32"/>
          <w:szCs w:val="32"/>
        </w:rPr>
        <w:t>場次、</w:t>
      </w:r>
      <w:r w:rsidR="009A6F7A" w:rsidRPr="00417430">
        <w:rPr>
          <w:rFonts w:hAnsi="標楷體" w:hint="eastAsia"/>
          <w:sz w:val="32"/>
          <w:szCs w:val="32"/>
        </w:rPr>
        <w:t>134</w:t>
      </w:r>
      <w:r w:rsidR="009A6F7A" w:rsidRPr="00417430">
        <w:rPr>
          <w:rFonts w:hAnsi="標楷體"/>
          <w:sz w:val="32"/>
          <w:szCs w:val="32"/>
        </w:rPr>
        <w:t>人次</w:t>
      </w:r>
      <w:r w:rsidR="009567E8" w:rsidRPr="00417430">
        <w:rPr>
          <w:rFonts w:hAnsi="標楷體" w:hint="eastAsia"/>
          <w:sz w:val="32"/>
          <w:szCs w:val="32"/>
        </w:rPr>
        <w:t>。</w:t>
      </w:r>
    </w:p>
    <w:p w14:paraId="3993476D" w14:textId="392235DB" w:rsidR="009567E8" w:rsidRPr="00417430" w:rsidRDefault="009567E8" w:rsidP="00D111F2">
      <w:pPr>
        <w:widowControl/>
        <w:spacing w:afterLines="50" w:after="120" w:line="560" w:lineRule="exact"/>
        <w:ind w:leftChars="340" w:left="1275" w:hangingChars="101" w:hanging="323"/>
        <w:jc w:val="both"/>
        <w:rPr>
          <w:rFonts w:hAnsi="標楷體"/>
          <w:sz w:val="32"/>
          <w:szCs w:val="32"/>
        </w:rPr>
      </w:pPr>
      <w:r w:rsidRPr="00417430">
        <w:rPr>
          <w:rFonts w:hAnsi="標楷體" w:hint="eastAsia"/>
          <w:sz w:val="32"/>
          <w:szCs w:val="32"/>
        </w:rPr>
        <w:t>4.</w:t>
      </w:r>
      <w:r w:rsidR="009A6F7A" w:rsidRPr="00417430">
        <w:rPr>
          <w:rFonts w:hAnsi="標楷體" w:hint="eastAsia"/>
          <w:sz w:val="32"/>
          <w:szCs w:val="32"/>
        </w:rPr>
        <w:t>藥癮者家庭日~「愛在我身邊」系列活動：</w:t>
      </w:r>
      <w:r w:rsidR="009A6F7A" w:rsidRPr="00417430">
        <w:rPr>
          <w:rFonts w:hAnsi="標楷體"/>
          <w:sz w:val="32"/>
          <w:szCs w:val="32"/>
        </w:rPr>
        <w:t>為鼓勵藥癮個案與親友建立正向關係，112年規劃辦理藥癮個案及家屬相關家庭日活動12場次，透過手作課程、農場體驗、知性旅遊</w:t>
      </w:r>
      <w:r w:rsidR="009A6F7A" w:rsidRPr="00417430">
        <w:rPr>
          <w:rFonts w:hAnsi="標楷體" w:hint="eastAsia"/>
          <w:sz w:val="32"/>
          <w:szCs w:val="32"/>
        </w:rPr>
        <w:t>強化</w:t>
      </w:r>
      <w:r w:rsidR="009A6F7A" w:rsidRPr="00417430">
        <w:rPr>
          <w:rFonts w:hAnsi="標楷體"/>
          <w:sz w:val="32"/>
          <w:szCs w:val="32"/>
        </w:rPr>
        <w:t>家庭互動、支持</w:t>
      </w:r>
      <w:r w:rsidR="009A6F7A" w:rsidRPr="00417430">
        <w:rPr>
          <w:rFonts w:hAnsi="標楷體" w:hint="eastAsia"/>
          <w:sz w:val="32"/>
          <w:szCs w:val="32"/>
        </w:rPr>
        <w:t>功能</w:t>
      </w:r>
      <w:r w:rsidR="009A6F7A" w:rsidRPr="00417430">
        <w:rPr>
          <w:rFonts w:hAnsi="標楷體"/>
          <w:sz w:val="32"/>
          <w:szCs w:val="32"/>
        </w:rPr>
        <w:t>，協助藥癮個案及其家屬緩解生活壓力，並提升藥癮個案之家庭關係修復與支持</w:t>
      </w:r>
      <w:r w:rsidR="009A6F7A" w:rsidRPr="00417430">
        <w:rPr>
          <w:rFonts w:hAnsi="標楷體" w:hint="eastAsia"/>
          <w:sz w:val="32"/>
          <w:szCs w:val="32"/>
        </w:rPr>
        <w:t>力</w:t>
      </w:r>
      <w:r w:rsidR="009A6F7A" w:rsidRPr="00417430">
        <w:rPr>
          <w:rFonts w:hAnsi="標楷體"/>
          <w:sz w:val="32"/>
          <w:szCs w:val="32"/>
        </w:rPr>
        <w:t>，112年截至</w:t>
      </w:r>
      <w:r w:rsidR="009A6F7A" w:rsidRPr="00417430">
        <w:rPr>
          <w:rFonts w:hAnsi="標楷體" w:hint="eastAsia"/>
          <w:sz w:val="32"/>
          <w:szCs w:val="32"/>
        </w:rPr>
        <w:t>8</w:t>
      </w:r>
      <w:r w:rsidR="009A6F7A" w:rsidRPr="00417430">
        <w:rPr>
          <w:rFonts w:hAnsi="標楷體"/>
          <w:sz w:val="32"/>
          <w:szCs w:val="32"/>
        </w:rPr>
        <w:t>月計辦理</w:t>
      </w:r>
      <w:r w:rsidR="009A6F7A" w:rsidRPr="00417430">
        <w:rPr>
          <w:rFonts w:hAnsi="標楷體" w:hint="eastAsia"/>
          <w:sz w:val="32"/>
          <w:szCs w:val="32"/>
        </w:rPr>
        <w:t>8</w:t>
      </w:r>
      <w:r w:rsidR="009A6F7A" w:rsidRPr="00417430">
        <w:rPr>
          <w:rFonts w:hAnsi="標楷體"/>
          <w:sz w:val="32"/>
          <w:szCs w:val="32"/>
        </w:rPr>
        <w:t>場次，計</w:t>
      </w:r>
      <w:r w:rsidR="009A6F7A" w:rsidRPr="00417430">
        <w:rPr>
          <w:rFonts w:hAnsi="標楷體" w:hint="eastAsia"/>
          <w:sz w:val="32"/>
          <w:szCs w:val="32"/>
        </w:rPr>
        <w:t>147</w:t>
      </w:r>
      <w:r w:rsidR="009A6F7A" w:rsidRPr="00417430">
        <w:rPr>
          <w:rFonts w:hAnsi="標楷體"/>
          <w:sz w:val="32"/>
          <w:szCs w:val="32"/>
        </w:rPr>
        <w:t>人次參加</w:t>
      </w:r>
      <w:r w:rsidRPr="00417430">
        <w:rPr>
          <w:rFonts w:hAnsi="標楷體" w:hint="eastAsia"/>
          <w:sz w:val="32"/>
          <w:szCs w:val="32"/>
        </w:rPr>
        <w:t>。</w:t>
      </w:r>
    </w:p>
    <w:p w14:paraId="397D42DD" w14:textId="12733BD3" w:rsidR="00CD2AE1" w:rsidRPr="00417430" w:rsidRDefault="00CD2AE1" w:rsidP="00495C1B">
      <w:pPr>
        <w:widowControl/>
        <w:spacing w:afterLines="50" w:after="120" w:line="560" w:lineRule="exact"/>
        <w:ind w:leftChars="102" w:left="991" w:hangingChars="220" w:hanging="705"/>
        <w:jc w:val="both"/>
        <w:rPr>
          <w:rFonts w:hAnsi="標楷體"/>
          <w:b/>
          <w:sz w:val="32"/>
          <w:szCs w:val="32"/>
        </w:rPr>
      </w:pPr>
      <w:r w:rsidRPr="00417430">
        <w:rPr>
          <w:rFonts w:hAnsi="標楷體" w:hint="eastAsia"/>
          <w:b/>
          <w:sz w:val="32"/>
          <w:szCs w:val="32"/>
        </w:rPr>
        <w:t>(十</w:t>
      </w:r>
      <w:r w:rsidR="009D6DB4" w:rsidRPr="00417430">
        <w:rPr>
          <w:rFonts w:hAnsi="標楷體" w:hint="eastAsia"/>
          <w:b/>
          <w:sz w:val="32"/>
          <w:szCs w:val="32"/>
        </w:rPr>
        <w:t>一</w:t>
      </w:r>
      <w:r w:rsidRPr="00417430">
        <w:rPr>
          <w:rFonts w:hAnsi="標楷體" w:hint="eastAsia"/>
          <w:b/>
          <w:sz w:val="32"/>
          <w:szCs w:val="32"/>
        </w:rPr>
        <w:t>)</w:t>
      </w:r>
      <w:r w:rsidRPr="00417430">
        <w:rPr>
          <w:rFonts w:hAnsi="標楷體"/>
          <w:b/>
          <w:sz w:val="32"/>
          <w:szCs w:val="32"/>
        </w:rPr>
        <w:t>協助轉</w:t>
      </w:r>
      <w:proofErr w:type="gramStart"/>
      <w:r w:rsidRPr="00417430">
        <w:rPr>
          <w:rFonts w:hAnsi="標楷體"/>
          <w:b/>
          <w:sz w:val="32"/>
          <w:szCs w:val="32"/>
        </w:rPr>
        <w:t>介</w:t>
      </w:r>
      <w:proofErr w:type="gramEnd"/>
      <w:r w:rsidRPr="00417430">
        <w:rPr>
          <w:rFonts w:hAnsi="標楷體"/>
          <w:b/>
          <w:sz w:val="32"/>
          <w:szCs w:val="32"/>
        </w:rPr>
        <w:t>戒毒中心</w:t>
      </w:r>
    </w:p>
    <w:p w14:paraId="7145516C" w14:textId="7A001A96" w:rsidR="009A6F7A" w:rsidRPr="00417430" w:rsidRDefault="009A6F7A" w:rsidP="00495C1B">
      <w:pPr>
        <w:widowControl/>
        <w:spacing w:afterLines="50" w:after="120" w:line="560" w:lineRule="exact"/>
        <w:ind w:leftChars="455" w:left="1274" w:firstLine="1"/>
        <w:jc w:val="both"/>
        <w:rPr>
          <w:rFonts w:hAnsi="標楷體" w:cs="新細明體"/>
          <w:bCs/>
          <w:kern w:val="0"/>
          <w:sz w:val="32"/>
          <w:szCs w:val="32"/>
        </w:rPr>
      </w:pPr>
      <w:proofErr w:type="gramStart"/>
      <w:r w:rsidRPr="00417430">
        <w:rPr>
          <w:rFonts w:hAnsi="標楷體" w:cs="新細明體"/>
          <w:bCs/>
          <w:kern w:val="0"/>
          <w:sz w:val="32"/>
          <w:szCs w:val="32"/>
        </w:rPr>
        <w:t>毒防局</w:t>
      </w:r>
      <w:proofErr w:type="gramEnd"/>
      <w:r w:rsidRPr="00417430">
        <w:rPr>
          <w:rFonts w:hAnsi="標楷體" w:cs="新細明體"/>
          <w:bCs/>
          <w:kern w:val="0"/>
          <w:sz w:val="32"/>
          <w:szCs w:val="32"/>
        </w:rPr>
        <w:t>長期與晨曦會、</w:t>
      </w:r>
      <w:proofErr w:type="gramStart"/>
      <w:r w:rsidRPr="00417430">
        <w:rPr>
          <w:rFonts w:hAnsi="標楷體" w:cs="新細明體"/>
          <w:bCs/>
          <w:kern w:val="0"/>
          <w:sz w:val="32"/>
          <w:szCs w:val="32"/>
        </w:rPr>
        <w:t>沐恩之</w:t>
      </w:r>
      <w:proofErr w:type="gramEnd"/>
      <w:r w:rsidRPr="00417430">
        <w:rPr>
          <w:rFonts w:hAnsi="標楷體" w:cs="新細明體"/>
          <w:bCs/>
          <w:kern w:val="0"/>
          <w:sz w:val="32"/>
          <w:szCs w:val="32"/>
        </w:rPr>
        <w:t>家等單位密切合作，評估藥癮個案需求協助轉</w:t>
      </w:r>
      <w:proofErr w:type="gramStart"/>
      <w:r w:rsidRPr="00417430">
        <w:rPr>
          <w:rFonts w:hAnsi="標楷體" w:cs="新細明體"/>
          <w:bCs/>
          <w:kern w:val="0"/>
          <w:sz w:val="32"/>
          <w:szCs w:val="32"/>
        </w:rPr>
        <w:t>介</w:t>
      </w:r>
      <w:proofErr w:type="gramEnd"/>
      <w:r w:rsidRPr="00417430">
        <w:rPr>
          <w:rFonts w:hAnsi="標楷體" w:cs="新細明體"/>
          <w:bCs/>
          <w:kern w:val="0"/>
          <w:sz w:val="32"/>
          <w:szCs w:val="32"/>
        </w:rPr>
        <w:t>，提供免費收容安置各級毒品個案進行戒毒</w:t>
      </w:r>
      <w:r w:rsidRPr="00417430">
        <w:rPr>
          <w:rFonts w:hAnsi="標楷體" w:cs="新細明體" w:hint="eastAsia"/>
          <w:bCs/>
          <w:kern w:val="0"/>
          <w:sz w:val="32"/>
          <w:szCs w:val="32"/>
        </w:rPr>
        <w:t>，112年截至8月入住5名個案</w:t>
      </w:r>
      <w:r w:rsidR="009567E8" w:rsidRPr="00417430">
        <w:rPr>
          <w:rFonts w:hAnsi="標楷體" w:cs="新細明體" w:hint="eastAsia"/>
          <w:bCs/>
          <w:kern w:val="0"/>
          <w:sz w:val="32"/>
          <w:szCs w:val="32"/>
        </w:rPr>
        <w:t>。</w:t>
      </w:r>
    </w:p>
    <w:p w14:paraId="7108F30E" w14:textId="77777777" w:rsidR="009A6F7A" w:rsidRPr="00417430" w:rsidRDefault="009A6F7A">
      <w:pPr>
        <w:widowControl/>
        <w:rPr>
          <w:rFonts w:hAnsi="標楷體" w:cs="新細明體"/>
          <w:bCs/>
          <w:kern w:val="0"/>
          <w:sz w:val="32"/>
          <w:szCs w:val="32"/>
        </w:rPr>
      </w:pPr>
      <w:r w:rsidRPr="00417430">
        <w:rPr>
          <w:rFonts w:hAnsi="標楷體" w:cs="新細明體"/>
          <w:bCs/>
          <w:kern w:val="0"/>
          <w:sz w:val="32"/>
          <w:szCs w:val="32"/>
        </w:rPr>
        <w:br w:type="page"/>
      </w:r>
    </w:p>
    <w:p w14:paraId="01CA581A" w14:textId="772D5A68" w:rsidR="001F5DAA" w:rsidRPr="00417430" w:rsidRDefault="00CD2AE1" w:rsidP="009D6DB4">
      <w:pPr>
        <w:widowControl/>
        <w:spacing w:afterLines="50" w:after="120" w:line="560" w:lineRule="exact"/>
        <w:ind w:leftChars="102" w:left="991" w:hangingChars="220" w:hanging="705"/>
        <w:jc w:val="both"/>
        <w:rPr>
          <w:rFonts w:hAnsi="標楷體"/>
          <w:b/>
          <w:sz w:val="32"/>
          <w:szCs w:val="32"/>
        </w:rPr>
      </w:pPr>
      <w:r w:rsidRPr="00417430">
        <w:rPr>
          <w:rFonts w:hAnsi="標楷體" w:hint="eastAsia"/>
          <w:b/>
          <w:sz w:val="32"/>
          <w:szCs w:val="32"/>
        </w:rPr>
        <w:lastRenderedPageBreak/>
        <w:t>(十</w:t>
      </w:r>
      <w:r w:rsidR="009D6DB4" w:rsidRPr="00417430">
        <w:rPr>
          <w:rFonts w:hAnsi="標楷體" w:hint="eastAsia"/>
          <w:b/>
          <w:sz w:val="32"/>
          <w:szCs w:val="32"/>
        </w:rPr>
        <w:t>二</w:t>
      </w:r>
      <w:r w:rsidRPr="00417430">
        <w:rPr>
          <w:rFonts w:hAnsi="標楷體" w:hint="eastAsia"/>
          <w:b/>
          <w:sz w:val="32"/>
          <w:szCs w:val="32"/>
        </w:rPr>
        <w:t>)</w:t>
      </w:r>
      <w:r w:rsidR="001F5DAA" w:rsidRPr="00417430">
        <w:rPr>
          <w:rFonts w:hAnsi="標楷體"/>
          <w:b/>
          <w:bCs/>
          <w:sz w:val="32"/>
          <w:szCs w:val="32"/>
        </w:rPr>
        <w:t>強化職能體驗、技能培訓及就業媒合三合一就業服</w:t>
      </w:r>
      <w:r w:rsidR="001F5DAA" w:rsidRPr="00417430">
        <w:rPr>
          <w:rFonts w:hAnsi="標楷體" w:hint="eastAsia"/>
          <w:b/>
          <w:bCs/>
          <w:sz w:val="32"/>
          <w:szCs w:val="32"/>
        </w:rPr>
        <w:t>務</w:t>
      </w:r>
    </w:p>
    <w:p w14:paraId="3FFA9D74" w14:textId="6271FAD3" w:rsidR="009567E8" w:rsidRPr="00417430" w:rsidRDefault="009A6F7A" w:rsidP="00E7618F">
      <w:pPr>
        <w:pStyle w:val="a7"/>
        <w:widowControl/>
        <w:numPr>
          <w:ilvl w:val="0"/>
          <w:numId w:val="12"/>
        </w:numPr>
        <w:spacing w:afterLines="50" w:after="120" w:line="560" w:lineRule="exact"/>
        <w:ind w:leftChars="0"/>
        <w:jc w:val="both"/>
        <w:rPr>
          <w:rFonts w:hAnsi="標楷體" w:cs="新細明體"/>
          <w:bCs/>
          <w:kern w:val="0"/>
          <w:sz w:val="32"/>
          <w:szCs w:val="32"/>
        </w:rPr>
      </w:pPr>
      <w:proofErr w:type="gramStart"/>
      <w:r w:rsidRPr="00417430">
        <w:rPr>
          <w:rFonts w:hAnsi="標楷體" w:cs="新細明體" w:hint="eastAsia"/>
          <w:bCs/>
          <w:kern w:val="0"/>
          <w:sz w:val="32"/>
          <w:szCs w:val="32"/>
        </w:rPr>
        <w:t>毒防局</w:t>
      </w:r>
      <w:proofErr w:type="gramEnd"/>
      <w:r w:rsidRPr="00417430">
        <w:rPr>
          <w:rFonts w:hAnsi="標楷體" w:cs="新細明體"/>
          <w:bCs/>
          <w:kern w:val="0"/>
          <w:sz w:val="32"/>
          <w:szCs w:val="32"/>
        </w:rPr>
        <w:t>為強化藥癮個案穩定經濟生活模式，使其順利復歸社會，給予釣竿而非</w:t>
      </w:r>
      <w:proofErr w:type="gramStart"/>
      <w:r w:rsidRPr="00417430">
        <w:rPr>
          <w:rFonts w:hAnsi="標楷體" w:cs="新細明體"/>
          <w:bCs/>
          <w:kern w:val="0"/>
          <w:sz w:val="32"/>
          <w:szCs w:val="32"/>
        </w:rPr>
        <w:t>一簍魚概念</w:t>
      </w:r>
      <w:proofErr w:type="gramEnd"/>
      <w:r w:rsidRPr="00417430">
        <w:rPr>
          <w:rFonts w:hAnsi="標楷體" w:cs="新細明體"/>
          <w:bCs/>
          <w:kern w:val="0"/>
          <w:sz w:val="32"/>
          <w:szCs w:val="32"/>
        </w:rPr>
        <w:t>，優先培訓技能緩衝就業障礙，提供職能體驗、技能培訓及就業媒合之三合一服務，促進藥癮求職者能穩定就業；與民間團體合作長期技能培力，推動「藥癮者家庭職能體驗活動」，112年截至8月辦理8場次、45人次；並與勞工局合作，強化藥癮個案之職業技能培訓及就業媒合，112年截至</w:t>
      </w:r>
      <w:r w:rsidRPr="00417430">
        <w:rPr>
          <w:rFonts w:hAnsi="標楷體" w:cs="新細明體" w:hint="eastAsia"/>
          <w:bCs/>
          <w:kern w:val="0"/>
          <w:sz w:val="32"/>
          <w:szCs w:val="32"/>
        </w:rPr>
        <w:t>8</w:t>
      </w:r>
      <w:r w:rsidRPr="00417430">
        <w:rPr>
          <w:rFonts w:hAnsi="標楷體" w:cs="新細明體"/>
          <w:bCs/>
          <w:kern w:val="0"/>
          <w:sz w:val="32"/>
          <w:szCs w:val="32"/>
        </w:rPr>
        <w:t>月就業轉</w:t>
      </w:r>
      <w:proofErr w:type="gramStart"/>
      <w:r w:rsidRPr="00417430">
        <w:rPr>
          <w:rFonts w:hAnsi="標楷體" w:cs="新細明體"/>
          <w:bCs/>
          <w:kern w:val="0"/>
          <w:sz w:val="32"/>
          <w:szCs w:val="32"/>
        </w:rPr>
        <w:t>介</w:t>
      </w:r>
      <w:proofErr w:type="gramEnd"/>
      <w:r w:rsidRPr="00417430">
        <w:rPr>
          <w:rFonts w:hAnsi="標楷體" w:cs="新細明體" w:hint="eastAsia"/>
          <w:bCs/>
          <w:kern w:val="0"/>
          <w:sz w:val="32"/>
          <w:szCs w:val="32"/>
        </w:rPr>
        <w:t>111</w:t>
      </w:r>
      <w:r w:rsidRPr="00417430">
        <w:rPr>
          <w:rFonts w:hAnsi="標楷體" w:cs="新細明體"/>
          <w:bCs/>
          <w:kern w:val="0"/>
          <w:sz w:val="32"/>
          <w:szCs w:val="32"/>
        </w:rPr>
        <w:t>人次</w:t>
      </w:r>
      <w:r w:rsidR="009567E8" w:rsidRPr="00417430">
        <w:rPr>
          <w:rFonts w:hAnsi="標楷體" w:cs="新細明體" w:hint="eastAsia"/>
          <w:bCs/>
          <w:kern w:val="0"/>
          <w:sz w:val="32"/>
          <w:szCs w:val="32"/>
        </w:rPr>
        <w:t>。</w:t>
      </w:r>
    </w:p>
    <w:p w14:paraId="10B55A10" w14:textId="6A405D81" w:rsidR="009567E8" w:rsidRPr="00417430" w:rsidRDefault="009A6F7A" w:rsidP="00E7618F">
      <w:pPr>
        <w:pStyle w:val="a7"/>
        <w:widowControl/>
        <w:numPr>
          <w:ilvl w:val="0"/>
          <w:numId w:val="12"/>
        </w:numPr>
        <w:spacing w:afterLines="50" w:after="120" w:line="560" w:lineRule="exact"/>
        <w:ind w:leftChars="0"/>
        <w:jc w:val="both"/>
        <w:rPr>
          <w:rFonts w:hAnsi="標楷體" w:cs="新細明體"/>
          <w:bCs/>
          <w:kern w:val="0"/>
          <w:sz w:val="32"/>
          <w:szCs w:val="32"/>
        </w:rPr>
      </w:pPr>
      <w:r w:rsidRPr="00417430">
        <w:rPr>
          <w:rFonts w:hAnsi="標楷體" w:cs="新細明體"/>
          <w:bCs/>
          <w:kern w:val="0"/>
          <w:sz w:val="32"/>
          <w:szCs w:val="32"/>
        </w:rPr>
        <w:t>委託米</w:t>
      </w:r>
      <w:proofErr w:type="gramStart"/>
      <w:r w:rsidRPr="00417430">
        <w:rPr>
          <w:rFonts w:hAnsi="標楷體" w:cs="新細明體"/>
          <w:bCs/>
          <w:kern w:val="0"/>
          <w:sz w:val="32"/>
          <w:szCs w:val="32"/>
        </w:rPr>
        <w:t>迦</w:t>
      </w:r>
      <w:proofErr w:type="gramEnd"/>
      <w:r w:rsidRPr="00417430">
        <w:rPr>
          <w:rFonts w:hAnsi="標楷體" w:cs="新細明體"/>
          <w:bCs/>
          <w:kern w:val="0"/>
          <w:sz w:val="32"/>
          <w:szCs w:val="32"/>
        </w:rPr>
        <w:t>勒社會福利協會</w:t>
      </w:r>
      <w:r w:rsidRPr="00417430">
        <w:rPr>
          <w:rFonts w:hAnsi="標楷體" w:cs="新細明體" w:hint="eastAsia"/>
          <w:bCs/>
          <w:kern w:val="0"/>
          <w:sz w:val="32"/>
          <w:szCs w:val="32"/>
        </w:rPr>
        <w:t>於112年5月</w:t>
      </w:r>
      <w:r w:rsidRPr="00417430">
        <w:rPr>
          <w:rFonts w:hAnsi="標楷體" w:cs="新細明體"/>
          <w:bCs/>
          <w:kern w:val="0"/>
          <w:sz w:val="32"/>
          <w:szCs w:val="32"/>
        </w:rPr>
        <w:t>設立「藥癮者家庭社區職能培力服務據點」，辦理多元職業技能體驗活動與技能培力，並進行就業輔導及提供外展服務，112年截至8月辦理職場體驗14場次、團體活動3場次</w:t>
      </w:r>
      <w:r w:rsidRPr="00417430">
        <w:rPr>
          <w:rFonts w:hAnsi="標楷體" w:cs="新細明體" w:hint="eastAsia"/>
          <w:bCs/>
          <w:kern w:val="0"/>
          <w:sz w:val="32"/>
          <w:szCs w:val="32"/>
        </w:rPr>
        <w:t>、個案完訓</w:t>
      </w:r>
      <w:r w:rsidRPr="00417430">
        <w:rPr>
          <w:rFonts w:hAnsi="標楷體" w:cs="新細明體"/>
          <w:bCs/>
          <w:kern w:val="0"/>
          <w:sz w:val="32"/>
          <w:szCs w:val="32"/>
        </w:rPr>
        <w:t>18</w:t>
      </w:r>
      <w:r w:rsidRPr="00417430">
        <w:rPr>
          <w:rFonts w:hAnsi="標楷體" w:cs="新細明體" w:hint="eastAsia"/>
          <w:bCs/>
          <w:kern w:val="0"/>
          <w:sz w:val="32"/>
          <w:szCs w:val="32"/>
        </w:rPr>
        <w:t>人、成功就業</w:t>
      </w:r>
      <w:r w:rsidR="00E53B50" w:rsidRPr="00417430">
        <w:rPr>
          <w:rFonts w:hAnsi="標楷體" w:cs="新細明體" w:hint="eastAsia"/>
          <w:bCs/>
          <w:kern w:val="0"/>
          <w:sz w:val="32"/>
          <w:szCs w:val="32"/>
        </w:rPr>
        <w:t>5</w:t>
      </w:r>
      <w:r w:rsidRPr="00417430">
        <w:rPr>
          <w:rFonts w:hAnsi="標楷體" w:cs="新細明體" w:hint="eastAsia"/>
          <w:bCs/>
          <w:kern w:val="0"/>
          <w:sz w:val="32"/>
          <w:szCs w:val="32"/>
        </w:rPr>
        <w:t>人</w:t>
      </w:r>
      <w:r w:rsidR="005764D8" w:rsidRPr="00417430">
        <w:rPr>
          <w:rFonts w:hAnsi="標楷體" w:cs="新細明體" w:hint="eastAsia"/>
          <w:bCs/>
          <w:kern w:val="0"/>
          <w:sz w:val="32"/>
          <w:szCs w:val="32"/>
        </w:rPr>
        <w:t>。</w:t>
      </w:r>
    </w:p>
    <w:p w14:paraId="63482854" w14:textId="14275EE1" w:rsidR="009D6DB4" w:rsidRPr="00417430" w:rsidRDefault="009A6F7A" w:rsidP="00E7618F">
      <w:pPr>
        <w:pStyle w:val="a7"/>
        <w:widowControl/>
        <w:numPr>
          <w:ilvl w:val="0"/>
          <w:numId w:val="12"/>
        </w:numPr>
        <w:spacing w:afterLines="50" w:after="120" w:line="560" w:lineRule="exact"/>
        <w:ind w:leftChars="0"/>
        <w:jc w:val="both"/>
        <w:rPr>
          <w:rFonts w:hAnsi="標楷體" w:cs="新細明體"/>
          <w:bCs/>
          <w:kern w:val="0"/>
          <w:sz w:val="32"/>
          <w:szCs w:val="32"/>
        </w:rPr>
      </w:pPr>
      <w:proofErr w:type="gramStart"/>
      <w:r w:rsidRPr="00417430">
        <w:rPr>
          <w:rFonts w:hAnsi="標楷體" w:cs="新細明體" w:hint="eastAsia"/>
          <w:bCs/>
          <w:kern w:val="0"/>
          <w:sz w:val="32"/>
          <w:szCs w:val="32"/>
        </w:rPr>
        <w:t>毒防局</w:t>
      </w:r>
      <w:proofErr w:type="gramEnd"/>
      <w:r w:rsidRPr="00417430">
        <w:rPr>
          <w:rFonts w:hAnsi="標楷體" w:cs="新細明體" w:hint="eastAsia"/>
          <w:bCs/>
          <w:kern w:val="0"/>
          <w:sz w:val="32"/>
          <w:szCs w:val="32"/>
        </w:rPr>
        <w:t>首創推出「職得獎勵~藥癮者就業支持性方案」，提供就業的藥癮者「就業</w:t>
      </w:r>
      <w:proofErr w:type="gramStart"/>
      <w:r w:rsidRPr="00417430">
        <w:rPr>
          <w:rFonts w:hAnsi="標楷體" w:cs="新細明體" w:hint="eastAsia"/>
          <w:bCs/>
          <w:kern w:val="0"/>
          <w:sz w:val="32"/>
          <w:szCs w:val="32"/>
        </w:rPr>
        <w:t>加值金</w:t>
      </w:r>
      <w:proofErr w:type="gramEnd"/>
      <w:r w:rsidRPr="00417430">
        <w:rPr>
          <w:rFonts w:hAnsi="標楷體" w:cs="新細明體" w:hint="eastAsia"/>
          <w:bCs/>
          <w:kern w:val="0"/>
          <w:sz w:val="32"/>
          <w:szCs w:val="32"/>
        </w:rPr>
        <w:t>」、「職業訓練助學金」、「技能檢定費用補助」等激勵因子，鼓勵穩定就業或創業，強化藥癮者就業力、提升就業穩定度與正向經濟行動力，促進順利復歸社會，降低再犯</w:t>
      </w:r>
      <w:r w:rsidR="009D6DB4" w:rsidRPr="00417430">
        <w:rPr>
          <w:rFonts w:hAnsi="標楷體" w:cs="新細明體" w:hint="eastAsia"/>
          <w:bCs/>
          <w:kern w:val="0"/>
          <w:sz w:val="32"/>
          <w:szCs w:val="32"/>
        </w:rPr>
        <w:t>。</w:t>
      </w:r>
    </w:p>
    <w:p w14:paraId="49078383" w14:textId="77777777" w:rsidR="009D6DB4" w:rsidRPr="00417430" w:rsidRDefault="009D6DB4" w:rsidP="009D6DB4">
      <w:pPr>
        <w:widowControl/>
        <w:spacing w:afterLines="50" w:after="120" w:line="560" w:lineRule="exact"/>
        <w:ind w:leftChars="102" w:left="991" w:hangingChars="220" w:hanging="705"/>
        <w:jc w:val="both"/>
        <w:rPr>
          <w:rFonts w:hAnsi="標楷體"/>
          <w:b/>
          <w:sz w:val="32"/>
          <w:szCs w:val="32"/>
        </w:rPr>
      </w:pPr>
      <w:r w:rsidRPr="00417430">
        <w:rPr>
          <w:rFonts w:hAnsi="標楷體" w:hint="eastAsia"/>
          <w:b/>
          <w:sz w:val="32"/>
          <w:szCs w:val="32"/>
        </w:rPr>
        <w:t>(十三)首創推出「家庭積分</w:t>
      </w:r>
      <w:proofErr w:type="gramStart"/>
      <w:r w:rsidRPr="00417430">
        <w:rPr>
          <w:rFonts w:hAnsi="標楷體" w:hint="eastAsia"/>
          <w:b/>
          <w:sz w:val="32"/>
          <w:szCs w:val="32"/>
        </w:rPr>
        <w:t>券</w:t>
      </w:r>
      <w:proofErr w:type="gramEnd"/>
      <w:r w:rsidRPr="00417430">
        <w:rPr>
          <w:rFonts w:hAnsi="標楷體" w:hint="eastAsia"/>
          <w:b/>
          <w:sz w:val="32"/>
          <w:szCs w:val="32"/>
        </w:rPr>
        <w:t>」福利措施</w:t>
      </w:r>
    </w:p>
    <w:p w14:paraId="56F73ED8" w14:textId="43354162" w:rsidR="009567E8" w:rsidRPr="00417430" w:rsidRDefault="009A6F7A" w:rsidP="00495C1B">
      <w:pPr>
        <w:widowControl/>
        <w:spacing w:afterLines="50" w:after="120" w:line="560" w:lineRule="exact"/>
        <w:ind w:leftChars="455" w:left="1274" w:firstLine="1"/>
        <w:jc w:val="both"/>
        <w:rPr>
          <w:rFonts w:hAnsi="標楷體" w:cs="新細明體"/>
          <w:bCs/>
          <w:kern w:val="0"/>
          <w:sz w:val="32"/>
          <w:szCs w:val="32"/>
        </w:rPr>
      </w:pPr>
      <w:r w:rsidRPr="00417430">
        <w:rPr>
          <w:rFonts w:hAnsi="標楷體" w:cs="新細明體" w:hint="eastAsia"/>
          <w:bCs/>
          <w:kern w:val="0"/>
          <w:sz w:val="32"/>
          <w:szCs w:val="32"/>
        </w:rPr>
        <w:t>將個案輔導擴大為家庭輔導的</w:t>
      </w:r>
      <w:r w:rsidR="00AA602C" w:rsidRPr="00417430">
        <w:rPr>
          <w:rFonts w:hAnsi="標楷體" w:cs="新細明體" w:hint="eastAsia"/>
          <w:bCs/>
          <w:kern w:val="0"/>
          <w:sz w:val="32"/>
          <w:szCs w:val="32"/>
        </w:rPr>
        <w:t>政策</w:t>
      </w:r>
      <w:r w:rsidRPr="00417430">
        <w:rPr>
          <w:rFonts w:hAnsi="標楷體" w:cs="新細明體" w:hint="eastAsia"/>
          <w:bCs/>
          <w:kern w:val="0"/>
          <w:sz w:val="32"/>
          <w:szCs w:val="32"/>
        </w:rPr>
        <w:t>理念，參</w:t>
      </w:r>
      <w:proofErr w:type="gramStart"/>
      <w:r w:rsidRPr="00417430">
        <w:rPr>
          <w:rFonts w:hAnsi="標楷體" w:cs="新細明體" w:hint="eastAsia"/>
          <w:bCs/>
          <w:kern w:val="0"/>
          <w:sz w:val="32"/>
          <w:szCs w:val="32"/>
        </w:rPr>
        <w:t>採</w:t>
      </w:r>
      <w:proofErr w:type="gramEnd"/>
      <w:r w:rsidRPr="00417430">
        <w:rPr>
          <w:rFonts w:hAnsi="標楷體" w:cs="新細明體" w:hint="eastAsia"/>
          <w:bCs/>
          <w:kern w:val="0"/>
          <w:sz w:val="32"/>
          <w:szCs w:val="32"/>
        </w:rPr>
        <w:t>冰島模式，創新推出「家庭積分</w:t>
      </w:r>
      <w:proofErr w:type="gramStart"/>
      <w:r w:rsidRPr="00417430">
        <w:rPr>
          <w:rFonts w:hAnsi="標楷體" w:cs="新細明體" w:hint="eastAsia"/>
          <w:bCs/>
          <w:kern w:val="0"/>
          <w:sz w:val="32"/>
          <w:szCs w:val="32"/>
        </w:rPr>
        <w:t>券</w:t>
      </w:r>
      <w:proofErr w:type="gramEnd"/>
      <w:r w:rsidRPr="00417430">
        <w:rPr>
          <w:rFonts w:hAnsi="標楷體" w:cs="新細明體" w:hint="eastAsia"/>
          <w:bCs/>
          <w:kern w:val="0"/>
          <w:sz w:val="32"/>
          <w:szCs w:val="32"/>
        </w:rPr>
        <w:t>」福利方案，考量多元輔導策略，加上心理學</w:t>
      </w:r>
      <w:r w:rsidR="00F70160" w:rsidRPr="00417430">
        <w:rPr>
          <w:rFonts w:hAnsi="標楷體" w:cs="新細明體" w:hint="eastAsia"/>
          <w:bCs/>
          <w:kern w:val="0"/>
          <w:sz w:val="32"/>
          <w:szCs w:val="32"/>
        </w:rPr>
        <w:t>的「正向獎賞」元素，運用在改善個案家庭關係，</w:t>
      </w:r>
      <w:r w:rsidRPr="00417430">
        <w:rPr>
          <w:rFonts w:hAnsi="標楷體" w:cs="新細明體" w:hint="eastAsia"/>
          <w:bCs/>
          <w:kern w:val="0"/>
          <w:sz w:val="32"/>
          <w:szCs w:val="32"/>
        </w:rPr>
        <w:t>透過藥癮者與家屬共同</w:t>
      </w:r>
      <w:proofErr w:type="gramStart"/>
      <w:r w:rsidRPr="00417430">
        <w:rPr>
          <w:rFonts w:hAnsi="標楷體" w:cs="新細明體" w:hint="eastAsia"/>
          <w:bCs/>
          <w:kern w:val="0"/>
          <w:sz w:val="32"/>
          <w:szCs w:val="32"/>
        </w:rPr>
        <w:t>參與毒防局</w:t>
      </w:r>
      <w:proofErr w:type="gramEnd"/>
      <w:r w:rsidRPr="00417430">
        <w:rPr>
          <w:rFonts w:hAnsi="標楷體" w:cs="新細明體" w:hint="eastAsia"/>
          <w:bCs/>
          <w:kern w:val="0"/>
          <w:sz w:val="32"/>
          <w:szCs w:val="32"/>
        </w:rPr>
        <w:t>多元輔導方案，獲</w:t>
      </w:r>
      <w:r w:rsidRPr="00417430">
        <w:rPr>
          <w:rFonts w:hAnsi="標楷體" w:cs="新細明體" w:hint="eastAsia"/>
          <w:bCs/>
          <w:kern w:val="0"/>
          <w:sz w:val="32"/>
          <w:szCs w:val="32"/>
        </w:rPr>
        <w:lastRenderedPageBreak/>
        <w:t>得家庭積分</w:t>
      </w:r>
      <w:proofErr w:type="gramStart"/>
      <w:r w:rsidRPr="00417430">
        <w:rPr>
          <w:rFonts w:hAnsi="標楷體" w:cs="新細明體" w:hint="eastAsia"/>
          <w:bCs/>
          <w:kern w:val="0"/>
          <w:sz w:val="32"/>
          <w:szCs w:val="32"/>
        </w:rPr>
        <w:t>券可集</w:t>
      </w:r>
      <w:proofErr w:type="gramEnd"/>
      <w:r w:rsidRPr="00417430">
        <w:rPr>
          <w:rFonts w:hAnsi="標楷體" w:cs="新細明體" w:hint="eastAsia"/>
          <w:bCs/>
          <w:kern w:val="0"/>
          <w:sz w:val="32"/>
          <w:szCs w:val="32"/>
        </w:rPr>
        <w:t>點兌換教育</w:t>
      </w:r>
      <w:proofErr w:type="gramStart"/>
      <w:r w:rsidRPr="00417430">
        <w:rPr>
          <w:rFonts w:hAnsi="標楷體" w:cs="新細明體" w:hint="eastAsia"/>
          <w:bCs/>
          <w:kern w:val="0"/>
          <w:sz w:val="32"/>
          <w:szCs w:val="32"/>
        </w:rPr>
        <w:t>券</w:t>
      </w:r>
      <w:proofErr w:type="gramEnd"/>
      <w:r w:rsidRPr="00417430">
        <w:rPr>
          <w:rFonts w:hAnsi="標楷體" w:cs="新細明體" w:hint="eastAsia"/>
          <w:bCs/>
          <w:kern w:val="0"/>
          <w:sz w:val="32"/>
          <w:szCs w:val="32"/>
        </w:rPr>
        <w:t>、美食</w:t>
      </w:r>
      <w:proofErr w:type="gramStart"/>
      <w:r w:rsidRPr="00417430">
        <w:rPr>
          <w:rFonts w:hAnsi="標楷體" w:cs="新細明體" w:hint="eastAsia"/>
          <w:bCs/>
          <w:kern w:val="0"/>
          <w:sz w:val="32"/>
          <w:szCs w:val="32"/>
        </w:rPr>
        <w:t>券</w:t>
      </w:r>
      <w:proofErr w:type="gramEnd"/>
      <w:r w:rsidRPr="00417430">
        <w:rPr>
          <w:rFonts w:hAnsi="標楷體" w:cs="新細明體" w:hint="eastAsia"/>
          <w:bCs/>
          <w:kern w:val="0"/>
          <w:sz w:val="32"/>
          <w:szCs w:val="32"/>
        </w:rPr>
        <w:t>、加油</w:t>
      </w:r>
      <w:proofErr w:type="gramStart"/>
      <w:r w:rsidRPr="00417430">
        <w:rPr>
          <w:rFonts w:hAnsi="標楷體" w:cs="新細明體" w:hint="eastAsia"/>
          <w:bCs/>
          <w:kern w:val="0"/>
          <w:sz w:val="32"/>
          <w:szCs w:val="32"/>
        </w:rPr>
        <w:t>券</w:t>
      </w:r>
      <w:proofErr w:type="gramEnd"/>
      <w:r w:rsidRPr="00417430">
        <w:rPr>
          <w:rFonts w:hAnsi="標楷體" w:cs="新細明體" w:hint="eastAsia"/>
          <w:bCs/>
          <w:kern w:val="0"/>
          <w:sz w:val="32"/>
          <w:szCs w:val="32"/>
        </w:rPr>
        <w:t>、購物</w:t>
      </w:r>
      <w:proofErr w:type="gramStart"/>
      <w:r w:rsidR="00AA602C" w:rsidRPr="00417430">
        <w:rPr>
          <w:rFonts w:hAnsi="標楷體" w:cs="新細明體" w:hint="eastAsia"/>
          <w:bCs/>
          <w:kern w:val="0"/>
          <w:sz w:val="32"/>
          <w:szCs w:val="32"/>
        </w:rPr>
        <w:t>券</w:t>
      </w:r>
      <w:proofErr w:type="gramEnd"/>
      <w:r w:rsidRPr="00417430">
        <w:rPr>
          <w:rFonts w:hAnsi="標楷體" w:cs="新細明體" w:hint="eastAsia"/>
          <w:bCs/>
          <w:kern w:val="0"/>
          <w:sz w:val="32"/>
          <w:szCs w:val="32"/>
        </w:rPr>
        <w:t>、樂FUN</w:t>
      </w:r>
      <w:proofErr w:type="gramStart"/>
      <w:r w:rsidRPr="00417430">
        <w:rPr>
          <w:rFonts w:hAnsi="標楷體" w:cs="新細明體" w:hint="eastAsia"/>
          <w:bCs/>
          <w:kern w:val="0"/>
          <w:sz w:val="32"/>
          <w:szCs w:val="32"/>
        </w:rPr>
        <w:t>券</w:t>
      </w:r>
      <w:proofErr w:type="gramEnd"/>
      <w:r w:rsidRPr="00417430">
        <w:rPr>
          <w:rFonts w:hAnsi="標楷體" w:cs="新細明體" w:hint="eastAsia"/>
          <w:bCs/>
          <w:kern w:val="0"/>
          <w:sz w:val="32"/>
          <w:szCs w:val="32"/>
        </w:rPr>
        <w:t>、運動</w:t>
      </w:r>
      <w:proofErr w:type="gramStart"/>
      <w:r w:rsidRPr="00417430">
        <w:rPr>
          <w:rFonts w:hAnsi="標楷體" w:cs="新細明體" w:hint="eastAsia"/>
          <w:bCs/>
          <w:kern w:val="0"/>
          <w:sz w:val="32"/>
          <w:szCs w:val="32"/>
        </w:rPr>
        <w:t>券</w:t>
      </w:r>
      <w:proofErr w:type="gramEnd"/>
      <w:r w:rsidRPr="00417430">
        <w:rPr>
          <w:rFonts w:hAnsi="標楷體" w:cs="新細明體" w:hint="eastAsia"/>
          <w:bCs/>
          <w:kern w:val="0"/>
          <w:sz w:val="32"/>
          <w:szCs w:val="32"/>
        </w:rPr>
        <w:t>等多樣獎勵，強化藥癮者戒癮動機及家庭互動溝通、增進家庭凝聚力，提升家庭支持功能，降低再犯</w:t>
      </w:r>
      <w:r w:rsidR="009D6DB4" w:rsidRPr="00417430">
        <w:rPr>
          <w:rFonts w:hAnsi="標楷體" w:cs="新細明體" w:hint="eastAsia"/>
          <w:bCs/>
          <w:kern w:val="0"/>
          <w:sz w:val="32"/>
          <w:szCs w:val="32"/>
        </w:rPr>
        <w:t>。</w:t>
      </w:r>
    </w:p>
    <w:p w14:paraId="3428E658" w14:textId="77777777" w:rsidR="00A40A0F" w:rsidRPr="00417430" w:rsidRDefault="00A40A0F">
      <w:pPr>
        <w:widowControl/>
        <w:rPr>
          <w:rFonts w:hAnsi="標楷體"/>
          <w:sz w:val="32"/>
          <w:szCs w:val="32"/>
        </w:rPr>
      </w:pPr>
      <w:r w:rsidRPr="00417430">
        <w:rPr>
          <w:rFonts w:hAnsi="標楷體"/>
          <w:sz w:val="32"/>
          <w:szCs w:val="32"/>
        </w:rPr>
        <w:br w:type="page"/>
      </w:r>
    </w:p>
    <w:p w14:paraId="69533A56" w14:textId="59AEC191" w:rsidR="005764D8" w:rsidRPr="00417430" w:rsidRDefault="005764D8" w:rsidP="005764D8">
      <w:pPr>
        <w:keepNext/>
        <w:numPr>
          <w:ilvl w:val="0"/>
          <w:numId w:val="2"/>
        </w:numPr>
        <w:spacing w:line="600" w:lineRule="exact"/>
        <w:ind w:leftChars="80" w:left="944"/>
        <w:jc w:val="both"/>
        <w:outlineLvl w:val="1"/>
        <w:rPr>
          <w:rFonts w:hAnsi="標楷體" w:cstheme="majorBidi"/>
          <w:b/>
          <w:sz w:val="40"/>
          <w:szCs w:val="40"/>
        </w:rPr>
      </w:pPr>
      <w:bookmarkStart w:id="22" w:name="_Toc144374021"/>
      <w:r w:rsidRPr="00417430">
        <w:rPr>
          <w:rFonts w:hAnsi="標楷體" w:cstheme="majorBidi"/>
          <w:b/>
          <w:sz w:val="40"/>
          <w:szCs w:val="40"/>
        </w:rPr>
        <w:lastRenderedPageBreak/>
        <w:t>強化藥癮個案溫馨陪伴及弱勢扶助措施</w:t>
      </w:r>
      <w:bookmarkEnd w:id="22"/>
    </w:p>
    <w:p w14:paraId="43D4BF91" w14:textId="5272B752" w:rsidR="00DE7F65" w:rsidRPr="00417430" w:rsidRDefault="00DE7F65" w:rsidP="00E7618F">
      <w:pPr>
        <w:pStyle w:val="a7"/>
        <w:widowControl/>
        <w:numPr>
          <w:ilvl w:val="0"/>
          <w:numId w:val="13"/>
        </w:numPr>
        <w:spacing w:afterLines="50" w:after="120" w:line="560" w:lineRule="exact"/>
        <w:ind w:leftChars="0"/>
        <w:jc w:val="both"/>
        <w:rPr>
          <w:rFonts w:hAnsi="標楷體" w:cs="新細明體"/>
          <w:b/>
          <w:kern w:val="0"/>
          <w:sz w:val="32"/>
          <w:szCs w:val="32"/>
        </w:rPr>
      </w:pPr>
      <w:r w:rsidRPr="00417430">
        <w:rPr>
          <w:rFonts w:hAnsi="標楷體" w:cs="新細明體" w:hint="eastAsia"/>
          <w:b/>
          <w:kern w:val="0"/>
          <w:sz w:val="32"/>
          <w:szCs w:val="32"/>
        </w:rPr>
        <w:t>溫馨陪伴：</w:t>
      </w:r>
    </w:p>
    <w:p w14:paraId="2A17144E" w14:textId="2283E5A6" w:rsidR="006E12F0" w:rsidRPr="00417430" w:rsidRDefault="00F70160" w:rsidP="006E12F0">
      <w:pPr>
        <w:widowControl/>
        <w:spacing w:afterLines="50" w:after="120" w:line="560" w:lineRule="exact"/>
        <w:ind w:left="993"/>
        <w:jc w:val="both"/>
        <w:rPr>
          <w:rFonts w:hAnsi="標楷體" w:cs="新細明體"/>
          <w:b/>
          <w:kern w:val="0"/>
          <w:sz w:val="32"/>
          <w:szCs w:val="32"/>
        </w:rPr>
      </w:pPr>
      <w:r w:rsidRPr="00417430">
        <w:rPr>
          <w:sz w:val="32"/>
          <w:szCs w:val="32"/>
        </w:rPr>
        <w:t>心理諮商服務：結合高雄市</w:t>
      </w:r>
      <w:r w:rsidRPr="00417430">
        <w:rPr>
          <w:rFonts w:hint="eastAsia"/>
          <w:sz w:val="32"/>
          <w:szCs w:val="32"/>
        </w:rPr>
        <w:t>9</w:t>
      </w:r>
      <w:r w:rsidRPr="00417430">
        <w:rPr>
          <w:sz w:val="32"/>
          <w:szCs w:val="32"/>
        </w:rPr>
        <w:t>家心理諮商單位，由專業心理師提供個別或團體心理諮商輔導，有效促進藥癮者及其家屬自我肯定、修復家庭關係、因應生活壓力與問題，</w:t>
      </w:r>
      <w:proofErr w:type="gramStart"/>
      <w:r w:rsidRPr="00417430">
        <w:rPr>
          <w:sz w:val="32"/>
          <w:szCs w:val="32"/>
        </w:rPr>
        <w:t>以利復歸</w:t>
      </w:r>
      <w:proofErr w:type="gramEnd"/>
      <w:r w:rsidRPr="00417430">
        <w:rPr>
          <w:sz w:val="32"/>
          <w:szCs w:val="32"/>
        </w:rPr>
        <w:t>社會，112年截至</w:t>
      </w:r>
      <w:r w:rsidRPr="00417430">
        <w:rPr>
          <w:rFonts w:hint="eastAsia"/>
          <w:sz w:val="32"/>
          <w:szCs w:val="32"/>
        </w:rPr>
        <w:t>8</w:t>
      </w:r>
      <w:r w:rsidRPr="00417430">
        <w:rPr>
          <w:sz w:val="32"/>
          <w:szCs w:val="32"/>
        </w:rPr>
        <w:t>月諮商輔導</w:t>
      </w:r>
      <w:r w:rsidRPr="00417430">
        <w:rPr>
          <w:rFonts w:hint="eastAsia"/>
          <w:sz w:val="32"/>
          <w:szCs w:val="32"/>
        </w:rPr>
        <w:t>轉</w:t>
      </w:r>
      <w:proofErr w:type="gramStart"/>
      <w:r w:rsidRPr="00417430">
        <w:rPr>
          <w:rFonts w:hint="eastAsia"/>
          <w:sz w:val="32"/>
          <w:szCs w:val="32"/>
        </w:rPr>
        <w:t>介</w:t>
      </w:r>
      <w:proofErr w:type="gramEnd"/>
      <w:r w:rsidRPr="00417430">
        <w:rPr>
          <w:sz w:val="32"/>
          <w:szCs w:val="32"/>
        </w:rPr>
        <w:t>計14</w:t>
      </w:r>
      <w:r w:rsidRPr="00417430">
        <w:rPr>
          <w:rFonts w:hint="eastAsia"/>
          <w:sz w:val="32"/>
          <w:szCs w:val="32"/>
        </w:rPr>
        <w:t>9</w:t>
      </w:r>
      <w:r w:rsidRPr="00417430">
        <w:rPr>
          <w:sz w:val="32"/>
          <w:szCs w:val="32"/>
        </w:rPr>
        <w:t>人次</w:t>
      </w:r>
      <w:r w:rsidRPr="00417430">
        <w:rPr>
          <w:rFonts w:hint="eastAsia"/>
          <w:sz w:val="32"/>
          <w:szCs w:val="32"/>
        </w:rPr>
        <w:t>，</w:t>
      </w:r>
      <w:r w:rsidRPr="00417430">
        <w:rPr>
          <w:sz w:val="32"/>
          <w:szCs w:val="32"/>
        </w:rPr>
        <w:t>補助金額</w:t>
      </w:r>
      <w:r w:rsidRPr="00417430">
        <w:rPr>
          <w:rFonts w:hint="eastAsia"/>
          <w:sz w:val="32"/>
          <w:szCs w:val="32"/>
        </w:rPr>
        <w:t>263</w:t>
      </w:r>
      <w:r w:rsidRPr="00417430">
        <w:rPr>
          <w:sz w:val="32"/>
          <w:szCs w:val="32"/>
        </w:rPr>
        <w:t>,</w:t>
      </w:r>
      <w:r w:rsidRPr="00417430">
        <w:rPr>
          <w:rFonts w:hint="eastAsia"/>
          <w:sz w:val="32"/>
          <w:szCs w:val="32"/>
        </w:rPr>
        <w:t>000</w:t>
      </w:r>
      <w:r w:rsidRPr="00417430">
        <w:rPr>
          <w:sz w:val="32"/>
          <w:szCs w:val="32"/>
        </w:rPr>
        <w:t>元</w:t>
      </w:r>
      <w:r w:rsidR="009D6DB4" w:rsidRPr="00417430">
        <w:rPr>
          <w:rFonts w:hint="eastAsia"/>
          <w:sz w:val="32"/>
          <w:szCs w:val="32"/>
        </w:rPr>
        <w:t>。</w:t>
      </w:r>
    </w:p>
    <w:p w14:paraId="3F179B34" w14:textId="53C0B7DB" w:rsidR="006E12F0" w:rsidRPr="00417430" w:rsidRDefault="006E12F0" w:rsidP="006E12F0">
      <w:pPr>
        <w:widowControl/>
        <w:spacing w:afterLines="50" w:after="120" w:line="560" w:lineRule="exact"/>
        <w:ind w:leftChars="120" w:left="993" w:hangingChars="205" w:hanging="657"/>
        <w:jc w:val="both"/>
        <w:rPr>
          <w:rFonts w:hAnsi="標楷體" w:cs="新細明體"/>
          <w:b/>
          <w:kern w:val="0"/>
          <w:sz w:val="32"/>
          <w:szCs w:val="32"/>
        </w:rPr>
      </w:pPr>
      <w:r w:rsidRPr="00417430">
        <w:rPr>
          <w:rFonts w:hAnsi="標楷體" w:cs="新細明體" w:hint="eastAsia"/>
          <w:b/>
          <w:kern w:val="0"/>
          <w:sz w:val="32"/>
          <w:szCs w:val="32"/>
        </w:rPr>
        <w:t>(二)弱勢扶助措施：</w:t>
      </w:r>
    </w:p>
    <w:p w14:paraId="54D0651B" w14:textId="4D7DE816" w:rsidR="006E12F0" w:rsidRPr="00417430" w:rsidRDefault="006E12F0" w:rsidP="00495C1B">
      <w:pPr>
        <w:widowControl/>
        <w:spacing w:afterLines="50" w:after="120" w:line="560" w:lineRule="exact"/>
        <w:ind w:leftChars="340" w:left="1275" w:hangingChars="101" w:hanging="323"/>
        <w:jc w:val="both"/>
        <w:rPr>
          <w:rFonts w:hAnsi="標楷體"/>
          <w:sz w:val="32"/>
          <w:szCs w:val="32"/>
        </w:rPr>
      </w:pPr>
      <w:r w:rsidRPr="00417430">
        <w:rPr>
          <w:rFonts w:hAnsi="標楷體" w:hint="eastAsia"/>
          <w:sz w:val="32"/>
          <w:szCs w:val="32"/>
        </w:rPr>
        <w:t>1.</w:t>
      </w:r>
      <w:r w:rsidR="00F70160" w:rsidRPr="00417430">
        <w:rPr>
          <w:rFonts w:hAnsi="標楷體"/>
          <w:sz w:val="32"/>
          <w:szCs w:val="32"/>
        </w:rPr>
        <w:t>加強弱勢藥癮個案扶助</w:t>
      </w:r>
      <w:r w:rsidR="00F70160" w:rsidRPr="00417430">
        <w:rPr>
          <w:rFonts w:hAnsi="標楷體" w:hint="eastAsia"/>
          <w:sz w:val="32"/>
          <w:szCs w:val="32"/>
        </w:rPr>
        <w:t>：</w:t>
      </w:r>
      <w:r w:rsidR="00F70160" w:rsidRPr="00417430">
        <w:rPr>
          <w:rFonts w:hAnsi="標楷體"/>
          <w:sz w:val="32"/>
          <w:szCs w:val="32"/>
        </w:rPr>
        <w:t>由</w:t>
      </w:r>
      <w:proofErr w:type="gramStart"/>
      <w:r w:rsidR="00F70160" w:rsidRPr="00417430">
        <w:rPr>
          <w:rFonts w:hAnsi="標楷體"/>
          <w:sz w:val="32"/>
          <w:szCs w:val="32"/>
        </w:rPr>
        <w:t>個</w:t>
      </w:r>
      <w:proofErr w:type="gramEnd"/>
      <w:r w:rsidR="00F70160" w:rsidRPr="00417430">
        <w:rPr>
          <w:rFonts w:hAnsi="標楷體"/>
          <w:sz w:val="32"/>
          <w:szCs w:val="32"/>
        </w:rPr>
        <w:t>管員盤點藥癮個案是否有經濟、就業、紓困、急難、補助、醫療支持、民間物資等相關扶助需求，加強關懷並轉</w:t>
      </w:r>
      <w:proofErr w:type="gramStart"/>
      <w:r w:rsidR="00F70160" w:rsidRPr="00417430">
        <w:rPr>
          <w:rFonts w:hAnsi="標楷體"/>
          <w:sz w:val="32"/>
          <w:szCs w:val="32"/>
        </w:rPr>
        <w:t>介</w:t>
      </w:r>
      <w:proofErr w:type="gramEnd"/>
      <w:r w:rsidR="00F70160" w:rsidRPr="00417430">
        <w:rPr>
          <w:rFonts w:hAnsi="標楷體"/>
          <w:sz w:val="32"/>
          <w:szCs w:val="32"/>
        </w:rPr>
        <w:t>資源提供實質幫助，112年截至</w:t>
      </w:r>
      <w:r w:rsidR="00F70160" w:rsidRPr="00417430">
        <w:rPr>
          <w:rFonts w:hAnsi="標楷體" w:hint="eastAsia"/>
          <w:sz w:val="32"/>
          <w:szCs w:val="32"/>
        </w:rPr>
        <w:t>8</w:t>
      </w:r>
      <w:r w:rsidR="00F70160" w:rsidRPr="00417430">
        <w:rPr>
          <w:rFonts w:hAnsi="標楷體"/>
          <w:sz w:val="32"/>
          <w:szCs w:val="32"/>
        </w:rPr>
        <w:t>月計</w:t>
      </w:r>
      <w:r w:rsidR="00F70160" w:rsidRPr="00417430">
        <w:rPr>
          <w:rFonts w:hAnsi="標楷體" w:hint="eastAsia"/>
          <w:sz w:val="32"/>
          <w:szCs w:val="32"/>
        </w:rPr>
        <w:t>325</w:t>
      </w:r>
      <w:r w:rsidR="00F70160" w:rsidRPr="00417430">
        <w:rPr>
          <w:rFonts w:hAnsi="標楷體"/>
          <w:sz w:val="32"/>
          <w:szCs w:val="32"/>
        </w:rPr>
        <w:t>人次。另轉</w:t>
      </w:r>
      <w:proofErr w:type="gramStart"/>
      <w:r w:rsidR="00F70160" w:rsidRPr="00417430">
        <w:rPr>
          <w:rFonts w:hAnsi="標楷體"/>
          <w:sz w:val="32"/>
          <w:szCs w:val="32"/>
        </w:rPr>
        <w:t>介</w:t>
      </w:r>
      <w:proofErr w:type="gramEnd"/>
      <w:r w:rsidR="00F70160" w:rsidRPr="00417430">
        <w:rPr>
          <w:rFonts w:hAnsi="標楷體"/>
          <w:sz w:val="32"/>
          <w:szCs w:val="32"/>
        </w:rPr>
        <w:t>高雄市毒品防制事務基金會「毒品更生人社會復歸多元支持計畫」，提供「生活費、</w:t>
      </w:r>
      <w:proofErr w:type="gramStart"/>
      <w:r w:rsidR="00F70160" w:rsidRPr="00417430">
        <w:rPr>
          <w:rFonts w:hAnsi="標楷體"/>
          <w:sz w:val="32"/>
          <w:szCs w:val="32"/>
        </w:rPr>
        <w:t>租屋費</w:t>
      </w:r>
      <w:proofErr w:type="gramEnd"/>
      <w:r w:rsidR="00F70160" w:rsidRPr="00417430">
        <w:rPr>
          <w:rFonts w:hAnsi="標楷體"/>
          <w:sz w:val="32"/>
          <w:szCs w:val="32"/>
        </w:rPr>
        <w:t>、租屋押金及緊急扶助金」補助，112年截至</w:t>
      </w:r>
      <w:r w:rsidR="00F70160" w:rsidRPr="00417430">
        <w:rPr>
          <w:rFonts w:hAnsi="標楷體" w:hint="eastAsia"/>
          <w:sz w:val="32"/>
          <w:szCs w:val="32"/>
        </w:rPr>
        <w:t>8</w:t>
      </w:r>
      <w:r w:rsidR="00F70160" w:rsidRPr="00417430">
        <w:rPr>
          <w:rFonts w:hAnsi="標楷體"/>
          <w:sz w:val="32"/>
          <w:szCs w:val="32"/>
        </w:rPr>
        <w:t>月計</w:t>
      </w:r>
      <w:r w:rsidR="00F70160" w:rsidRPr="00417430">
        <w:rPr>
          <w:rFonts w:hAnsi="標楷體" w:hint="eastAsia"/>
          <w:sz w:val="32"/>
          <w:szCs w:val="32"/>
        </w:rPr>
        <w:t>108</w:t>
      </w:r>
      <w:r w:rsidR="00F70160" w:rsidRPr="00417430">
        <w:rPr>
          <w:rFonts w:hAnsi="標楷體"/>
          <w:sz w:val="32"/>
          <w:szCs w:val="32"/>
        </w:rPr>
        <w:t>人次，補助金額</w:t>
      </w:r>
      <w:r w:rsidR="00F70160" w:rsidRPr="00417430">
        <w:rPr>
          <w:rFonts w:hAnsi="標楷體" w:hint="eastAsia"/>
          <w:sz w:val="32"/>
          <w:szCs w:val="32"/>
        </w:rPr>
        <w:t>427</w:t>
      </w:r>
      <w:r w:rsidR="00F70160" w:rsidRPr="00417430">
        <w:rPr>
          <w:rFonts w:hAnsi="標楷體"/>
          <w:sz w:val="32"/>
          <w:szCs w:val="32"/>
        </w:rPr>
        <w:t>,</w:t>
      </w:r>
      <w:r w:rsidR="00F70160" w:rsidRPr="00417430">
        <w:rPr>
          <w:rFonts w:hAnsi="標楷體" w:hint="eastAsia"/>
          <w:sz w:val="32"/>
          <w:szCs w:val="32"/>
        </w:rPr>
        <w:t>6</w:t>
      </w:r>
      <w:r w:rsidR="00F70160" w:rsidRPr="00417430">
        <w:rPr>
          <w:rFonts w:hAnsi="標楷體"/>
          <w:sz w:val="32"/>
          <w:szCs w:val="32"/>
        </w:rPr>
        <w:t>00元</w:t>
      </w:r>
      <w:r w:rsidRPr="00417430">
        <w:rPr>
          <w:rFonts w:hAnsi="標楷體" w:hint="eastAsia"/>
          <w:sz w:val="32"/>
          <w:szCs w:val="32"/>
        </w:rPr>
        <w:t>。</w:t>
      </w:r>
    </w:p>
    <w:p w14:paraId="7AF6AF59" w14:textId="06846815" w:rsidR="006E12F0" w:rsidRPr="00417430" w:rsidRDefault="006E12F0" w:rsidP="006E12F0">
      <w:pPr>
        <w:widowControl/>
        <w:spacing w:afterLines="50" w:after="120" w:line="560" w:lineRule="exact"/>
        <w:ind w:leftChars="340" w:left="1275" w:hangingChars="101" w:hanging="323"/>
        <w:jc w:val="both"/>
        <w:rPr>
          <w:rFonts w:hAnsi="標楷體"/>
          <w:sz w:val="32"/>
          <w:szCs w:val="32"/>
        </w:rPr>
      </w:pPr>
      <w:r w:rsidRPr="00417430">
        <w:rPr>
          <w:rFonts w:hAnsi="標楷體" w:hint="eastAsia"/>
          <w:sz w:val="32"/>
          <w:szCs w:val="32"/>
        </w:rPr>
        <w:t>2.</w:t>
      </w:r>
      <w:proofErr w:type="gramStart"/>
      <w:r w:rsidR="00F70160" w:rsidRPr="00417430">
        <w:rPr>
          <w:rFonts w:hAnsi="標楷體"/>
          <w:sz w:val="32"/>
          <w:szCs w:val="32"/>
        </w:rPr>
        <w:t>暖心餐</w:t>
      </w:r>
      <w:proofErr w:type="gramEnd"/>
      <w:r w:rsidR="00F70160" w:rsidRPr="00417430">
        <w:rPr>
          <w:rFonts w:hAnsi="標楷體"/>
          <w:sz w:val="32"/>
          <w:szCs w:val="32"/>
        </w:rPr>
        <w:t>食</w:t>
      </w:r>
      <w:r w:rsidR="00F70160" w:rsidRPr="00417430">
        <w:rPr>
          <w:rFonts w:hAnsi="標楷體" w:hint="eastAsia"/>
          <w:sz w:val="32"/>
          <w:szCs w:val="32"/>
        </w:rPr>
        <w:t>服務</w:t>
      </w:r>
      <w:r w:rsidR="00F70160" w:rsidRPr="00417430">
        <w:rPr>
          <w:rFonts w:hAnsi="標楷體"/>
          <w:sz w:val="32"/>
          <w:szCs w:val="32"/>
        </w:rPr>
        <w:t>：</w:t>
      </w:r>
      <w:r w:rsidR="00F70160" w:rsidRPr="00417430">
        <w:rPr>
          <w:rFonts w:hAnsi="標楷體" w:hint="eastAsia"/>
          <w:sz w:val="32"/>
          <w:szCs w:val="32"/>
        </w:rPr>
        <w:t>對經濟困難個案提供超商卡及超市禮券購買餐食，協助短期困頓之基本溫飽</w:t>
      </w:r>
      <w:r w:rsidR="00F70160" w:rsidRPr="00417430">
        <w:rPr>
          <w:rFonts w:hAnsi="標楷體"/>
          <w:sz w:val="32"/>
          <w:szCs w:val="32"/>
        </w:rPr>
        <w:t>，112年截至</w:t>
      </w:r>
      <w:r w:rsidR="00F70160" w:rsidRPr="00417430">
        <w:rPr>
          <w:rFonts w:hAnsi="標楷體" w:hint="eastAsia"/>
          <w:sz w:val="32"/>
          <w:szCs w:val="32"/>
        </w:rPr>
        <w:t>8</w:t>
      </w:r>
      <w:r w:rsidR="00F70160" w:rsidRPr="00417430">
        <w:rPr>
          <w:rFonts w:hAnsi="標楷體"/>
          <w:sz w:val="32"/>
          <w:szCs w:val="32"/>
        </w:rPr>
        <w:t>月計</w:t>
      </w:r>
      <w:r w:rsidR="00F70160" w:rsidRPr="00417430">
        <w:rPr>
          <w:rFonts w:hAnsi="標楷體" w:hint="eastAsia"/>
          <w:sz w:val="32"/>
          <w:szCs w:val="32"/>
        </w:rPr>
        <w:t>122</w:t>
      </w:r>
      <w:r w:rsidR="00F70160" w:rsidRPr="00417430">
        <w:rPr>
          <w:rFonts w:hAnsi="標楷體"/>
          <w:sz w:val="32"/>
          <w:szCs w:val="32"/>
        </w:rPr>
        <w:t>人次，補助金額1</w:t>
      </w:r>
      <w:r w:rsidR="00F70160" w:rsidRPr="00417430">
        <w:rPr>
          <w:rFonts w:hAnsi="標楷體" w:hint="eastAsia"/>
          <w:sz w:val="32"/>
          <w:szCs w:val="32"/>
        </w:rPr>
        <w:t>74</w:t>
      </w:r>
      <w:r w:rsidR="00F70160" w:rsidRPr="00417430">
        <w:rPr>
          <w:rFonts w:hAnsi="標楷體"/>
          <w:sz w:val="32"/>
          <w:szCs w:val="32"/>
        </w:rPr>
        <w:t>,</w:t>
      </w:r>
      <w:r w:rsidR="00F70160" w:rsidRPr="00417430">
        <w:rPr>
          <w:rFonts w:hAnsi="標楷體" w:hint="eastAsia"/>
          <w:sz w:val="32"/>
          <w:szCs w:val="32"/>
        </w:rPr>
        <w:t>9</w:t>
      </w:r>
      <w:r w:rsidR="00F70160" w:rsidRPr="00417430">
        <w:rPr>
          <w:rFonts w:hAnsi="標楷體"/>
          <w:sz w:val="32"/>
          <w:szCs w:val="32"/>
        </w:rPr>
        <w:t>00元</w:t>
      </w:r>
      <w:r w:rsidRPr="00417430">
        <w:rPr>
          <w:rFonts w:hAnsi="標楷體" w:hint="eastAsia"/>
          <w:sz w:val="32"/>
          <w:szCs w:val="32"/>
        </w:rPr>
        <w:t>。</w:t>
      </w:r>
    </w:p>
    <w:p w14:paraId="4C717189" w14:textId="5CE9FE50" w:rsidR="00783879" w:rsidRPr="00417430" w:rsidRDefault="006E12F0" w:rsidP="00495C1B">
      <w:pPr>
        <w:widowControl/>
        <w:spacing w:afterLines="50" w:after="120" w:line="560" w:lineRule="exact"/>
        <w:ind w:leftChars="340" w:left="1275" w:hangingChars="101" w:hanging="323"/>
        <w:jc w:val="both"/>
        <w:rPr>
          <w:rFonts w:hAnsi="標楷體"/>
          <w:sz w:val="32"/>
          <w:szCs w:val="32"/>
        </w:rPr>
      </w:pPr>
      <w:r w:rsidRPr="00417430">
        <w:rPr>
          <w:rFonts w:hAnsi="標楷體" w:hint="eastAsia"/>
          <w:sz w:val="32"/>
          <w:szCs w:val="32"/>
        </w:rPr>
        <w:t>3.</w:t>
      </w:r>
      <w:proofErr w:type="gramStart"/>
      <w:r w:rsidR="00F70160" w:rsidRPr="00417430">
        <w:rPr>
          <w:rFonts w:hAnsi="標楷體"/>
          <w:sz w:val="32"/>
          <w:szCs w:val="32"/>
        </w:rPr>
        <w:t>慈總福氣</w:t>
      </w:r>
      <w:proofErr w:type="gramEnd"/>
      <w:r w:rsidR="00F70160" w:rsidRPr="00417430">
        <w:rPr>
          <w:rFonts w:hAnsi="標楷體"/>
          <w:sz w:val="32"/>
          <w:szCs w:val="32"/>
        </w:rPr>
        <w:t>餐券服務</w:t>
      </w:r>
      <w:r w:rsidR="00F70160" w:rsidRPr="00417430">
        <w:rPr>
          <w:rFonts w:hAnsi="標楷體" w:hint="eastAsia"/>
          <w:sz w:val="32"/>
          <w:szCs w:val="32"/>
        </w:rPr>
        <w:t>：</w:t>
      </w:r>
      <w:r w:rsidR="00F70160" w:rsidRPr="00417430">
        <w:rPr>
          <w:rFonts w:hAnsi="標楷體" w:cs="新細明體" w:hint="eastAsia"/>
          <w:bCs/>
          <w:kern w:val="0"/>
          <w:sz w:val="32"/>
          <w:szCs w:val="32"/>
        </w:rPr>
        <w:t>結合高雄市慈善團體聯合總會發放「福氣餐券」，</w:t>
      </w:r>
      <w:r w:rsidR="00F70160" w:rsidRPr="00417430">
        <w:rPr>
          <w:rFonts w:hAnsi="標楷體" w:cs="新細明體"/>
          <w:bCs/>
          <w:kern w:val="0"/>
          <w:sz w:val="32"/>
          <w:szCs w:val="32"/>
        </w:rPr>
        <w:t>協助弱勢藥癮個案</w:t>
      </w:r>
      <w:r w:rsidR="00F70160" w:rsidRPr="00417430">
        <w:rPr>
          <w:rFonts w:hAnsi="標楷體" w:cs="新細明體" w:hint="eastAsia"/>
          <w:bCs/>
          <w:kern w:val="0"/>
          <w:sz w:val="32"/>
          <w:szCs w:val="32"/>
        </w:rPr>
        <w:t>及其家庭</w:t>
      </w:r>
      <w:r w:rsidR="00F70160" w:rsidRPr="00417430">
        <w:rPr>
          <w:rFonts w:hAnsi="標楷體" w:cs="新細明體"/>
          <w:bCs/>
          <w:kern w:val="0"/>
          <w:sz w:val="32"/>
          <w:szCs w:val="32"/>
        </w:rPr>
        <w:t>經濟困頓溫飽需求，</w:t>
      </w:r>
      <w:r w:rsidR="00F70160" w:rsidRPr="00417430">
        <w:rPr>
          <w:rFonts w:hAnsi="標楷體"/>
          <w:sz w:val="32"/>
          <w:szCs w:val="32"/>
        </w:rPr>
        <w:t>112年截至</w:t>
      </w:r>
      <w:r w:rsidR="00F70160" w:rsidRPr="00417430">
        <w:rPr>
          <w:rFonts w:hAnsi="標楷體" w:hint="eastAsia"/>
          <w:sz w:val="32"/>
          <w:szCs w:val="32"/>
        </w:rPr>
        <w:t>8</w:t>
      </w:r>
      <w:r w:rsidR="00F70160" w:rsidRPr="00417430">
        <w:rPr>
          <w:rFonts w:hAnsi="標楷體"/>
          <w:sz w:val="32"/>
          <w:szCs w:val="32"/>
        </w:rPr>
        <w:t>月計3</w:t>
      </w:r>
      <w:r w:rsidR="00F70160" w:rsidRPr="00417430">
        <w:rPr>
          <w:rFonts w:hAnsi="標楷體" w:hint="eastAsia"/>
          <w:sz w:val="32"/>
          <w:szCs w:val="32"/>
        </w:rPr>
        <w:t>5</w:t>
      </w:r>
      <w:r w:rsidR="00F70160" w:rsidRPr="00417430">
        <w:rPr>
          <w:rFonts w:hAnsi="標楷體"/>
          <w:sz w:val="32"/>
          <w:szCs w:val="32"/>
        </w:rPr>
        <w:t>人次申請，補助金額4</w:t>
      </w:r>
      <w:r w:rsidR="00F70160" w:rsidRPr="00417430">
        <w:rPr>
          <w:rFonts w:hAnsi="標楷體" w:hint="eastAsia"/>
          <w:sz w:val="32"/>
          <w:szCs w:val="32"/>
        </w:rPr>
        <w:t>8</w:t>
      </w:r>
      <w:r w:rsidR="00F70160" w:rsidRPr="00417430">
        <w:rPr>
          <w:rFonts w:hAnsi="標楷體"/>
          <w:sz w:val="32"/>
          <w:szCs w:val="32"/>
        </w:rPr>
        <w:t>,</w:t>
      </w:r>
      <w:r w:rsidR="00F70160" w:rsidRPr="00417430">
        <w:rPr>
          <w:rFonts w:hAnsi="標楷體" w:hint="eastAsia"/>
          <w:sz w:val="32"/>
          <w:szCs w:val="32"/>
        </w:rPr>
        <w:t>00</w:t>
      </w:r>
      <w:r w:rsidR="00F70160" w:rsidRPr="00417430">
        <w:rPr>
          <w:rFonts w:hAnsi="標楷體"/>
          <w:sz w:val="32"/>
          <w:szCs w:val="32"/>
        </w:rPr>
        <w:t>0元</w:t>
      </w:r>
      <w:r w:rsidR="00783879" w:rsidRPr="00417430">
        <w:rPr>
          <w:rFonts w:hAnsi="標楷體" w:hint="eastAsia"/>
          <w:sz w:val="32"/>
          <w:szCs w:val="32"/>
        </w:rPr>
        <w:t>。</w:t>
      </w:r>
    </w:p>
    <w:p w14:paraId="341B2C27" w14:textId="3342EB07" w:rsidR="00053C73" w:rsidRPr="00417430" w:rsidRDefault="00D0573C" w:rsidP="00E2676C">
      <w:pPr>
        <w:pStyle w:val="cjk"/>
        <w:numPr>
          <w:ilvl w:val="0"/>
          <w:numId w:val="1"/>
        </w:numPr>
        <w:spacing w:before="0" w:beforeAutospacing="0" w:line="600" w:lineRule="exact"/>
        <w:ind w:right="28"/>
        <w:outlineLvl w:val="0"/>
        <w:rPr>
          <w:b/>
          <w:sz w:val="48"/>
          <w:szCs w:val="48"/>
        </w:rPr>
      </w:pPr>
      <w:r w:rsidRPr="00417430">
        <w:rPr>
          <w:rFonts w:hAnsi="Times New Roman" w:cs="Times New Roman"/>
          <w:kern w:val="2"/>
          <w:sz w:val="28"/>
          <w:szCs w:val="20"/>
        </w:rPr>
        <w:br w:type="page"/>
      </w:r>
      <w:bookmarkStart w:id="23" w:name="_Toc144374022"/>
      <w:r w:rsidR="00B269A9" w:rsidRPr="00417430">
        <w:rPr>
          <w:rFonts w:hint="eastAsia"/>
          <w:b/>
          <w:sz w:val="48"/>
          <w:szCs w:val="48"/>
        </w:rPr>
        <w:lastRenderedPageBreak/>
        <w:t>未來推動重點</w:t>
      </w:r>
      <w:bookmarkStart w:id="24" w:name="_Toc505948585"/>
      <w:bookmarkEnd w:id="23"/>
    </w:p>
    <w:p w14:paraId="1179A552" w14:textId="4FB2789B" w:rsidR="00053C73" w:rsidRPr="00417430" w:rsidRDefault="005B29A2" w:rsidP="00495C1B">
      <w:pPr>
        <w:widowControl/>
        <w:numPr>
          <w:ilvl w:val="0"/>
          <w:numId w:val="5"/>
        </w:numPr>
        <w:pBdr>
          <w:top w:val="none" w:sz="0" w:space="6" w:color="000000"/>
          <w:left w:val="none" w:sz="0" w:space="0" w:color="000000"/>
          <w:bottom w:val="none" w:sz="0" w:space="0" w:color="000000"/>
          <w:right w:val="none" w:sz="0" w:space="0" w:color="000000"/>
        </w:pBdr>
        <w:suppressAutoHyphens/>
        <w:spacing w:afterLines="50" w:after="120" w:line="560" w:lineRule="exact"/>
        <w:ind w:left="766" w:hanging="482"/>
        <w:jc w:val="both"/>
        <w:textAlignment w:val="baseline"/>
        <w:rPr>
          <w:rFonts w:hAnsi="標楷體"/>
          <w:kern w:val="0"/>
          <w:sz w:val="32"/>
          <w:szCs w:val="32"/>
        </w:rPr>
      </w:pPr>
      <w:r w:rsidRPr="00417430">
        <w:rPr>
          <w:rFonts w:hAnsi="標楷體" w:hint="eastAsia"/>
          <w:kern w:val="0"/>
          <w:sz w:val="32"/>
          <w:szCs w:val="32"/>
        </w:rPr>
        <w:t>結合六大網絡（社區、校園、企業職場、宗教、商圈及多元族群），公私協力建構綿密</w:t>
      </w:r>
      <w:proofErr w:type="gramStart"/>
      <w:r w:rsidRPr="00417430">
        <w:rPr>
          <w:rFonts w:hAnsi="標楷體" w:hint="eastAsia"/>
          <w:kern w:val="0"/>
          <w:sz w:val="32"/>
          <w:szCs w:val="32"/>
        </w:rPr>
        <w:t>毒防網</w:t>
      </w:r>
      <w:proofErr w:type="gramEnd"/>
      <w:r w:rsidRPr="00417430">
        <w:rPr>
          <w:rFonts w:hAnsi="標楷體" w:hint="eastAsia"/>
          <w:kern w:val="0"/>
          <w:sz w:val="32"/>
          <w:szCs w:val="32"/>
        </w:rPr>
        <w:t>，推行「反毒、</w:t>
      </w:r>
      <w:proofErr w:type="gramStart"/>
      <w:r w:rsidRPr="00417430">
        <w:rPr>
          <w:rFonts w:hAnsi="標楷體" w:hint="eastAsia"/>
          <w:kern w:val="0"/>
          <w:sz w:val="32"/>
          <w:szCs w:val="32"/>
        </w:rPr>
        <w:t>拒毒新運動</w:t>
      </w:r>
      <w:proofErr w:type="gramEnd"/>
      <w:r w:rsidRPr="00417430">
        <w:rPr>
          <w:rFonts w:hAnsi="標楷體" w:hint="eastAsia"/>
          <w:kern w:val="0"/>
          <w:sz w:val="32"/>
          <w:szCs w:val="32"/>
        </w:rPr>
        <w:t>」，培力</w:t>
      </w:r>
      <w:proofErr w:type="gramStart"/>
      <w:r w:rsidRPr="00417430">
        <w:rPr>
          <w:rFonts w:hAnsi="標楷體" w:hint="eastAsia"/>
          <w:kern w:val="0"/>
          <w:sz w:val="32"/>
          <w:szCs w:val="32"/>
        </w:rPr>
        <w:t>專業毒防宣導</w:t>
      </w:r>
      <w:proofErr w:type="gramEnd"/>
      <w:r w:rsidRPr="00417430">
        <w:rPr>
          <w:rFonts w:hAnsi="標楷體" w:hint="eastAsia"/>
          <w:kern w:val="0"/>
          <w:sz w:val="32"/>
          <w:szCs w:val="32"/>
        </w:rPr>
        <w:t>師資，強化志工招募，並推動社區</w:t>
      </w:r>
      <w:proofErr w:type="gramStart"/>
      <w:r w:rsidRPr="00417430">
        <w:rPr>
          <w:rFonts w:hAnsi="標楷體" w:hint="eastAsia"/>
          <w:kern w:val="0"/>
          <w:sz w:val="32"/>
          <w:szCs w:val="32"/>
        </w:rPr>
        <w:t>反毒巡講計畫</w:t>
      </w:r>
      <w:proofErr w:type="gramEnd"/>
      <w:r w:rsidRPr="00417430">
        <w:rPr>
          <w:rFonts w:hAnsi="標楷體" w:hint="eastAsia"/>
          <w:kern w:val="0"/>
          <w:sz w:val="32"/>
          <w:szCs w:val="32"/>
        </w:rPr>
        <w:t>，以點、線、面深入社區、大旗美及偏鄉</w:t>
      </w:r>
      <w:proofErr w:type="gramStart"/>
      <w:r w:rsidRPr="00417430">
        <w:rPr>
          <w:rFonts w:hAnsi="標楷體" w:hint="eastAsia"/>
          <w:kern w:val="0"/>
          <w:sz w:val="32"/>
          <w:szCs w:val="32"/>
        </w:rPr>
        <w:t>辦理毒防宣導</w:t>
      </w:r>
      <w:proofErr w:type="gramEnd"/>
      <w:r w:rsidRPr="00417430">
        <w:rPr>
          <w:rFonts w:hAnsi="標楷體" w:hint="eastAsia"/>
          <w:kern w:val="0"/>
          <w:sz w:val="32"/>
          <w:szCs w:val="32"/>
        </w:rPr>
        <w:t>活動，</w:t>
      </w:r>
      <w:r w:rsidRPr="00417430">
        <w:rPr>
          <w:rFonts w:hAnsi="標楷體"/>
          <w:kern w:val="0"/>
          <w:sz w:val="32"/>
          <w:szCs w:val="32"/>
        </w:rPr>
        <w:t>強化預防涵蓋面</w:t>
      </w:r>
      <w:r w:rsidRPr="00417430">
        <w:rPr>
          <w:rFonts w:hAnsi="標楷體" w:hint="eastAsia"/>
          <w:kern w:val="0"/>
          <w:sz w:val="32"/>
          <w:szCs w:val="32"/>
        </w:rPr>
        <w:t>，提升市民防毒知能普及率</w:t>
      </w:r>
      <w:r w:rsidR="00053C73" w:rsidRPr="00417430">
        <w:rPr>
          <w:rFonts w:hAnsi="標楷體" w:hint="eastAsia"/>
          <w:kern w:val="0"/>
          <w:sz w:val="32"/>
          <w:szCs w:val="32"/>
        </w:rPr>
        <w:t>。</w:t>
      </w:r>
    </w:p>
    <w:p w14:paraId="02C7E367" w14:textId="4589FF76" w:rsidR="00053C73" w:rsidRPr="00417430" w:rsidRDefault="00CD2AE1" w:rsidP="00495C1B">
      <w:pPr>
        <w:widowControl/>
        <w:numPr>
          <w:ilvl w:val="0"/>
          <w:numId w:val="5"/>
        </w:numPr>
        <w:pBdr>
          <w:top w:val="none" w:sz="0" w:space="6" w:color="000000"/>
          <w:left w:val="none" w:sz="0" w:space="0" w:color="000000"/>
          <w:bottom w:val="none" w:sz="0" w:space="0" w:color="000000"/>
          <w:right w:val="none" w:sz="0" w:space="0" w:color="000000"/>
        </w:pBdr>
        <w:suppressAutoHyphens/>
        <w:spacing w:afterLines="50" w:after="120" w:line="560" w:lineRule="exact"/>
        <w:ind w:left="766" w:hanging="482"/>
        <w:jc w:val="both"/>
        <w:textAlignment w:val="baseline"/>
        <w:rPr>
          <w:rFonts w:hAnsi="標楷體"/>
          <w:kern w:val="0"/>
          <w:sz w:val="32"/>
          <w:szCs w:val="32"/>
        </w:rPr>
      </w:pPr>
      <w:r w:rsidRPr="00417430">
        <w:rPr>
          <w:rFonts w:hAnsi="標楷體" w:hint="eastAsia"/>
          <w:sz w:val="32"/>
        </w:rPr>
        <w:t>持續推動</w:t>
      </w:r>
      <w:r w:rsidR="005B29A2" w:rsidRPr="00417430">
        <w:rPr>
          <w:rFonts w:hAnsi="標楷體" w:hint="eastAsia"/>
          <w:sz w:val="32"/>
        </w:rPr>
        <w:t>全國首創「社區</w:t>
      </w:r>
      <w:proofErr w:type="gramStart"/>
      <w:r w:rsidR="005B29A2" w:rsidRPr="00417430">
        <w:rPr>
          <w:rFonts w:hAnsi="標楷體" w:hint="eastAsia"/>
          <w:sz w:val="32"/>
        </w:rPr>
        <w:t>及里辦毒品</w:t>
      </w:r>
      <w:proofErr w:type="gramEnd"/>
      <w:r w:rsidR="005B29A2" w:rsidRPr="00417430">
        <w:rPr>
          <w:rFonts w:hAnsi="標楷體" w:hint="eastAsia"/>
          <w:sz w:val="32"/>
        </w:rPr>
        <w:t>防制關懷站」</w:t>
      </w:r>
      <w:r w:rsidR="005B29A2" w:rsidRPr="00417430">
        <w:rPr>
          <w:rFonts w:hAnsi="標楷體"/>
          <w:sz w:val="32"/>
        </w:rPr>
        <w:t>，</w:t>
      </w:r>
      <w:r w:rsidR="005B29A2" w:rsidRPr="00417430">
        <w:rPr>
          <w:rFonts w:hAnsi="標楷體" w:hint="eastAsia"/>
          <w:sz w:val="32"/>
        </w:rPr>
        <w:t>結合本市社區藥局、診所、衛生所及里辦公處，</w:t>
      </w:r>
      <w:r w:rsidRPr="00417430">
        <w:rPr>
          <w:rFonts w:hAnsi="標楷體" w:hint="eastAsia"/>
          <w:sz w:val="32"/>
        </w:rPr>
        <w:t>深入社區第一線</w:t>
      </w:r>
      <w:r w:rsidR="005B29A2" w:rsidRPr="00417430">
        <w:rPr>
          <w:rFonts w:hAnsi="標楷體" w:hint="eastAsia"/>
          <w:sz w:val="32"/>
        </w:rPr>
        <w:t>提供市民</w:t>
      </w:r>
      <w:r w:rsidR="005B29A2" w:rsidRPr="00417430">
        <w:rPr>
          <w:rFonts w:hAnsi="標楷體"/>
          <w:sz w:val="32"/>
        </w:rPr>
        <w:t>關懷、諮詢、宣導及轉</w:t>
      </w:r>
      <w:proofErr w:type="gramStart"/>
      <w:r w:rsidR="005B29A2" w:rsidRPr="00417430">
        <w:rPr>
          <w:rFonts w:hAnsi="標楷體"/>
          <w:sz w:val="32"/>
        </w:rPr>
        <w:t>介</w:t>
      </w:r>
      <w:proofErr w:type="gramEnd"/>
      <w:r w:rsidR="005B29A2" w:rsidRPr="00417430">
        <w:rPr>
          <w:rFonts w:hAnsi="標楷體"/>
          <w:sz w:val="32"/>
        </w:rPr>
        <w:t>一站式服務</w:t>
      </w:r>
      <w:r w:rsidR="005B29A2" w:rsidRPr="00417430">
        <w:rPr>
          <w:rFonts w:hAnsi="標楷體" w:hint="eastAsia"/>
          <w:kern w:val="0"/>
          <w:sz w:val="32"/>
          <w:szCs w:val="28"/>
        </w:rPr>
        <w:t>。</w:t>
      </w:r>
      <w:r w:rsidR="005B29A2" w:rsidRPr="00417430">
        <w:rPr>
          <w:rFonts w:hAnsi="標楷體"/>
          <w:sz w:val="32"/>
        </w:rPr>
        <w:t>持續擴點</w:t>
      </w:r>
      <w:r w:rsidRPr="00417430">
        <w:rPr>
          <w:rFonts w:hAnsi="標楷體" w:hint="eastAsia"/>
          <w:sz w:val="32"/>
        </w:rPr>
        <w:t>至</w:t>
      </w:r>
      <w:r w:rsidR="005B29A2" w:rsidRPr="00417430">
        <w:rPr>
          <w:rFonts w:hAnsi="標楷體" w:hint="eastAsia"/>
          <w:sz w:val="32"/>
        </w:rPr>
        <w:t>全</w:t>
      </w:r>
      <w:r w:rsidR="005B29A2" w:rsidRPr="00417430">
        <w:rPr>
          <w:rFonts w:hAnsi="標楷體"/>
          <w:sz w:val="32"/>
        </w:rPr>
        <w:t>市38行政區</w:t>
      </w:r>
      <w:r w:rsidR="005B29A2" w:rsidRPr="00417430">
        <w:rPr>
          <w:rFonts w:hAnsi="標楷體" w:hint="eastAsia"/>
          <w:sz w:val="32"/>
        </w:rPr>
        <w:t>890里</w:t>
      </w:r>
      <w:r w:rsidR="005B29A2" w:rsidRPr="00417430">
        <w:rPr>
          <w:rFonts w:hAnsi="標楷體"/>
          <w:sz w:val="32"/>
        </w:rPr>
        <w:t>，</w:t>
      </w:r>
      <w:r w:rsidR="005B29A2" w:rsidRPr="00417430">
        <w:rPr>
          <w:rFonts w:hAnsi="標楷體" w:hint="eastAsia"/>
          <w:sz w:val="32"/>
        </w:rPr>
        <w:t>建構</w:t>
      </w:r>
      <w:r w:rsidR="005B29A2" w:rsidRPr="00417430">
        <w:rPr>
          <w:rFonts w:hAnsi="標楷體"/>
          <w:sz w:val="32"/>
        </w:rPr>
        <w:t>區區</w:t>
      </w:r>
      <w:r w:rsidR="005B29A2" w:rsidRPr="00417430">
        <w:rPr>
          <w:rFonts w:hAnsi="標楷體" w:hint="eastAsia"/>
          <w:sz w:val="32"/>
        </w:rPr>
        <w:t>里里</w:t>
      </w:r>
      <w:r w:rsidR="005B29A2" w:rsidRPr="00417430">
        <w:rPr>
          <w:rFonts w:hAnsi="標楷體"/>
          <w:sz w:val="32"/>
        </w:rPr>
        <w:t>有站，</w:t>
      </w:r>
      <w:r w:rsidR="005B29A2" w:rsidRPr="00417430">
        <w:rPr>
          <w:rFonts w:hAnsi="標楷體" w:hint="eastAsia"/>
          <w:sz w:val="32"/>
        </w:rPr>
        <w:t>擴大預防及輔導涵蓋面</w:t>
      </w:r>
      <w:r w:rsidR="005B29A2" w:rsidRPr="00417430">
        <w:rPr>
          <w:rFonts w:hAnsi="標楷體" w:hint="eastAsia"/>
          <w:kern w:val="0"/>
          <w:sz w:val="32"/>
          <w:szCs w:val="32"/>
        </w:rPr>
        <w:t>，提升毒品防制成效</w:t>
      </w:r>
      <w:r w:rsidR="00053C73" w:rsidRPr="00417430">
        <w:rPr>
          <w:rFonts w:hAnsi="標楷體" w:hint="eastAsia"/>
          <w:kern w:val="0"/>
          <w:sz w:val="32"/>
          <w:szCs w:val="28"/>
        </w:rPr>
        <w:t>。</w:t>
      </w:r>
    </w:p>
    <w:p w14:paraId="6D1E3170" w14:textId="72AE8703" w:rsidR="00CD2AE1" w:rsidRPr="00417430" w:rsidRDefault="00CD2AE1" w:rsidP="00495C1B">
      <w:pPr>
        <w:widowControl/>
        <w:numPr>
          <w:ilvl w:val="0"/>
          <w:numId w:val="5"/>
        </w:numPr>
        <w:pBdr>
          <w:top w:val="none" w:sz="0" w:space="6" w:color="000000"/>
          <w:left w:val="none" w:sz="0" w:space="0" w:color="000000"/>
          <w:bottom w:val="none" w:sz="0" w:space="0" w:color="000000"/>
          <w:right w:val="none" w:sz="0" w:space="0" w:color="000000"/>
        </w:pBdr>
        <w:suppressAutoHyphens/>
        <w:spacing w:afterLines="50" w:after="120" w:line="560" w:lineRule="exact"/>
        <w:ind w:left="766" w:hanging="482"/>
        <w:jc w:val="both"/>
        <w:textAlignment w:val="baseline"/>
        <w:rPr>
          <w:rFonts w:hAnsi="標楷體"/>
          <w:kern w:val="0"/>
          <w:sz w:val="32"/>
          <w:szCs w:val="32"/>
        </w:rPr>
      </w:pPr>
      <w:r w:rsidRPr="00417430">
        <w:rPr>
          <w:rFonts w:hAnsi="標楷體" w:hint="eastAsia"/>
          <w:kern w:val="0"/>
          <w:sz w:val="32"/>
          <w:szCs w:val="28"/>
        </w:rPr>
        <w:t>持續發展「科技</w:t>
      </w:r>
      <w:proofErr w:type="gramStart"/>
      <w:r w:rsidRPr="00417430">
        <w:rPr>
          <w:rFonts w:hAnsi="標楷體" w:hint="eastAsia"/>
          <w:kern w:val="0"/>
          <w:sz w:val="32"/>
          <w:szCs w:val="28"/>
        </w:rPr>
        <w:t>智慧毒防</w:t>
      </w:r>
      <w:proofErr w:type="gramEnd"/>
      <w:r w:rsidRPr="00417430">
        <w:rPr>
          <w:rFonts w:hAnsi="標楷體" w:hint="eastAsia"/>
          <w:kern w:val="0"/>
          <w:sz w:val="32"/>
          <w:szCs w:val="28"/>
        </w:rPr>
        <w:t>」AI大數據平台，以利監測、預警及個案追蹤輔導，提升輔導效能、強化風險及弱點預防、滾動調整本</w:t>
      </w:r>
      <w:proofErr w:type="gramStart"/>
      <w:r w:rsidRPr="00417430">
        <w:rPr>
          <w:rFonts w:hAnsi="標楷體" w:hint="eastAsia"/>
          <w:kern w:val="0"/>
          <w:sz w:val="32"/>
          <w:szCs w:val="28"/>
        </w:rPr>
        <w:t>市毒防</w:t>
      </w:r>
      <w:proofErr w:type="gramEnd"/>
      <w:r w:rsidRPr="00417430">
        <w:rPr>
          <w:rFonts w:hAnsi="標楷體" w:hint="eastAsia"/>
          <w:kern w:val="0"/>
          <w:sz w:val="32"/>
          <w:szCs w:val="28"/>
        </w:rPr>
        <w:t>政策，做為強化治安網、</w:t>
      </w:r>
      <w:proofErr w:type="gramStart"/>
      <w:r w:rsidRPr="00417430">
        <w:rPr>
          <w:rFonts w:hAnsi="標楷體" w:hint="eastAsia"/>
          <w:kern w:val="0"/>
          <w:sz w:val="32"/>
          <w:szCs w:val="28"/>
        </w:rPr>
        <w:t>社安網重要</w:t>
      </w:r>
      <w:proofErr w:type="gramEnd"/>
      <w:r w:rsidRPr="00417430">
        <w:rPr>
          <w:rFonts w:hAnsi="標楷體" w:hint="eastAsia"/>
          <w:kern w:val="0"/>
          <w:sz w:val="32"/>
          <w:szCs w:val="28"/>
        </w:rPr>
        <w:t>聯結，並體現ESG</w:t>
      </w:r>
      <w:proofErr w:type="gramStart"/>
      <w:r w:rsidRPr="00417430">
        <w:rPr>
          <w:rFonts w:hAnsi="標楷體" w:hint="eastAsia"/>
          <w:kern w:val="0"/>
          <w:sz w:val="32"/>
          <w:szCs w:val="28"/>
        </w:rPr>
        <w:t>節能減碳及</w:t>
      </w:r>
      <w:proofErr w:type="gramEnd"/>
      <w:r w:rsidRPr="00417430">
        <w:rPr>
          <w:rFonts w:hAnsi="標楷體" w:hint="eastAsia"/>
          <w:kern w:val="0"/>
          <w:sz w:val="32"/>
          <w:szCs w:val="28"/>
        </w:rPr>
        <w:t>SDG</w:t>
      </w:r>
      <w:r w:rsidRPr="00417430">
        <w:rPr>
          <w:rFonts w:hAnsi="標楷體"/>
          <w:kern w:val="0"/>
          <w:sz w:val="32"/>
          <w:szCs w:val="28"/>
        </w:rPr>
        <w:t>s</w:t>
      </w:r>
      <w:r w:rsidRPr="00417430">
        <w:rPr>
          <w:rFonts w:hAnsi="標楷體" w:hint="eastAsia"/>
          <w:kern w:val="0"/>
          <w:sz w:val="32"/>
          <w:szCs w:val="28"/>
        </w:rPr>
        <w:t>健康城市之永續發展價值。</w:t>
      </w:r>
    </w:p>
    <w:p w14:paraId="1F1D3A69" w14:textId="535E8B98" w:rsidR="007A189A" w:rsidRPr="00417430" w:rsidRDefault="007A189A" w:rsidP="00495C1B">
      <w:pPr>
        <w:widowControl/>
        <w:numPr>
          <w:ilvl w:val="0"/>
          <w:numId w:val="5"/>
        </w:numPr>
        <w:pBdr>
          <w:top w:val="none" w:sz="0" w:space="6" w:color="000000"/>
          <w:left w:val="none" w:sz="0" w:space="0" w:color="000000"/>
          <w:bottom w:val="none" w:sz="0" w:space="0" w:color="000000"/>
          <w:right w:val="none" w:sz="0" w:space="0" w:color="000000"/>
        </w:pBdr>
        <w:suppressAutoHyphens/>
        <w:spacing w:afterLines="50" w:after="120" w:line="560" w:lineRule="exact"/>
        <w:ind w:left="766" w:hanging="482"/>
        <w:jc w:val="both"/>
        <w:textAlignment w:val="baseline"/>
        <w:rPr>
          <w:rFonts w:hAnsi="標楷體"/>
          <w:kern w:val="0"/>
          <w:sz w:val="32"/>
          <w:szCs w:val="32"/>
        </w:rPr>
      </w:pPr>
      <w:r w:rsidRPr="00417430">
        <w:rPr>
          <w:rFonts w:hAnsi="標楷體" w:hint="eastAsia"/>
          <w:bCs/>
          <w:sz w:val="32"/>
          <w:szCs w:val="32"/>
        </w:rPr>
        <w:t>持續</w:t>
      </w:r>
      <w:r w:rsidRPr="00417430">
        <w:rPr>
          <w:rFonts w:hAnsi="標楷體"/>
          <w:bCs/>
          <w:sz w:val="32"/>
          <w:szCs w:val="32"/>
        </w:rPr>
        <w:t>強化法定八類休閒娛樂場所</w:t>
      </w:r>
      <w:r w:rsidRPr="00417430">
        <w:rPr>
          <w:rFonts w:hAnsi="標楷體"/>
          <w:sz w:val="32"/>
        </w:rPr>
        <w:t>稽查、輔導訪查、</w:t>
      </w:r>
      <w:r w:rsidRPr="00417430">
        <w:rPr>
          <w:rFonts w:hAnsi="標楷體" w:hint="eastAsia"/>
          <w:sz w:val="32"/>
        </w:rPr>
        <w:t>教育訓練及</w:t>
      </w:r>
      <w:r w:rsidRPr="00417430">
        <w:rPr>
          <w:rFonts w:hAnsi="標楷體"/>
          <w:sz w:val="32"/>
        </w:rPr>
        <w:t>鼓勵業</w:t>
      </w:r>
      <w:r w:rsidRPr="00417430">
        <w:rPr>
          <w:rFonts w:hAnsi="標楷體"/>
          <w:bCs/>
          <w:sz w:val="32"/>
          <w:szCs w:val="32"/>
        </w:rPr>
        <w:t>者踴躍</w:t>
      </w:r>
      <w:proofErr w:type="gramStart"/>
      <w:r w:rsidRPr="00417430">
        <w:rPr>
          <w:rFonts w:hAnsi="標楷體"/>
          <w:bCs/>
          <w:sz w:val="32"/>
          <w:szCs w:val="32"/>
        </w:rPr>
        <w:t>派員參訓</w:t>
      </w:r>
      <w:proofErr w:type="gramEnd"/>
      <w:r w:rsidRPr="00417430">
        <w:rPr>
          <w:rFonts w:hAnsi="標楷體"/>
          <w:bCs/>
          <w:sz w:val="32"/>
          <w:szCs w:val="32"/>
        </w:rPr>
        <w:t>、加入警察局「友善通報網」，</w:t>
      </w:r>
      <w:r w:rsidRPr="00417430">
        <w:rPr>
          <w:rFonts w:hAnsi="標楷體" w:hint="eastAsia"/>
          <w:bCs/>
          <w:sz w:val="32"/>
          <w:szCs w:val="32"/>
        </w:rPr>
        <w:t>提升場所主動通報率，善盡</w:t>
      </w:r>
      <w:r w:rsidRPr="00417430">
        <w:rPr>
          <w:rFonts w:hAnsi="標楷體"/>
          <w:bCs/>
          <w:sz w:val="32"/>
          <w:szCs w:val="32"/>
        </w:rPr>
        <w:t>場所毒品防制管理機制</w:t>
      </w:r>
      <w:r w:rsidRPr="00417430">
        <w:rPr>
          <w:rFonts w:hAnsi="標楷體" w:hint="eastAsia"/>
          <w:bCs/>
          <w:sz w:val="32"/>
          <w:szCs w:val="32"/>
        </w:rPr>
        <w:t>。</w:t>
      </w:r>
    </w:p>
    <w:p w14:paraId="4A0CAC88" w14:textId="784A5452" w:rsidR="00053C73" w:rsidRPr="00417430" w:rsidRDefault="00053C73" w:rsidP="00495C1B">
      <w:pPr>
        <w:widowControl/>
        <w:numPr>
          <w:ilvl w:val="0"/>
          <w:numId w:val="5"/>
        </w:numPr>
        <w:pBdr>
          <w:top w:val="none" w:sz="0" w:space="6" w:color="000000"/>
          <w:left w:val="none" w:sz="0" w:space="0" w:color="000000"/>
          <w:bottom w:val="none" w:sz="0" w:space="0" w:color="000000"/>
          <w:right w:val="none" w:sz="0" w:space="0" w:color="000000"/>
        </w:pBdr>
        <w:suppressAutoHyphens/>
        <w:spacing w:afterLines="50" w:after="120" w:line="560" w:lineRule="exact"/>
        <w:ind w:left="766" w:hanging="482"/>
        <w:jc w:val="both"/>
        <w:textAlignment w:val="baseline"/>
        <w:rPr>
          <w:rFonts w:hAnsi="標楷體"/>
          <w:sz w:val="32"/>
          <w:szCs w:val="32"/>
        </w:rPr>
      </w:pPr>
      <w:r w:rsidRPr="00417430">
        <w:rPr>
          <w:rFonts w:hAnsi="標楷體" w:hint="eastAsia"/>
          <w:kern w:val="0"/>
          <w:sz w:val="32"/>
          <w:szCs w:val="28"/>
        </w:rPr>
        <w:t>持續</w:t>
      </w:r>
      <w:proofErr w:type="gramStart"/>
      <w:r w:rsidRPr="00417430">
        <w:rPr>
          <w:rFonts w:hAnsi="標楷體"/>
          <w:kern w:val="0"/>
          <w:sz w:val="32"/>
          <w:szCs w:val="28"/>
        </w:rPr>
        <w:t>強化</w:t>
      </w:r>
      <w:r w:rsidRPr="00417430">
        <w:rPr>
          <w:rFonts w:hAnsi="標楷體" w:hint="eastAsia"/>
          <w:kern w:val="0"/>
          <w:sz w:val="32"/>
          <w:szCs w:val="28"/>
        </w:rPr>
        <w:t>毒防局</w:t>
      </w:r>
      <w:proofErr w:type="gramEnd"/>
      <w:r w:rsidRPr="00417430">
        <w:rPr>
          <w:rFonts w:hAnsi="標楷體"/>
          <w:kern w:val="0"/>
          <w:sz w:val="32"/>
          <w:szCs w:val="28"/>
        </w:rPr>
        <w:t>自媒體平台(</w:t>
      </w:r>
      <w:proofErr w:type="gramStart"/>
      <w:r w:rsidRPr="00417430">
        <w:rPr>
          <w:rFonts w:hAnsi="標楷體"/>
          <w:kern w:val="0"/>
          <w:sz w:val="32"/>
          <w:szCs w:val="28"/>
        </w:rPr>
        <w:t>官網、臉書</w:t>
      </w:r>
      <w:proofErr w:type="gramEnd"/>
      <w:r w:rsidRPr="00417430">
        <w:rPr>
          <w:rFonts w:hAnsi="標楷體"/>
          <w:kern w:val="0"/>
          <w:sz w:val="32"/>
          <w:szCs w:val="28"/>
        </w:rPr>
        <w:t>、YouTube、IG)</w:t>
      </w:r>
      <w:r w:rsidRPr="00417430">
        <w:rPr>
          <w:rFonts w:hAnsi="標楷體" w:hint="eastAsia"/>
          <w:kern w:val="0"/>
          <w:sz w:val="32"/>
          <w:szCs w:val="28"/>
        </w:rPr>
        <w:t>的網路即時性及廣域傳播力，搭配活動、圖卡、影片等</w:t>
      </w:r>
      <w:proofErr w:type="gramStart"/>
      <w:r w:rsidRPr="00417430">
        <w:rPr>
          <w:rFonts w:hAnsi="標楷體" w:hint="eastAsia"/>
          <w:kern w:val="0"/>
          <w:sz w:val="32"/>
          <w:szCs w:val="28"/>
        </w:rPr>
        <w:t>多元毒防宣導</w:t>
      </w:r>
      <w:proofErr w:type="gramEnd"/>
      <w:r w:rsidRPr="00417430">
        <w:rPr>
          <w:rFonts w:hAnsi="標楷體" w:hint="eastAsia"/>
          <w:kern w:val="0"/>
          <w:sz w:val="32"/>
          <w:szCs w:val="28"/>
        </w:rPr>
        <w:t>知能相關資訊，並以</w:t>
      </w:r>
      <w:proofErr w:type="spellStart"/>
      <w:r w:rsidRPr="00417430">
        <w:rPr>
          <w:rFonts w:hAnsi="標楷體" w:hint="eastAsia"/>
          <w:kern w:val="0"/>
          <w:sz w:val="32"/>
          <w:szCs w:val="28"/>
        </w:rPr>
        <w:t>QRcode</w:t>
      </w:r>
      <w:proofErr w:type="spellEnd"/>
      <w:r w:rsidRPr="00417430">
        <w:rPr>
          <w:rFonts w:hAnsi="標楷體" w:hint="eastAsia"/>
          <w:kern w:val="0"/>
          <w:sz w:val="32"/>
          <w:szCs w:val="28"/>
        </w:rPr>
        <w:t>直接與市民日常連結，並強化反毒大使</w:t>
      </w:r>
      <w:r w:rsidRPr="00417430">
        <w:rPr>
          <w:rFonts w:hAnsi="標楷體" w:hint="eastAsia"/>
          <w:kern w:val="0"/>
          <w:sz w:val="32"/>
          <w:szCs w:val="32"/>
        </w:rPr>
        <w:t>影響力</w:t>
      </w:r>
      <w:r w:rsidRPr="00417430">
        <w:rPr>
          <w:rFonts w:hAnsi="標楷體"/>
          <w:kern w:val="0"/>
          <w:sz w:val="32"/>
          <w:szCs w:val="32"/>
        </w:rPr>
        <w:t>，</w:t>
      </w:r>
      <w:proofErr w:type="gramStart"/>
      <w:r w:rsidRPr="00417430">
        <w:rPr>
          <w:rFonts w:hAnsi="標楷體"/>
          <w:kern w:val="0"/>
          <w:sz w:val="32"/>
          <w:szCs w:val="32"/>
        </w:rPr>
        <w:t>提升毒防宣導</w:t>
      </w:r>
      <w:proofErr w:type="gramEnd"/>
      <w:r w:rsidRPr="00417430">
        <w:rPr>
          <w:rFonts w:hAnsi="標楷體"/>
          <w:kern w:val="0"/>
          <w:sz w:val="32"/>
          <w:szCs w:val="32"/>
        </w:rPr>
        <w:t>效益</w:t>
      </w:r>
      <w:r w:rsidRPr="00417430">
        <w:rPr>
          <w:rFonts w:hAnsi="標楷體" w:hint="eastAsia"/>
          <w:kern w:val="0"/>
          <w:sz w:val="32"/>
          <w:szCs w:val="32"/>
        </w:rPr>
        <w:t>。</w:t>
      </w:r>
    </w:p>
    <w:p w14:paraId="6343AC01" w14:textId="45850E38" w:rsidR="00053C73" w:rsidRPr="00417430" w:rsidRDefault="006B74E2" w:rsidP="00495C1B">
      <w:pPr>
        <w:widowControl/>
        <w:numPr>
          <w:ilvl w:val="0"/>
          <w:numId w:val="5"/>
        </w:numPr>
        <w:pBdr>
          <w:top w:val="none" w:sz="0" w:space="6" w:color="000000"/>
          <w:left w:val="none" w:sz="0" w:space="0" w:color="000000"/>
          <w:bottom w:val="none" w:sz="0" w:space="0" w:color="000000"/>
          <w:right w:val="none" w:sz="0" w:space="0" w:color="000000"/>
        </w:pBdr>
        <w:suppressAutoHyphens/>
        <w:spacing w:afterLines="50" w:after="120" w:line="560" w:lineRule="exact"/>
        <w:ind w:left="766" w:hanging="482"/>
        <w:jc w:val="both"/>
        <w:textAlignment w:val="baseline"/>
        <w:rPr>
          <w:rFonts w:hAnsi="標楷體"/>
          <w:sz w:val="32"/>
          <w:szCs w:val="32"/>
        </w:rPr>
      </w:pPr>
      <w:r w:rsidRPr="00417430">
        <w:rPr>
          <w:rFonts w:hAnsi="標楷體"/>
          <w:kern w:val="0"/>
          <w:sz w:val="32"/>
          <w:szCs w:val="32"/>
        </w:rPr>
        <w:lastRenderedPageBreak/>
        <w:t>配合中央強化社會安全網第二期計畫，</w:t>
      </w:r>
      <w:proofErr w:type="gramStart"/>
      <w:r w:rsidRPr="00417430">
        <w:rPr>
          <w:rFonts w:hAnsi="標楷體"/>
          <w:kern w:val="0"/>
          <w:sz w:val="32"/>
          <w:szCs w:val="32"/>
        </w:rPr>
        <w:t>充實藥</w:t>
      </w:r>
      <w:proofErr w:type="gramEnd"/>
      <w:r w:rsidRPr="00417430">
        <w:rPr>
          <w:rFonts w:hAnsi="標楷體"/>
          <w:kern w:val="0"/>
          <w:sz w:val="32"/>
          <w:szCs w:val="32"/>
        </w:rPr>
        <w:t>癮個案管理人力，建立專業久任制度，並</w:t>
      </w:r>
      <w:r w:rsidRPr="00417430">
        <w:rPr>
          <w:rFonts w:hAnsi="標楷體" w:hint="eastAsia"/>
          <w:kern w:val="0"/>
          <w:sz w:val="32"/>
          <w:szCs w:val="32"/>
        </w:rPr>
        <w:t>強化</w:t>
      </w:r>
      <w:r w:rsidRPr="00417430">
        <w:rPr>
          <w:rFonts w:hAnsi="標楷體"/>
          <w:kern w:val="0"/>
          <w:sz w:val="32"/>
          <w:szCs w:val="32"/>
        </w:rPr>
        <w:t>服務網絡合作與服務效能，拓展公私協力服務，深化個案輔導品質，</w:t>
      </w:r>
      <w:proofErr w:type="gramStart"/>
      <w:r w:rsidRPr="00417430">
        <w:rPr>
          <w:rFonts w:hAnsi="標楷體"/>
          <w:kern w:val="0"/>
          <w:sz w:val="32"/>
          <w:szCs w:val="32"/>
        </w:rPr>
        <w:t>精進藥癮</w:t>
      </w:r>
      <w:proofErr w:type="gramEnd"/>
      <w:r w:rsidRPr="00417430">
        <w:rPr>
          <w:rFonts w:hAnsi="標楷體"/>
          <w:kern w:val="0"/>
          <w:sz w:val="32"/>
          <w:szCs w:val="32"/>
        </w:rPr>
        <w:t>個案管理服務模式及</w:t>
      </w:r>
      <w:proofErr w:type="gramStart"/>
      <w:r w:rsidRPr="00417430">
        <w:rPr>
          <w:rFonts w:hAnsi="標楷體"/>
          <w:kern w:val="0"/>
          <w:sz w:val="32"/>
          <w:szCs w:val="32"/>
        </w:rPr>
        <w:t>布建藥癮</w:t>
      </w:r>
      <w:proofErr w:type="gramEnd"/>
      <w:r w:rsidRPr="00417430">
        <w:rPr>
          <w:rFonts w:hAnsi="標楷體"/>
          <w:kern w:val="0"/>
          <w:sz w:val="32"/>
          <w:szCs w:val="32"/>
        </w:rPr>
        <w:t>者家庭支持服務資源，促進個案</w:t>
      </w:r>
      <w:r w:rsidRPr="00417430">
        <w:rPr>
          <w:rFonts w:hAnsi="標楷體" w:hint="eastAsia"/>
          <w:kern w:val="0"/>
          <w:sz w:val="32"/>
          <w:szCs w:val="32"/>
        </w:rPr>
        <w:t>順利</w:t>
      </w:r>
      <w:r w:rsidRPr="00417430">
        <w:rPr>
          <w:rFonts w:hAnsi="標楷體"/>
          <w:kern w:val="0"/>
          <w:sz w:val="32"/>
          <w:szCs w:val="32"/>
        </w:rPr>
        <w:t>復歸社會</w:t>
      </w:r>
      <w:r w:rsidR="00053C73" w:rsidRPr="00417430">
        <w:rPr>
          <w:rFonts w:hAnsi="標楷體" w:hint="eastAsia"/>
          <w:kern w:val="0"/>
          <w:sz w:val="32"/>
          <w:szCs w:val="32"/>
        </w:rPr>
        <w:t>。</w:t>
      </w:r>
    </w:p>
    <w:p w14:paraId="362A90F5" w14:textId="1161F5DB" w:rsidR="00053C73" w:rsidRPr="00417430" w:rsidRDefault="00CD2AE1" w:rsidP="00495C1B">
      <w:pPr>
        <w:widowControl/>
        <w:numPr>
          <w:ilvl w:val="0"/>
          <w:numId w:val="5"/>
        </w:numPr>
        <w:pBdr>
          <w:top w:val="none" w:sz="0" w:space="6" w:color="000000"/>
          <w:left w:val="none" w:sz="0" w:space="0" w:color="000000"/>
          <w:bottom w:val="none" w:sz="0" w:space="0" w:color="000000"/>
          <w:right w:val="none" w:sz="0" w:space="0" w:color="000000"/>
        </w:pBdr>
        <w:suppressAutoHyphens/>
        <w:spacing w:afterLines="50" w:after="120" w:line="560" w:lineRule="exact"/>
        <w:ind w:left="766" w:hanging="482"/>
        <w:jc w:val="both"/>
        <w:textAlignment w:val="baseline"/>
        <w:rPr>
          <w:rFonts w:hAnsi="標楷體"/>
          <w:sz w:val="32"/>
          <w:szCs w:val="32"/>
        </w:rPr>
      </w:pPr>
      <w:r w:rsidRPr="00417430">
        <w:rPr>
          <w:rFonts w:hAnsi="標楷體" w:hint="eastAsia"/>
          <w:kern w:val="0"/>
          <w:sz w:val="32"/>
          <w:szCs w:val="32"/>
        </w:rPr>
        <w:t>配合中央落實</w:t>
      </w:r>
      <w:r w:rsidRPr="00417430">
        <w:rPr>
          <w:rFonts w:hAnsi="標楷體"/>
          <w:kern w:val="0"/>
          <w:sz w:val="32"/>
          <w:szCs w:val="32"/>
        </w:rPr>
        <w:t>「貫穿式保護」</w:t>
      </w:r>
      <w:r w:rsidRPr="00417430">
        <w:rPr>
          <w:rFonts w:hAnsi="標楷體" w:hint="eastAsia"/>
          <w:kern w:val="0"/>
          <w:sz w:val="32"/>
          <w:szCs w:val="32"/>
        </w:rPr>
        <w:t>政策及辦理「再犯防</w:t>
      </w:r>
      <w:r w:rsidR="0018669F" w:rsidRPr="00417430">
        <w:rPr>
          <w:rFonts w:hAnsi="標楷體" w:hint="eastAsia"/>
          <w:kern w:val="0"/>
          <w:sz w:val="32"/>
          <w:szCs w:val="32"/>
        </w:rPr>
        <w:t>止</w:t>
      </w:r>
      <w:r w:rsidR="00C82541" w:rsidRPr="00417430">
        <w:rPr>
          <w:rFonts w:hAnsi="標楷體" w:hint="eastAsia"/>
          <w:kern w:val="0"/>
          <w:sz w:val="32"/>
          <w:szCs w:val="32"/>
        </w:rPr>
        <w:t>推</w:t>
      </w:r>
      <w:r w:rsidRPr="00417430">
        <w:rPr>
          <w:rFonts w:hAnsi="標楷體" w:hint="eastAsia"/>
          <w:kern w:val="0"/>
          <w:sz w:val="32"/>
          <w:szCs w:val="32"/>
        </w:rPr>
        <w:t>進計畫」</w:t>
      </w:r>
      <w:r w:rsidRPr="00417430">
        <w:rPr>
          <w:rFonts w:hAnsi="標楷體"/>
          <w:kern w:val="0"/>
          <w:sz w:val="32"/>
          <w:szCs w:val="32"/>
        </w:rPr>
        <w:t>，提前入監銜接</w:t>
      </w:r>
      <w:r w:rsidRPr="00417430">
        <w:rPr>
          <w:rFonts w:hAnsi="標楷體" w:hint="eastAsia"/>
          <w:kern w:val="0"/>
          <w:sz w:val="32"/>
          <w:szCs w:val="32"/>
        </w:rPr>
        <w:t>輔導</w:t>
      </w:r>
      <w:r w:rsidRPr="00417430">
        <w:rPr>
          <w:rFonts w:hAnsi="標楷體"/>
          <w:kern w:val="0"/>
          <w:sz w:val="32"/>
          <w:szCs w:val="32"/>
        </w:rPr>
        <w:t>，</w:t>
      </w:r>
      <w:r w:rsidRPr="00417430">
        <w:rPr>
          <w:rFonts w:hAnsi="標楷體" w:hint="eastAsia"/>
          <w:kern w:val="0"/>
          <w:sz w:val="32"/>
          <w:szCs w:val="32"/>
        </w:rPr>
        <w:t>提供</w:t>
      </w:r>
      <w:r w:rsidRPr="00417430">
        <w:rPr>
          <w:rFonts w:hAnsi="標楷體"/>
          <w:kern w:val="0"/>
          <w:sz w:val="32"/>
          <w:szCs w:val="32"/>
        </w:rPr>
        <w:t>家庭轉銜預備服務</w:t>
      </w:r>
      <w:r w:rsidR="00057138" w:rsidRPr="00417430">
        <w:rPr>
          <w:rFonts w:hAnsi="標楷體" w:hint="eastAsia"/>
          <w:kern w:val="0"/>
          <w:sz w:val="32"/>
          <w:szCs w:val="32"/>
        </w:rPr>
        <w:t>，</w:t>
      </w:r>
      <w:r w:rsidRPr="00417430">
        <w:rPr>
          <w:rFonts w:hAnsi="標楷體" w:hint="eastAsia"/>
          <w:kern w:val="0"/>
          <w:sz w:val="32"/>
          <w:szCs w:val="32"/>
        </w:rPr>
        <w:t>對於檢警偵查階段亦銜接輔導</w:t>
      </w:r>
      <w:r w:rsidR="00057138" w:rsidRPr="00417430">
        <w:rPr>
          <w:rFonts w:hAnsi="標楷體"/>
          <w:kern w:val="0"/>
          <w:sz w:val="32"/>
          <w:szCs w:val="32"/>
        </w:rPr>
        <w:t>，</w:t>
      </w:r>
      <w:r w:rsidRPr="00417430">
        <w:rPr>
          <w:rFonts w:hAnsi="標楷體" w:hint="eastAsia"/>
          <w:kern w:val="0"/>
          <w:sz w:val="32"/>
          <w:szCs w:val="32"/>
        </w:rPr>
        <w:t>並持續推動</w:t>
      </w:r>
      <w:r w:rsidRPr="00417430">
        <w:rPr>
          <w:rFonts w:hAnsi="標楷體"/>
          <w:kern w:val="0"/>
          <w:sz w:val="32"/>
          <w:szCs w:val="32"/>
        </w:rPr>
        <w:t>司法、</w:t>
      </w:r>
      <w:proofErr w:type="gramStart"/>
      <w:r w:rsidRPr="00417430">
        <w:rPr>
          <w:rFonts w:hAnsi="標楷體"/>
          <w:kern w:val="0"/>
          <w:sz w:val="32"/>
          <w:szCs w:val="32"/>
        </w:rPr>
        <w:t>毒防</w:t>
      </w:r>
      <w:proofErr w:type="gramEnd"/>
      <w:r w:rsidRPr="00417430">
        <w:rPr>
          <w:rFonts w:hAnsi="標楷體"/>
          <w:kern w:val="0"/>
          <w:sz w:val="32"/>
          <w:szCs w:val="32"/>
        </w:rPr>
        <w:t>、醫療金三角合作緩起訴本土化多元處遇</w:t>
      </w:r>
      <w:r w:rsidRPr="00417430">
        <w:rPr>
          <w:rFonts w:hAnsi="標楷體" w:hint="eastAsia"/>
          <w:kern w:val="0"/>
          <w:sz w:val="32"/>
          <w:szCs w:val="32"/>
        </w:rPr>
        <w:t>方案</w:t>
      </w:r>
      <w:r w:rsidRPr="00417430">
        <w:rPr>
          <w:rFonts w:hAnsi="標楷體"/>
          <w:kern w:val="0"/>
          <w:sz w:val="32"/>
          <w:szCs w:val="32"/>
        </w:rPr>
        <w:t>，專業評估</w:t>
      </w:r>
      <w:r w:rsidRPr="00417430">
        <w:rPr>
          <w:rFonts w:hAnsi="標楷體" w:hint="eastAsia"/>
          <w:kern w:val="0"/>
          <w:sz w:val="32"/>
          <w:szCs w:val="32"/>
        </w:rPr>
        <w:t>司法</w:t>
      </w:r>
      <w:r w:rsidRPr="00417430">
        <w:rPr>
          <w:rFonts w:hAnsi="標楷體"/>
          <w:kern w:val="0"/>
          <w:sz w:val="32"/>
          <w:szCs w:val="32"/>
        </w:rPr>
        <w:t>分流進行醫療戒癮或社區輔導處遇，</w:t>
      </w:r>
      <w:r w:rsidRPr="00417430">
        <w:rPr>
          <w:rFonts w:hAnsi="標楷體" w:hint="eastAsia"/>
          <w:kern w:val="0"/>
          <w:sz w:val="32"/>
          <w:szCs w:val="32"/>
        </w:rPr>
        <w:t>以達降低再犯目標</w:t>
      </w:r>
      <w:r w:rsidR="00053C73" w:rsidRPr="00417430">
        <w:rPr>
          <w:rFonts w:hAnsi="標楷體" w:hint="eastAsia"/>
          <w:kern w:val="0"/>
          <w:sz w:val="32"/>
          <w:szCs w:val="32"/>
        </w:rPr>
        <w:t>。</w:t>
      </w:r>
    </w:p>
    <w:p w14:paraId="3BDF096B" w14:textId="647C2FB9" w:rsidR="00053C73" w:rsidRPr="00417430" w:rsidRDefault="00B325C6" w:rsidP="00495C1B">
      <w:pPr>
        <w:widowControl/>
        <w:numPr>
          <w:ilvl w:val="0"/>
          <w:numId w:val="5"/>
        </w:numPr>
        <w:pBdr>
          <w:top w:val="none" w:sz="0" w:space="6" w:color="000000"/>
          <w:left w:val="none" w:sz="0" w:space="0" w:color="000000"/>
          <w:bottom w:val="none" w:sz="0" w:space="0" w:color="000000"/>
          <w:right w:val="none" w:sz="0" w:space="0" w:color="000000"/>
        </w:pBdr>
        <w:suppressAutoHyphens/>
        <w:spacing w:afterLines="50" w:after="120" w:line="560" w:lineRule="exact"/>
        <w:ind w:left="766" w:hanging="482"/>
        <w:jc w:val="both"/>
        <w:textAlignment w:val="baseline"/>
        <w:rPr>
          <w:rFonts w:hAnsi="標楷體"/>
          <w:sz w:val="32"/>
          <w:szCs w:val="32"/>
        </w:rPr>
      </w:pPr>
      <w:r w:rsidRPr="00417430">
        <w:rPr>
          <w:rFonts w:hAnsi="標楷體" w:hint="eastAsia"/>
          <w:kern w:val="0"/>
          <w:sz w:val="32"/>
          <w:szCs w:val="32"/>
        </w:rPr>
        <w:t>持續強化「高雄市藥癮者家庭未成年子女跨網絡合作服務模式」，以跨網絡單位合作機制，及早啟動兒少風險辨識與保護機制，共同維護兒少健康身心發展與安全，</w:t>
      </w:r>
      <w:r w:rsidRPr="00417430">
        <w:rPr>
          <w:rFonts w:hAnsi="標楷體"/>
          <w:kern w:val="0"/>
          <w:sz w:val="32"/>
          <w:szCs w:val="32"/>
        </w:rPr>
        <w:t>避免世代複製</w:t>
      </w:r>
      <w:r w:rsidR="00053C73" w:rsidRPr="00417430">
        <w:rPr>
          <w:rFonts w:hAnsi="標楷體" w:hint="eastAsia"/>
          <w:kern w:val="0"/>
          <w:sz w:val="32"/>
          <w:szCs w:val="32"/>
        </w:rPr>
        <w:t>。</w:t>
      </w:r>
    </w:p>
    <w:p w14:paraId="767910C7" w14:textId="72E9B2E7" w:rsidR="00053C73" w:rsidRPr="00417430" w:rsidRDefault="00B325C6" w:rsidP="00495C1B">
      <w:pPr>
        <w:widowControl/>
        <w:numPr>
          <w:ilvl w:val="0"/>
          <w:numId w:val="5"/>
        </w:numPr>
        <w:pBdr>
          <w:top w:val="none" w:sz="0" w:space="6" w:color="000000"/>
          <w:left w:val="none" w:sz="0" w:space="0" w:color="000000"/>
          <w:bottom w:val="none" w:sz="0" w:space="0" w:color="000000"/>
          <w:right w:val="none" w:sz="0" w:space="0" w:color="000000"/>
        </w:pBdr>
        <w:suppressAutoHyphens/>
        <w:spacing w:afterLines="50" w:after="120" w:line="560" w:lineRule="exact"/>
        <w:ind w:left="766" w:hanging="482"/>
        <w:jc w:val="both"/>
        <w:textAlignment w:val="baseline"/>
        <w:rPr>
          <w:rFonts w:hAnsi="標楷體"/>
          <w:sz w:val="32"/>
          <w:szCs w:val="32"/>
        </w:rPr>
      </w:pPr>
      <w:r w:rsidRPr="00417430">
        <w:rPr>
          <w:rFonts w:hAnsi="標楷體" w:hint="eastAsia"/>
          <w:kern w:val="0"/>
          <w:sz w:val="32"/>
          <w:szCs w:val="32"/>
        </w:rPr>
        <w:t>持續公私協力設置家庭社區支持服務據點</w:t>
      </w:r>
      <w:r w:rsidRPr="00417430">
        <w:rPr>
          <w:rFonts w:hAnsi="標楷體" w:hint="eastAsia"/>
          <w:bCs/>
          <w:kern w:val="0"/>
          <w:sz w:val="32"/>
          <w:szCs w:val="32"/>
        </w:rPr>
        <w:t>，提供藥癮個案及家屬心理支持、就業輔導、親職教育、家庭關係修復等服務，強化家庭社區支持功能</w:t>
      </w:r>
      <w:r w:rsidR="00053C73" w:rsidRPr="00417430">
        <w:rPr>
          <w:rFonts w:hAnsi="標楷體" w:hint="eastAsia"/>
          <w:kern w:val="0"/>
          <w:sz w:val="32"/>
          <w:szCs w:val="32"/>
        </w:rPr>
        <w:t>。</w:t>
      </w:r>
    </w:p>
    <w:p w14:paraId="1D85AA5D" w14:textId="224DE16E" w:rsidR="00053C73" w:rsidRPr="00417430" w:rsidRDefault="00053C73" w:rsidP="00495C1B">
      <w:pPr>
        <w:widowControl/>
        <w:pBdr>
          <w:top w:val="none" w:sz="0" w:space="0" w:color="000000"/>
          <w:left w:val="none" w:sz="0" w:space="0" w:color="000000"/>
          <w:bottom w:val="none" w:sz="0" w:space="0" w:color="000000"/>
          <w:right w:val="none" w:sz="0" w:space="0" w:color="000000"/>
        </w:pBdr>
        <w:tabs>
          <w:tab w:val="left" w:pos="851"/>
        </w:tabs>
        <w:suppressAutoHyphens/>
        <w:spacing w:afterLines="50" w:after="120" w:line="560" w:lineRule="exact"/>
        <w:ind w:leftChars="102" w:left="1134" w:hangingChars="265" w:hanging="848"/>
        <w:jc w:val="both"/>
        <w:textAlignment w:val="baseline"/>
        <w:rPr>
          <w:rFonts w:hAnsi="標楷體"/>
          <w:kern w:val="0"/>
          <w:sz w:val="32"/>
          <w:szCs w:val="32"/>
        </w:rPr>
      </w:pPr>
      <w:r w:rsidRPr="00417430">
        <w:rPr>
          <w:rFonts w:hAnsi="標楷體" w:hint="eastAsia"/>
          <w:kern w:val="0"/>
          <w:sz w:val="32"/>
          <w:szCs w:val="32"/>
        </w:rPr>
        <w:t>十一.</w:t>
      </w:r>
      <w:r w:rsidR="00B325C6" w:rsidRPr="00417430">
        <w:rPr>
          <w:rFonts w:hAnsi="標楷體" w:hint="eastAsia"/>
          <w:bCs/>
          <w:kern w:val="0"/>
          <w:sz w:val="32"/>
          <w:szCs w:val="32"/>
        </w:rPr>
        <w:t>持續強化</w:t>
      </w:r>
      <w:r w:rsidR="00783879" w:rsidRPr="00417430">
        <w:rPr>
          <w:rFonts w:hAnsi="標楷體" w:hint="eastAsia"/>
          <w:bCs/>
          <w:kern w:val="0"/>
          <w:sz w:val="32"/>
          <w:szCs w:val="32"/>
        </w:rPr>
        <w:t>女性</w:t>
      </w:r>
      <w:r w:rsidR="00B325C6" w:rsidRPr="00417430">
        <w:rPr>
          <w:rFonts w:hAnsi="標楷體" w:hint="eastAsia"/>
          <w:bCs/>
          <w:kern w:val="0"/>
          <w:sz w:val="32"/>
          <w:szCs w:val="32"/>
        </w:rPr>
        <w:t>藥癮</w:t>
      </w:r>
      <w:r w:rsidR="00B325C6" w:rsidRPr="00417430">
        <w:rPr>
          <w:rFonts w:hAnsi="標楷體"/>
          <w:bCs/>
          <w:kern w:val="0"/>
          <w:sz w:val="32"/>
          <w:szCs w:val="32"/>
        </w:rPr>
        <w:t>輔導專組</w:t>
      </w:r>
      <w:r w:rsidR="00B325C6" w:rsidRPr="00417430">
        <w:rPr>
          <w:rFonts w:hAnsi="標楷體" w:hint="eastAsia"/>
          <w:bCs/>
          <w:kern w:val="0"/>
          <w:sz w:val="32"/>
          <w:szCs w:val="32"/>
        </w:rPr>
        <w:t>服務</w:t>
      </w:r>
      <w:r w:rsidR="00B325C6" w:rsidRPr="00417430">
        <w:rPr>
          <w:rFonts w:hAnsi="標楷體"/>
          <w:bCs/>
          <w:kern w:val="0"/>
          <w:sz w:val="32"/>
          <w:szCs w:val="32"/>
        </w:rPr>
        <w:t>，</w:t>
      </w:r>
      <w:r w:rsidR="00B325C6" w:rsidRPr="00417430">
        <w:rPr>
          <w:rFonts w:hAnsi="標楷體" w:hint="eastAsia"/>
          <w:bCs/>
          <w:kern w:val="0"/>
          <w:sz w:val="32"/>
          <w:szCs w:val="32"/>
        </w:rPr>
        <w:t>從生育保健、</w:t>
      </w:r>
      <w:proofErr w:type="gramStart"/>
      <w:r w:rsidR="00B325C6" w:rsidRPr="00417430">
        <w:rPr>
          <w:rFonts w:hAnsi="標楷體" w:hint="eastAsia"/>
          <w:bCs/>
          <w:kern w:val="0"/>
          <w:sz w:val="32"/>
          <w:szCs w:val="32"/>
        </w:rPr>
        <w:t>母嬰照護</w:t>
      </w:r>
      <w:proofErr w:type="gramEnd"/>
      <w:r w:rsidR="00B325C6" w:rsidRPr="00417430">
        <w:rPr>
          <w:rFonts w:hAnsi="標楷體" w:hint="eastAsia"/>
          <w:bCs/>
          <w:kern w:val="0"/>
          <w:sz w:val="32"/>
          <w:szCs w:val="32"/>
        </w:rPr>
        <w:t>、藥癮治療、家庭功能、就業輔導等多面向提供全人關懷服務，</w:t>
      </w:r>
      <w:r w:rsidR="00B325C6" w:rsidRPr="00417430">
        <w:rPr>
          <w:rFonts w:hAnsi="標楷體"/>
          <w:bCs/>
          <w:kern w:val="0"/>
          <w:sz w:val="32"/>
          <w:szCs w:val="32"/>
        </w:rPr>
        <w:t>避免世代複製</w:t>
      </w:r>
      <w:r w:rsidRPr="00417430">
        <w:rPr>
          <w:rFonts w:hAnsi="標楷體" w:hint="eastAsia"/>
          <w:bCs/>
          <w:kern w:val="0"/>
          <w:sz w:val="32"/>
          <w:szCs w:val="32"/>
        </w:rPr>
        <w:t>。</w:t>
      </w:r>
    </w:p>
    <w:p w14:paraId="2BE5863B" w14:textId="3F0FB7B6" w:rsidR="00053C73" w:rsidRPr="00417430" w:rsidRDefault="00053C73" w:rsidP="00495C1B">
      <w:pPr>
        <w:widowControl/>
        <w:pBdr>
          <w:top w:val="none" w:sz="0" w:space="0" w:color="000000"/>
          <w:left w:val="none" w:sz="0" w:space="0" w:color="000000"/>
          <w:bottom w:val="none" w:sz="0" w:space="0" w:color="000000"/>
          <w:right w:val="none" w:sz="0" w:space="0" w:color="000000"/>
        </w:pBdr>
        <w:tabs>
          <w:tab w:val="left" w:pos="851"/>
        </w:tabs>
        <w:suppressAutoHyphens/>
        <w:spacing w:afterLines="50" w:after="120" w:line="560" w:lineRule="exact"/>
        <w:ind w:leftChars="102" w:left="1134" w:hangingChars="265" w:hanging="848"/>
        <w:jc w:val="both"/>
        <w:textAlignment w:val="baseline"/>
        <w:rPr>
          <w:rFonts w:hAnsi="標楷體"/>
          <w:kern w:val="0"/>
          <w:sz w:val="32"/>
          <w:szCs w:val="32"/>
        </w:rPr>
      </w:pPr>
      <w:r w:rsidRPr="00417430">
        <w:rPr>
          <w:rFonts w:hAnsi="標楷體" w:hint="eastAsia"/>
          <w:kern w:val="0"/>
          <w:sz w:val="32"/>
          <w:szCs w:val="32"/>
        </w:rPr>
        <w:t>十二.</w:t>
      </w:r>
      <w:r w:rsidR="00B325C6" w:rsidRPr="00417430">
        <w:rPr>
          <w:rFonts w:hint="eastAsia"/>
          <w:sz w:val="32"/>
          <w:szCs w:val="32"/>
        </w:rPr>
        <w:t>強化</w:t>
      </w:r>
      <w:r w:rsidR="00B325C6" w:rsidRPr="00417430">
        <w:rPr>
          <w:sz w:val="32"/>
          <w:szCs w:val="32"/>
        </w:rPr>
        <w:t>提供</w:t>
      </w:r>
      <w:r w:rsidR="00B325C6" w:rsidRPr="00417430">
        <w:rPr>
          <w:rFonts w:hint="eastAsia"/>
          <w:sz w:val="32"/>
          <w:szCs w:val="32"/>
        </w:rPr>
        <w:t>藥癮戒治</w:t>
      </w:r>
      <w:r w:rsidR="00B325C6" w:rsidRPr="00417430">
        <w:rPr>
          <w:sz w:val="32"/>
          <w:szCs w:val="32"/>
        </w:rPr>
        <w:t>醫療</w:t>
      </w:r>
      <w:r w:rsidR="00B325C6" w:rsidRPr="00417430">
        <w:rPr>
          <w:rFonts w:hint="eastAsia"/>
          <w:sz w:val="32"/>
          <w:szCs w:val="32"/>
        </w:rPr>
        <w:t>補助</w:t>
      </w:r>
      <w:r w:rsidR="00B325C6" w:rsidRPr="00417430">
        <w:rPr>
          <w:sz w:val="32"/>
          <w:szCs w:val="32"/>
        </w:rPr>
        <w:t>全國唯一加碼補助，</w:t>
      </w:r>
      <w:r w:rsidR="00B325C6" w:rsidRPr="00417430">
        <w:rPr>
          <w:rFonts w:hAnsi="標楷體"/>
          <w:kern w:val="0"/>
          <w:sz w:val="32"/>
          <w:szCs w:val="32"/>
        </w:rPr>
        <w:t>減輕</w:t>
      </w:r>
      <w:r w:rsidR="00B325C6" w:rsidRPr="00417430">
        <w:rPr>
          <w:rFonts w:hAnsi="標楷體" w:hint="eastAsia"/>
          <w:kern w:val="0"/>
          <w:sz w:val="32"/>
          <w:szCs w:val="32"/>
        </w:rPr>
        <w:t>戒癮</w:t>
      </w:r>
      <w:r w:rsidR="00B325C6" w:rsidRPr="00417430">
        <w:rPr>
          <w:rFonts w:hAnsi="標楷體"/>
          <w:kern w:val="0"/>
          <w:sz w:val="32"/>
          <w:szCs w:val="32"/>
        </w:rPr>
        <w:t>醫療負擔，提高戒癮治療動機</w:t>
      </w:r>
      <w:r w:rsidRPr="00417430">
        <w:rPr>
          <w:rFonts w:hAnsi="標楷體" w:hint="eastAsia"/>
          <w:kern w:val="0"/>
          <w:sz w:val="32"/>
          <w:szCs w:val="32"/>
        </w:rPr>
        <w:t>。</w:t>
      </w:r>
    </w:p>
    <w:p w14:paraId="1F5B541C" w14:textId="34208E51" w:rsidR="00053C73" w:rsidRPr="00417430" w:rsidRDefault="00053C73" w:rsidP="00495C1B">
      <w:pPr>
        <w:widowControl/>
        <w:pBdr>
          <w:top w:val="none" w:sz="0" w:space="0" w:color="000000"/>
          <w:left w:val="none" w:sz="0" w:space="0" w:color="000000"/>
          <w:bottom w:val="none" w:sz="0" w:space="0" w:color="000000"/>
          <w:right w:val="none" w:sz="0" w:space="0" w:color="000000"/>
        </w:pBdr>
        <w:tabs>
          <w:tab w:val="left" w:pos="851"/>
        </w:tabs>
        <w:suppressAutoHyphens/>
        <w:spacing w:after="50" w:line="560" w:lineRule="exact"/>
        <w:ind w:leftChars="102" w:left="1134" w:hangingChars="265" w:hanging="848"/>
        <w:jc w:val="both"/>
        <w:textAlignment w:val="baseline"/>
        <w:rPr>
          <w:rFonts w:hAnsi="標楷體"/>
          <w:kern w:val="0"/>
          <w:sz w:val="32"/>
          <w:szCs w:val="32"/>
        </w:rPr>
      </w:pPr>
      <w:r w:rsidRPr="00417430">
        <w:rPr>
          <w:rFonts w:hAnsi="標楷體" w:hint="eastAsia"/>
          <w:kern w:val="0"/>
          <w:sz w:val="32"/>
          <w:szCs w:val="32"/>
        </w:rPr>
        <w:t>十三.</w:t>
      </w:r>
      <w:r w:rsidR="00F70160" w:rsidRPr="00417430">
        <w:rPr>
          <w:rFonts w:hAnsi="標楷體" w:hint="eastAsia"/>
          <w:kern w:val="0"/>
          <w:sz w:val="32"/>
          <w:szCs w:val="32"/>
        </w:rPr>
        <w:t>持續推動就業一條龍服務</w:t>
      </w:r>
      <w:r w:rsidR="00F70160" w:rsidRPr="00417430">
        <w:rPr>
          <w:rFonts w:hAnsi="標楷體"/>
          <w:kern w:val="0"/>
          <w:sz w:val="32"/>
          <w:szCs w:val="32"/>
        </w:rPr>
        <w:t>，</w:t>
      </w:r>
      <w:r w:rsidR="00F70160" w:rsidRPr="00417430">
        <w:rPr>
          <w:rFonts w:hAnsi="標楷體" w:hint="eastAsia"/>
          <w:kern w:val="0"/>
          <w:sz w:val="32"/>
          <w:szCs w:val="32"/>
        </w:rPr>
        <w:t>設置社區職能培力服務據點及推動</w:t>
      </w:r>
      <w:r w:rsidR="00F70160" w:rsidRPr="00417430">
        <w:rPr>
          <w:rFonts w:hAnsi="標楷體" w:cs="新細明體" w:hint="eastAsia"/>
          <w:bCs/>
          <w:kern w:val="0"/>
          <w:sz w:val="32"/>
          <w:szCs w:val="32"/>
        </w:rPr>
        <w:t>就業支持福利方案</w:t>
      </w:r>
      <w:r w:rsidR="00F70160" w:rsidRPr="00417430">
        <w:rPr>
          <w:rFonts w:hAnsi="標楷體" w:hint="eastAsia"/>
          <w:kern w:val="0"/>
          <w:sz w:val="32"/>
          <w:szCs w:val="32"/>
        </w:rPr>
        <w:t>，以職能體驗、</w:t>
      </w:r>
      <w:r w:rsidR="00F70160" w:rsidRPr="00417430">
        <w:rPr>
          <w:rFonts w:hAnsi="標楷體"/>
          <w:kern w:val="0"/>
          <w:sz w:val="32"/>
          <w:szCs w:val="32"/>
        </w:rPr>
        <w:t>技能</w:t>
      </w:r>
      <w:r w:rsidR="00F70160" w:rsidRPr="00417430">
        <w:rPr>
          <w:sz w:val="32"/>
          <w:szCs w:val="32"/>
        </w:rPr>
        <w:t>培訓</w:t>
      </w:r>
      <w:r w:rsidR="00F70160" w:rsidRPr="00417430">
        <w:rPr>
          <w:rFonts w:hint="eastAsia"/>
          <w:sz w:val="32"/>
          <w:szCs w:val="32"/>
        </w:rPr>
        <w:t>優先</w:t>
      </w:r>
      <w:r w:rsidR="00F70160" w:rsidRPr="00417430">
        <w:rPr>
          <w:sz w:val="32"/>
          <w:szCs w:val="32"/>
        </w:rPr>
        <w:t>緩衝</w:t>
      </w:r>
      <w:r w:rsidR="00F70160" w:rsidRPr="00417430">
        <w:rPr>
          <w:sz w:val="32"/>
          <w:szCs w:val="32"/>
        </w:rPr>
        <w:lastRenderedPageBreak/>
        <w:t>就業障礙，</w:t>
      </w:r>
      <w:r w:rsidR="00F70160" w:rsidRPr="00417430">
        <w:rPr>
          <w:rFonts w:hint="eastAsia"/>
          <w:sz w:val="32"/>
          <w:szCs w:val="32"/>
        </w:rPr>
        <w:t>強化就業力，</w:t>
      </w:r>
      <w:r w:rsidR="00F70160" w:rsidRPr="00417430">
        <w:rPr>
          <w:sz w:val="32"/>
          <w:szCs w:val="32"/>
        </w:rPr>
        <w:t>連結友善企業增加就業機會，協助藥癮個案順利復歸社會</w:t>
      </w:r>
      <w:r w:rsidRPr="00417430">
        <w:rPr>
          <w:rFonts w:hAnsi="標楷體" w:hint="eastAsia"/>
          <w:kern w:val="0"/>
          <w:sz w:val="32"/>
          <w:szCs w:val="32"/>
        </w:rPr>
        <w:t>。</w:t>
      </w:r>
    </w:p>
    <w:p w14:paraId="0DB68560" w14:textId="119398CB" w:rsidR="00053C73" w:rsidRPr="00417430" w:rsidRDefault="00053C73" w:rsidP="00495C1B">
      <w:pPr>
        <w:widowControl/>
        <w:pBdr>
          <w:top w:val="none" w:sz="0" w:space="0" w:color="000000"/>
          <w:left w:val="none" w:sz="0" w:space="0" w:color="000000"/>
          <w:bottom w:val="none" w:sz="0" w:space="0" w:color="000000"/>
          <w:right w:val="none" w:sz="0" w:space="0" w:color="000000"/>
        </w:pBdr>
        <w:tabs>
          <w:tab w:val="left" w:pos="851"/>
        </w:tabs>
        <w:suppressAutoHyphens/>
        <w:spacing w:after="50" w:line="560" w:lineRule="exact"/>
        <w:ind w:leftChars="102" w:left="1134" w:hangingChars="265" w:hanging="848"/>
        <w:jc w:val="both"/>
        <w:textAlignment w:val="baseline"/>
        <w:rPr>
          <w:rFonts w:hAnsi="標楷體"/>
          <w:kern w:val="0"/>
          <w:sz w:val="32"/>
          <w:szCs w:val="32"/>
        </w:rPr>
      </w:pPr>
      <w:r w:rsidRPr="00417430">
        <w:rPr>
          <w:rFonts w:hAnsi="標楷體" w:hint="eastAsia"/>
          <w:kern w:val="0"/>
          <w:sz w:val="32"/>
          <w:szCs w:val="32"/>
        </w:rPr>
        <w:t>十四.</w:t>
      </w:r>
      <w:r w:rsidR="00F70160" w:rsidRPr="00417430">
        <w:rPr>
          <w:rFonts w:hAnsi="標楷體" w:hint="eastAsia"/>
          <w:kern w:val="0"/>
          <w:sz w:val="32"/>
          <w:szCs w:val="32"/>
        </w:rPr>
        <w:t>持續</w:t>
      </w:r>
      <w:r w:rsidR="00B325C6" w:rsidRPr="00417430">
        <w:rPr>
          <w:rFonts w:hAnsi="標楷體" w:hint="eastAsia"/>
          <w:kern w:val="0"/>
          <w:sz w:val="32"/>
          <w:szCs w:val="32"/>
        </w:rPr>
        <w:t>強化由藥癮更生人組成之「螢火蟲家族」，培訓</w:t>
      </w:r>
      <w:r w:rsidR="00057138" w:rsidRPr="00417430">
        <w:rPr>
          <w:rFonts w:hAnsi="標楷體" w:hint="eastAsia"/>
          <w:kern w:val="0"/>
          <w:sz w:val="32"/>
          <w:szCs w:val="32"/>
        </w:rPr>
        <w:t>戒癮成功學員</w:t>
      </w:r>
      <w:r w:rsidR="00B325C6" w:rsidRPr="00417430">
        <w:rPr>
          <w:rFonts w:hAnsi="標楷體" w:hint="eastAsia"/>
          <w:kern w:val="0"/>
          <w:sz w:val="32"/>
          <w:szCs w:val="32"/>
        </w:rPr>
        <w:t>投入宣講，激勵藥癮個案，增強戒癮決心</w:t>
      </w:r>
      <w:r w:rsidRPr="00417430">
        <w:rPr>
          <w:rFonts w:hAnsi="標楷體" w:hint="eastAsia"/>
          <w:kern w:val="0"/>
          <w:sz w:val="32"/>
          <w:szCs w:val="32"/>
        </w:rPr>
        <w:t>。</w:t>
      </w:r>
    </w:p>
    <w:p w14:paraId="2E276721" w14:textId="1F40C8AA" w:rsidR="00053C73" w:rsidRPr="00417430" w:rsidRDefault="00053C73" w:rsidP="00495C1B">
      <w:pPr>
        <w:widowControl/>
        <w:pBdr>
          <w:top w:val="none" w:sz="0" w:space="0" w:color="000000"/>
          <w:left w:val="none" w:sz="0" w:space="0" w:color="000000"/>
          <w:bottom w:val="none" w:sz="0" w:space="0" w:color="000000"/>
          <w:right w:val="none" w:sz="0" w:space="0" w:color="000000"/>
        </w:pBdr>
        <w:tabs>
          <w:tab w:val="left" w:pos="851"/>
        </w:tabs>
        <w:suppressAutoHyphens/>
        <w:spacing w:after="50" w:line="560" w:lineRule="exact"/>
        <w:ind w:leftChars="102" w:left="1134" w:hangingChars="265" w:hanging="848"/>
        <w:jc w:val="both"/>
        <w:textAlignment w:val="baseline"/>
        <w:rPr>
          <w:rFonts w:hAnsi="標楷體"/>
          <w:kern w:val="0"/>
          <w:sz w:val="32"/>
          <w:szCs w:val="32"/>
        </w:rPr>
      </w:pPr>
      <w:r w:rsidRPr="00417430">
        <w:rPr>
          <w:rFonts w:hAnsi="標楷體" w:hint="eastAsia"/>
          <w:kern w:val="0"/>
          <w:sz w:val="32"/>
          <w:szCs w:val="32"/>
        </w:rPr>
        <w:t>十五.</w:t>
      </w:r>
      <w:r w:rsidR="00B325C6" w:rsidRPr="00417430">
        <w:rPr>
          <w:rFonts w:hAnsi="標楷體" w:hint="eastAsia"/>
          <w:kern w:val="0"/>
          <w:sz w:val="32"/>
          <w:szCs w:val="32"/>
        </w:rPr>
        <w:t>持續推動榮譽輔佐志工機制，結合跨網絡單位志工，搭配個案管理員，加強就業、醫療、社福及家庭支持、宗教、教育、校園外、多元服務等一對</w:t>
      </w:r>
      <w:proofErr w:type="gramStart"/>
      <w:r w:rsidR="00B325C6" w:rsidRPr="00417430">
        <w:rPr>
          <w:rFonts w:hAnsi="標楷體" w:hint="eastAsia"/>
          <w:kern w:val="0"/>
          <w:sz w:val="32"/>
          <w:szCs w:val="32"/>
        </w:rPr>
        <w:t>一</w:t>
      </w:r>
      <w:proofErr w:type="gramEnd"/>
      <w:r w:rsidR="00B325C6" w:rsidRPr="00417430">
        <w:rPr>
          <w:rFonts w:hAnsi="標楷體" w:hint="eastAsia"/>
          <w:kern w:val="0"/>
          <w:sz w:val="32"/>
          <w:szCs w:val="32"/>
        </w:rPr>
        <w:t>關懷陪伴服務</w:t>
      </w:r>
      <w:r w:rsidR="00057138" w:rsidRPr="00417430">
        <w:rPr>
          <w:rFonts w:hAnsi="標楷體" w:hint="eastAsia"/>
          <w:kern w:val="0"/>
          <w:sz w:val="32"/>
          <w:szCs w:val="32"/>
        </w:rPr>
        <w:t>，</w:t>
      </w:r>
      <w:r w:rsidR="00B325C6" w:rsidRPr="00417430">
        <w:rPr>
          <w:rFonts w:hAnsi="標楷體" w:hint="eastAsia"/>
          <w:kern w:val="0"/>
          <w:sz w:val="32"/>
          <w:szCs w:val="32"/>
        </w:rPr>
        <w:t>以降低藥癮個案再犯及失聯風險</w:t>
      </w:r>
      <w:r w:rsidRPr="00417430">
        <w:rPr>
          <w:rFonts w:hAnsi="標楷體" w:hint="eastAsia"/>
          <w:kern w:val="0"/>
          <w:sz w:val="32"/>
          <w:szCs w:val="32"/>
        </w:rPr>
        <w:t>。</w:t>
      </w:r>
    </w:p>
    <w:p w14:paraId="38AC19C2" w14:textId="77777777" w:rsidR="00053C73" w:rsidRPr="00417430" w:rsidRDefault="00053C73" w:rsidP="00495C1B">
      <w:pPr>
        <w:pStyle w:val="af0"/>
        <w:spacing w:after="50" w:line="560" w:lineRule="exact"/>
        <w:ind w:leftChars="102" w:left="1134" w:right="280" w:hangingChars="265" w:hanging="848"/>
        <w:jc w:val="both"/>
        <w:rPr>
          <w:rFonts w:cs="Times New Roman"/>
          <w:kern w:val="0"/>
          <w:sz w:val="32"/>
          <w:szCs w:val="32"/>
        </w:rPr>
      </w:pPr>
      <w:r w:rsidRPr="00417430">
        <w:rPr>
          <w:rFonts w:cs="Times New Roman" w:hint="eastAsia"/>
          <w:kern w:val="0"/>
          <w:sz w:val="32"/>
          <w:szCs w:val="32"/>
        </w:rPr>
        <w:t>十六.邀請專家學者辦理毒品</w:t>
      </w:r>
      <w:proofErr w:type="gramStart"/>
      <w:r w:rsidRPr="00417430">
        <w:rPr>
          <w:rFonts w:cs="Times New Roman" w:hint="eastAsia"/>
          <w:kern w:val="0"/>
          <w:sz w:val="32"/>
          <w:szCs w:val="32"/>
        </w:rPr>
        <w:t>防制精進</w:t>
      </w:r>
      <w:proofErr w:type="gramEnd"/>
      <w:r w:rsidRPr="00417430">
        <w:rPr>
          <w:rFonts w:cs="Times New Roman" w:hint="eastAsia"/>
          <w:kern w:val="0"/>
          <w:sz w:val="32"/>
          <w:szCs w:val="32"/>
        </w:rPr>
        <w:t>作為研究及學術交流研討，提供政策具體方向。</w:t>
      </w:r>
      <w:r w:rsidRPr="00417430">
        <w:rPr>
          <w:kern w:val="0"/>
          <w:sz w:val="32"/>
          <w:szCs w:val="32"/>
        </w:rPr>
        <w:br w:type="page"/>
      </w:r>
    </w:p>
    <w:p w14:paraId="3B64E568" w14:textId="3D64E6DE" w:rsidR="00B67211" w:rsidRPr="00417430" w:rsidRDefault="00053C73" w:rsidP="00E2676C">
      <w:pPr>
        <w:pStyle w:val="cjk"/>
        <w:numPr>
          <w:ilvl w:val="0"/>
          <w:numId w:val="1"/>
        </w:numPr>
        <w:spacing w:before="0" w:beforeAutospacing="0" w:line="600" w:lineRule="exact"/>
        <w:ind w:right="28"/>
        <w:outlineLvl w:val="0"/>
        <w:rPr>
          <w:b/>
          <w:sz w:val="48"/>
          <w:szCs w:val="48"/>
        </w:rPr>
      </w:pPr>
      <w:bookmarkStart w:id="25" w:name="_Toc144374023"/>
      <w:bookmarkEnd w:id="24"/>
      <w:r w:rsidRPr="00417430">
        <w:rPr>
          <w:rFonts w:hint="eastAsia"/>
          <w:b/>
          <w:sz w:val="48"/>
          <w:szCs w:val="48"/>
        </w:rPr>
        <w:lastRenderedPageBreak/>
        <w:t>結語</w:t>
      </w:r>
      <w:bookmarkEnd w:id="25"/>
    </w:p>
    <w:p w14:paraId="01EEFAD1" w14:textId="75D81F7D" w:rsidR="000725B9" w:rsidRPr="00417430" w:rsidRDefault="002D768D" w:rsidP="003C17C4">
      <w:pPr>
        <w:pStyle w:val="a3"/>
        <w:snapToGrid w:val="0"/>
        <w:spacing w:beforeLines="50" w:before="120" w:afterLines="50" w:after="120" w:line="640" w:lineRule="exact"/>
        <w:ind w:leftChars="350" w:left="980" w:rightChars="-8" w:right="-22"/>
        <w:rPr>
          <w:rFonts w:ascii="標楷體" w:eastAsia="標楷體" w:hAnsi="標楷體"/>
          <w:sz w:val="32"/>
          <w:szCs w:val="32"/>
        </w:rPr>
      </w:pPr>
      <w:r w:rsidRPr="00417430">
        <w:rPr>
          <w:rFonts w:ascii="標楷體" w:eastAsia="標楷體" w:hAnsi="標楷體" w:hint="eastAsia"/>
          <w:sz w:val="32"/>
          <w:szCs w:val="32"/>
        </w:rPr>
        <w:t xml:space="preserve">  </w:t>
      </w:r>
      <w:r w:rsidR="000725B9" w:rsidRPr="00417430">
        <w:rPr>
          <w:rFonts w:ascii="標楷體" w:eastAsia="標楷體" w:hAnsi="標楷體" w:hint="eastAsia"/>
          <w:sz w:val="32"/>
          <w:szCs w:val="32"/>
        </w:rPr>
        <w:t>承蒙各位議員先進對本市毒品防</w:t>
      </w:r>
      <w:r w:rsidRPr="00417430">
        <w:rPr>
          <w:rFonts w:ascii="標楷體" w:eastAsia="標楷體" w:hAnsi="標楷體" w:hint="eastAsia"/>
          <w:sz w:val="32"/>
          <w:szCs w:val="32"/>
        </w:rPr>
        <w:t>制工作的重視與寶貴建言</w:t>
      </w:r>
      <w:r w:rsidR="000725B9" w:rsidRPr="00417430">
        <w:rPr>
          <w:rFonts w:ascii="標楷體" w:eastAsia="標楷體" w:hAnsi="標楷體" w:hint="eastAsia"/>
          <w:sz w:val="32"/>
          <w:szCs w:val="32"/>
        </w:rPr>
        <w:t>，在此特別感謝！本局</w:t>
      </w:r>
      <w:r w:rsidR="00C23B12" w:rsidRPr="00417430">
        <w:rPr>
          <w:rFonts w:ascii="標楷體" w:eastAsia="標楷體" w:hAnsi="標楷體" w:hint="eastAsia"/>
          <w:sz w:val="32"/>
          <w:szCs w:val="32"/>
        </w:rPr>
        <w:t>有感於毒品防制是所有家長</w:t>
      </w:r>
      <w:r w:rsidR="00E947C2" w:rsidRPr="00417430">
        <w:rPr>
          <w:rFonts w:ascii="標楷體" w:eastAsia="標楷體" w:hAnsi="標楷體" w:hint="eastAsia"/>
          <w:sz w:val="32"/>
          <w:szCs w:val="32"/>
        </w:rPr>
        <w:t>最</w:t>
      </w:r>
      <w:r w:rsidR="00C23B12" w:rsidRPr="00417430">
        <w:rPr>
          <w:rFonts w:ascii="標楷體" w:eastAsia="標楷體" w:hAnsi="標楷體" w:hint="eastAsia"/>
          <w:sz w:val="32"/>
          <w:szCs w:val="32"/>
        </w:rPr>
        <w:t>關切的議題，也是政府優先要務，將</w:t>
      </w:r>
      <w:r w:rsidR="00866831" w:rsidRPr="00417430">
        <w:rPr>
          <w:rFonts w:ascii="標楷體" w:eastAsia="標楷體" w:hAnsi="標楷體" w:hint="eastAsia"/>
          <w:sz w:val="32"/>
          <w:szCs w:val="32"/>
        </w:rPr>
        <w:t>持續</w:t>
      </w:r>
      <w:r w:rsidR="000725B9" w:rsidRPr="00417430">
        <w:rPr>
          <w:rFonts w:ascii="標楷體" w:eastAsia="標楷體" w:hAnsi="標楷體" w:hint="eastAsia"/>
          <w:sz w:val="32"/>
          <w:szCs w:val="32"/>
        </w:rPr>
        <w:t>以更積極的</w:t>
      </w:r>
      <w:r w:rsidR="00C23B12" w:rsidRPr="00417430">
        <w:rPr>
          <w:rFonts w:ascii="標楷體" w:eastAsia="標楷體" w:hAnsi="標楷體" w:hint="eastAsia"/>
          <w:sz w:val="32"/>
          <w:szCs w:val="32"/>
        </w:rPr>
        <w:t>努力</w:t>
      </w:r>
      <w:r w:rsidR="0036784C" w:rsidRPr="00417430">
        <w:rPr>
          <w:rFonts w:ascii="標楷體" w:eastAsia="標楷體" w:hAnsi="標楷體" w:hint="eastAsia"/>
          <w:sz w:val="32"/>
          <w:szCs w:val="32"/>
        </w:rPr>
        <w:t>、具體落實、</w:t>
      </w:r>
      <w:r w:rsidR="0072160C" w:rsidRPr="00417430">
        <w:rPr>
          <w:rFonts w:ascii="標楷體" w:eastAsia="標楷體" w:hAnsi="標楷體" w:hint="eastAsia"/>
          <w:sz w:val="32"/>
          <w:szCs w:val="32"/>
        </w:rPr>
        <w:t>提供高度整合、有溫度的輔導、持續建立</w:t>
      </w:r>
      <w:proofErr w:type="gramStart"/>
      <w:r w:rsidR="0072160C" w:rsidRPr="00417430">
        <w:rPr>
          <w:rFonts w:ascii="標楷體" w:eastAsia="標楷體" w:hAnsi="標楷體" w:hint="eastAsia"/>
          <w:sz w:val="32"/>
          <w:szCs w:val="32"/>
        </w:rPr>
        <w:t>完善毒防體制</w:t>
      </w:r>
      <w:proofErr w:type="gramEnd"/>
      <w:r w:rsidR="0072160C" w:rsidRPr="00417430">
        <w:rPr>
          <w:rFonts w:ascii="標楷體" w:eastAsia="標楷體" w:hAnsi="標楷體" w:hint="eastAsia"/>
          <w:sz w:val="32"/>
          <w:szCs w:val="32"/>
        </w:rPr>
        <w:t>，強化</w:t>
      </w:r>
      <w:proofErr w:type="gramStart"/>
      <w:r w:rsidR="0072160C" w:rsidRPr="00417430">
        <w:rPr>
          <w:rFonts w:ascii="標楷體" w:eastAsia="標楷體" w:hAnsi="標楷體" w:hint="eastAsia"/>
          <w:sz w:val="32"/>
          <w:szCs w:val="32"/>
        </w:rPr>
        <w:t>毒防網</w:t>
      </w:r>
      <w:proofErr w:type="gramEnd"/>
      <w:r w:rsidR="0072160C" w:rsidRPr="00417430">
        <w:rPr>
          <w:rFonts w:ascii="標楷體" w:eastAsia="標楷體" w:hAnsi="標楷體" w:hint="eastAsia"/>
          <w:sz w:val="32"/>
          <w:szCs w:val="32"/>
        </w:rPr>
        <w:t>、治安網、</w:t>
      </w:r>
      <w:proofErr w:type="gramStart"/>
      <w:r w:rsidR="0072160C" w:rsidRPr="00417430">
        <w:rPr>
          <w:rFonts w:ascii="標楷體" w:eastAsia="標楷體" w:hAnsi="標楷體" w:hint="eastAsia"/>
          <w:sz w:val="32"/>
          <w:szCs w:val="32"/>
        </w:rPr>
        <w:t>社安網跨</w:t>
      </w:r>
      <w:proofErr w:type="gramEnd"/>
      <w:r w:rsidR="0072160C" w:rsidRPr="00417430">
        <w:rPr>
          <w:rFonts w:ascii="標楷體" w:eastAsia="標楷體" w:hAnsi="標楷體" w:hint="eastAsia"/>
          <w:sz w:val="32"/>
          <w:szCs w:val="32"/>
        </w:rPr>
        <w:t>網絡合作機制，以達到預防初犯及降低再犯之雙重目標。</w:t>
      </w:r>
      <w:r w:rsidR="000725B9" w:rsidRPr="00417430">
        <w:rPr>
          <w:rFonts w:ascii="標楷體" w:eastAsia="標楷體" w:hAnsi="標楷體" w:hint="eastAsia"/>
          <w:sz w:val="32"/>
          <w:szCs w:val="32"/>
        </w:rPr>
        <w:t>敬請貴會持續予以支持</w:t>
      </w:r>
      <w:r w:rsidR="00C23B12" w:rsidRPr="00417430">
        <w:rPr>
          <w:rFonts w:ascii="標楷體" w:eastAsia="標楷體" w:hAnsi="標楷體" w:hint="eastAsia"/>
          <w:sz w:val="32"/>
          <w:szCs w:val="32"/>
        </w:rPr>
        <w:t>及</w:t>
      </w:r>
      <w:r w:rsidR="000725B9" w:rsidRPr="00417430">
        <w:rPr>
          <w:rFonts w:ascii="標楷體" w:eastAsia="標楷體" w:hAnsi="標楷體" w:hint="eastAsia"/>
          <w:sz w:val="32"/>
          <w:szCs w:val="32"/>
        </w:rPr>
        <w:t>鼓勵。</w:t>
      </w:r>
    </w:p>
    <w:p w14:paraId="4818E6E9" w14:textId="77777777" w:rsidR="000725B9" w:rsidRPr="00417430" w:rsidRDefault="000725B9" w:rsidP="003C17C4">
      <w:pPr>
        <w:pStyle w:val="a3"/>
        <w:snapToGrid w:val="0"/>
        <w:spacing w:afterLines="50" w:after="120" w:line="640" w:lineRule="exact"/>
        <w:ind w:leftChars="350" w:left="980" w:rightChars="-8" w:right="-22"/>
        <w:rPr>
          <w:rFonts w:ascii="標楷體" w:eastAsia="標楷體" w:hAnsi="標楷體"/>
          <w:sz w:val="32"/>
          <w:szCs w:val="32"/>
        </w:rPr>
      </w:pPr>
      <w:r w:rsidRPr="00417430">
        <w:rPr>
          <w:rFonts w:ascii="標楷體" w:eastAsia="標楷體" w:hAnsi="標楷體" w:hint="eastAsia"/>
          <w:sz w:val="32"/>
          <w:szCs w:val="32"/>
        </w:rPr>
        <w:t>最後敬祝</w:t>
      </w:r>
    </w:p>
    <w:p w14:paraId="7E5F6151" w14:textId="77777777" w:rsidR="000725B9" w:rsidRPr="00417430" w:rsidRDefault="000725B9" w:rsidP="003C17C4">
      <w:pPr>
        <w:pStyle w:val="a3"/>
        <w:snapToGrid w:val="0"/>
        <w:spacing w:afterLines="50" w:after="120" w:line="640" w:lineRule="exact"/>
        <w:ind w:leftChars="350" w:left="980" w:rightChars="-8" w:right="-22"/>
        <w:rPr>
          <w:rFonts w:ascii="標楷體" w:eastAsia="標楷體" w:hAnsi="標楷體"/>
          <w:sz w:val="32"/>
          <w:szCs w:val="32"/>
        </w:rPr>
      </w:pPr>
      <w:r w:rsidRPr="00417430">
        <w:rPr>
          <w:rFonts w:ascii="標楷體" w:eastAsia="標楷體" w:hAnsi="標楷體" w:hint="eastAsia"/>
          <w:sz w:val="32"/>
          <w:szCs w:val="32"/>
        </w:rPr>
        <w:t>議長、副議長、各位議員女士、先生</w:t>
      </w:r>
    </w:p>
    <w:p w14:paraId="424903B7" w14:textId="77777777" w:rsidR="00B378AE" w:rsidRPr="00417430" w:rsidRDefault="000725B9" w:rsidP="003C17C4">
      <w:pPr>
        <w:pStyle w:val="a3"/>
        <w:snapToGrid w:val="0"/>
        <w:spacing w:afterLines="50" w:after="120" w:line="640" w:lineRule="exact"/>
        <w:ind w:leftChars="350" w:left="980" w:rightChars="-8" w:right="-22"/>
        <w:rPr>
          <w:rFonts w:ascii="標楷體" w:eastAsia="標楷體" w:hAnsi="標楷體"/>
          <w:sz w:val="32"/>
          <w:szCs w:val="32"/>
        </w:rPr>
      </w:pPr>
      <w:r w:rsidRPr="00417430">
        <w:rPr>
          <w:rFonts w:ascii="標楷體" w:eastAsia="標楷體" w:hAnsi="標楷體" w:hint="eastAsia"/>
          <w:sz w:val="32"/>
          <w:szCs w:val="32"/>
        </w:rPr>
        <w:t>身體健康　　萬事如意！</w:t>
      </w:r>
    </w:p>
    <w:p w14:paraId="5B0D0711" w14:textId="77777777" w:rsidR="005438B2" w:rsidRPr="00417430" w:rsidRDefault="000A0F77" w:rsidP="00E2676C">
      <w:pPr>
        <w:pStyle w:val="a3"/>
        <w:snapToGrid w:val="0"/>
        <w:spacing w:line="600" w:lineRule="exact"/>
        <w:ind w:leftChars="350" w:left="980" w:rightChars="-8" w:right="-22"/>
        <w:rPr>
          <w:rFonts w:hAnsi="標楷體"/>
          <w:sz w:val="32"/>
          <w:szCs w:val="32"/>
        </w:rPr>
        <w:sectPr w:rsidR="005438B2" w:rsidRPr="00417430" w:rsidSect="005438B2">
          <w:footerReference w:type="default" r:id="rId11"/>
          <w:pgSz w:w="11906" w:h="16838" w:code="9"/>
          <w:pgMar w:top="1276" w:right="1416" w:bottom="426" w:left="1418" w:header="851" w:footer="851" w:gutter="0"/>
          <w:pgNumType w:fmt="numberInDash" w:start="0"/>
          <w:cols w:space="425"/>
          <w:titlePg/>
          <w:docGrid w:linePitch="381"/>
        </w:sectPr>
      </w:pPr>
      <w:r w:rsidRPr="00417430">
        <w:rPr>
          <w:rFonts w:hAnsi="標楷體"/>
          <w:sz w:val="32"/>
          <w:szCs w:val="32"/>
        </w:rPr>
        <w:br w:type="page"/>
      </w:r>
    </w:p>
    <w:p w14:paraId="2B0526DD" w14:textId="0F1F63EC" w:rsidR="000A0F77" w:rsidRPr="00417430" w:rsidRDefault="000A0F77" w:rsidP="00E2676C">
      <w:pPr>
        <w:pStyle w:val="a3"/>
        <w:snapToGrid w:val="0"/>
        <w:spacing w:afterLines="50" w:after="120" w:line="560" w:lineRule="exact"/>
        <w:ind w:leftChars="0" w:left="0" w:rightChars="-8" w:right="-22"/>
        <w:rPr>
          <w:rFonts w:hAnsi="標楷體"/>
          <w:sz w:val="32"/>
          <w:szCs w:val="32"/>
        </w:rPr>
      </w:pPr>
    </w:p>
    <w:p w14:paraId="43587553" w14:textId="77777777" w:rsidR="00605881" w:rsidRPr="00417430" w:rsidRDefault="00605881" w:rsidP="000A0F77">
      <w:pPr>
        <w:pStyle w:val="a3"/>
        <w:snapToGrid w:val="0"/>
        <w:spacing w:line="540" w:lineRule="exact"/>
        <w:ind w:leftChars="0" w:left="0" w:rightChars="-8" w:right="-22"/>
        <w:rPr>
          <w:rFonts w:ascii="標楷體" w:eastAsia="標楷體" w:hAnsi="標楷體"/>
          <w:sz w:val="32"/>
          <w:szCs w:val="32"/>
        </w:rPr>
      </w:pPr>
    </w:p>
    <w:sectPr w:rsidR="00605881" w:rsidRPr="00417430" w:rsidSect="005438B2">
      <w:pgSz w:w="11906" w:h="16838" w:code="9"/>
      <w:pgMar w:top="1276" w:right="1416" w:bottom="426" w:left="1418" w:header="851" w:footer="851" w:gutter="0"/>
      <w:pgNumType w:fmt="numberInDash" w:start="0"/>
      <w:cols w:space="425"/>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FC57F" w14:textId="77777777" w:rsidR="00E257C1" w:rsidRDefault="00E257C1">
      <w:r>
        <w:separator/>
      </w:r>
    </w:p>
  </w:endnote>
  <w:endnote w:type="continuationSeparator" w:id="0">
    <w:p w14:paraId="116BE458" w14:textId="77777777" w:rsidR="00E257C1" w:rsidRDefault="00E25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altName w:val="DF Kai Shu"/>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DejaVu Sans">
    <w:panose1 w:val="020B0603030804020204"/>
    <w:charset w:val="00"/>
    <w:family w:val="swiss"/>
    <w:pitch w:val="variable"/>
    <w:sig w:usb0="E7002EFF" w:usb1="D200FDFF" w:usb2="0A24602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68EE7" w14:textId="6F752230" w:rsidR="00061D9E" w:rsidRDefault="00061D9E" w:rsidP="00B269A9">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- 18 -</w:t>
    </w:r>
    <w:r>
      <w:rPr>
        <w:rStyle w:val="a6"/>
      </w:rPr>
      <w:fldChar w:fldCharType="end"/>
    </w:r>
  </w:p>
  <w:p w14:paraId="3BB51A7F" w14:textId="77777777" w:rsidR="00061D9E" w:rsidRDefault="00061D9E" w:rsidP="00B269A9">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4E59C" w14:textId="77777777" w:rsidR="00061D9E" w:rsidRDefault="00061D9E" w:rsidP="00B269A9">
    <w:pPr>
      <w:pStyle w:val="a4"/>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C9CCF" w14:textId="77777777" w:rsidR="00061D9E" w:rsidRDefault="00061D9E" w:rsidP="00B269A9">
    <w:pPr>
      <w:pStyle w:val="a4"/>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4746241"/>
      <w:docPartObj>
        <w:docPartGallery w:val="Page Numbers (Bottom of Page)"/>
        <w:docPartUnique/>
      </w:docPartObj>
    </w:sdtPr>
    <w:sdtContent>
      <w:p w14:paraId="79979512" w14:textId="4EF0FEF8" w:rsidR="0006737D" w:rsidRDefault="0006737D">
        <w:pPr>
          <w:pStyle w:val="a4"/>
          <w:jc w:val="center"/>
        </w:pPr>
        <w:r>
          <w:fldChar w:fldCharType="begin"/>
        </w:r>
        <w:r>
          <w:instrText>PAGE   \* MERGEFORMAT</w:instrText>
        </w:r>
        <w:r>
          <w:fldChar w:fldCharType="separate"/>
        </w:r>
        <w:r>
          <w:rPr>
            <w:lang w:val="zh-TW"/>
          </w:rPr>
          <w:t>2</w:t>
        </w:r>
        <w:r>
          <w:fldChar w:fldCharType="end"/>
        </w:r>
      </w:p>
    </w:sdtContent>
  </w:sdt>
  <w:p w14:paraId="02C5CEB5" w14:textId="77777777" w:rsidR="0006737D" w:rsidRDefault="0006737D" w:rsidP="00B269A9">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A1B253" w14:textId="77777777" w:rsidR="00E257C1" w:rsidRDefault="00E257C1">
      <w:r>
        <w:separator/>
      </w:r>
    </w:p>
  </w:footnote>
  <w:footnote w:type="continuationSeparator" w:id="0">
    <w:p w14:paraId="2293C68C" w14:textId="77777777" w:rsidR="00E257C1" w:rsidRDefault="00E257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81B73"/>
    <w:multiLevelType w:val="hybridMultilevel"/>
    <w:tmpl w:val="62781BBE"/>
    <w:lvl w:ilvl="0" w:tplc="EA7AD8D6">
      <w:start w:val="1"/>
      <w:numFmt w:val="decimal"/>
      <w:suff w:val="nothing"/>
      <w:lvlText w:val="%1."/>
      <w:lvlJc w:val="left"/>
      <w:pPr>
        <w:ind w:left="1332" w:hanging="480"/>
      </w:pPr>
      <w:rPr>
        <w:rFonts w:ascii="標楷體" w:eastAsia="標楷體" w:hAnsi="標楷體" w:hint="eastAsia"/>
        <w:b w:val="0"/>
        <w:bCs w:val="0"/>
        <w:color w:val="auto"/>
        <w:sz w:val="32"/>
        <w:szCs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BEB5539"/>
    <w:multiLevelType w:val="hybridMultilevel"/>
    <w:tmpl w:val="95AE9C78"/>
    <w:lvl w:ilvl="0" w:tplc="DA22C296">
      <w:start w:val="1"/>
      <w:numFmt w:val="decimal"/>
      <w:lvlText w:val="%1."/>
      <w:lvlJc w:val="left"/>
      <w:pPr>
        <w:ind w:left="1353" w:hanging="360"/>
      </w:pPr>
      <w:rPr>
        <w:rFonts w:hint="default"/>
      </w:rPr>
    </w:lvl>
    <w:lvl w:ilvl="1" w:tplc="04090019" w:tentative="1">
      <w:start w:val="1"/>
      <w:numFmt w:val="ideographTraditional"/>
      <w:lvlText w:val="%2、"/>
      <w:lvlJc w:val="left"/>
      <w:pPr>
        <w:ind w:left="1912" w:hanging="480"/>
      </w:pPr>
    </w:lvl>
    <w:lvl w:ilvl="2" w:tplc="0409001B" w:tentative="1">
      <w:start w:val="1"/>
      <w:numFmt w:val="lowerRoman"/>
      <w:lvlText w:val="%3."/>
      <w:lvlJc w:val="right"/>
      <w:pPr>
        <w:ind w:left="2392" w:hanging="480"/>
      </w:pPr>
    </w:lvl>
    <w:lvl w:ilvl="3" w:tplc="0409000F" w:tentative="1">
      <w:start w:val="1"/>
      <w:numFmt w:val="decimal"/>
      <w:lvlText w:val="%4."/>
      <w:lvlJc w:val="left"/>
      <w:pPr>
        <w:ind w:left="2872" w:hanging="480"/>
      </w:pPr>
    </w:lvl>
    <w:lvl w:ilvl="4" w:tplc="04090019" w:tentative="1">
      <w:start w:val="1"/>
      <w:numFmt w:val="ideographTraditional"/>
      <w:lvlText w:val="%5、"/>
      <w:lvlJc w:val="left"/>
      <w:pPr>
        <w:ind w:left="3352" w:hanging="480"/>
      </w:pPr>
    </w:lvl>
    <w:lvl w:ilvl="5" w:tplc="0409001B" w:tentative="1">
      <w:start w:val="1"/>
      <w:numFmt w:val="lowerRoman"/>
      <w:lvlText w:val="%6."/>
      <w:lvlJc w:val="right"/>
      <w:pPr>
        <w:ind w:left="3832" w:hanging="480"/>
      </w:pPr>
    </w:lvl>
    <w:lvl w:ilvl="6" w:tplc="0409000F" w:tentative="1">
      <w:start w:val="1"/>
      <w:numFmt w:val="decimal"/>
      <w:lvlText w:val="%7."/>
      <w:lvlJc w:val="left"/>
      <w:pPr>
        <w:ind w:left="4312" w:hanging="480"/>
      </w:pPr>
    </w:lvl>
    <w:lvl w:ilvl="7" w:tplc="04090019" w:tentative="1">
      <w:start w:val="1"/>
      <w:numFmt w:val="ideographTraditional"/>
      <w:lvlText w:val="%8、"/>
      <w:lvlJc w:val="left"/>
      <w:pPr>
        <w:ind w:left="4792" w:hanging="480"/>
      </w:pPr>
    </w:lvl>
    <w:lvl w:ilvl="8" w:tplc="0409001B" w:tentative="1">
      <w:start w:val="1"/>
      <w:numFmt w:val="lowerRoman"/>
      <w:lvlText w:val="%9."/>
      <w:lvlJc w:val="right"/>
      <w:pPr>
        <w:ind w:left="5272" w:hanging="480"/>
      </w:pPr>
    </w:lvl>
  </w:abstractNum>
  <w:abstractNum w:abstractNumId="2" w15:restartNumberingAfterBreak="0">
    <w:nsid w:val="0F1E14C3"/>
    <w:multiLevelType w:val="hybridMultilevel"/>
    <w:tmpl w:val="2076A0E6"/>
    <w:lvl w:ilvl="0" w:tplc="44A86DA2">
      <w:start w:val="1"/>
      <w:numFmt w:val="decimal"/>
      <w:suff w:val="nothing"/>
      <w:lvlText w:val="%1."/>
      <w:lvlJc w:val="left"/>
      <w:pPr>
        <w:ind w:left="1332" w:hanging="480"/>
      </w:pPr>
      <w:rPr>
        <w:rFonts w:ascii="標楷體" w:eastAsia="標楷體" w:hAnsi="標楷體" w:hint="eastAsia"/>
        <w:b w:val="0"/>
        <w:bCs w:val="0"/>
        <w:color w:val="auto"/>
        <w:sz w:val="32"/>
        <w:szCs w:val="32"/>
      </w:rPr>
    </w:lvl>
    <w:lvl w:ilvl="1" w:tplc="04090019" w:tentative="1">
      <w:start w:val="1"/>
      <w:numFmt w:val="ideographTraditional"/>
      <w:lvlText w:val="%2、"/>
      <w:lvlJc w:val="left"/>
      <w:pPr>
        <w:ind w:left="852" w:hanging="480"/>
      </w:pPr>
    </w:lvl>
    <w:lvl w:ilvl="2" w:tplc="0409001B" w:tentative="1">
      <w:start w:val="1"/>
      <w:numFmt w:val="lowerRoman"/>
      <w:lvlText w:val="%3."/>
      <w:lvlJc w:val="right"/>
      <w:pPr>
        <w:ind w:left="1332" w:hanging="480"/>
      </w:pPr>
    </w:lvl>
    <w:lvl w:ilvl="3" w:tplc="0409000F" w:tentative="1">
      <w:start w:val="1"/>
      <w:numFmt w:val="decimal"/>
      <w:lvlText w:val="%4."/>
      <w:lvlJc w:val="left"/>
      <w:pPr>
        <w:ind w:left="1812" w:hanging="480"/>
      </w:pPr>
    </w:lvl>
    <w:lvl w:ilvl="4" w:tplc="04090019" w:tentative="1">
      <w:start w:val="1"/>
      <w:numFmt w:val="ideographTraditional"/>
      <w:lvlText w:val="%5、"/>
      <w:lvlJc w:val="left"/>
      <w:pPr>
        <w:ind w:left="2292" w:hanging="480"/>
      </w:pPr>
    </w:lvl>
    <w:lvl w:ilvl="5" w:tplc="0409001B" w:tentative="1">
      <w:start w:val="1"/>
      <w:numFmt w:val="lowerRoman"/>
      <w:lvlText w:val="%6."/>
      <w:lvlJc w:val="right"/>
      <w:pPr>
        <w:ind w:left="2772" w:hanging="480"/>
      </w:pPr>
    </w:lvl>
    <w:lvl w:ilvl="6" w:tplc="0409000F" w:tentative="1">
      <w:start w:val="1"/>
      <w:numFmt w:val="decimal"/>
      <w:lvlText w:val="%7."/>
      <w:lvlJc w:val="left"/>
      <w:pPr>
        <w:ind w:left="3252" w:hanging="480"/>
      </w:pPr>
    </w:lvl>
    <w:lvl w:ilvl="7" w:tplc="04090019" w:tentative="1">
      <w:start w:val="1"/>
      <w:numFmt w:val="ideographTraditional"/>
      <w:lvlText w:val="%8、"/>
      <w:lvlJc w:val="left"/>
      <w:pPr>
        <w:ind w:left="3732" w:hanging="480"/>
      </w:pPr>
    </w:lvl>
    <w:lvl w:ilvl="8" w:tplc="0409001B" w:tentative="1">
      <w:start w:val="1"/>
      <w:numFmt w:val="lowerRoman"/>
      <w:lvlText w:val="%9."/>
      <w:lvlJc w:val="right"/>
      <w:pPr>
        <w:ind w:left="4212" w:hanging="480"/>
      </w:pPr>
    </w:lvl>
  </w:abstractNum>
  <w:abstractNum w:abstractNumId="3" w15:restartNumberingAfterBreak="0">
    <w:nsid w:val="19562F2A"/>
    <w:multiLevelType w:val="hybridMultilevel"/>
    <w:tmpl w:val="CE5C2AAE"/>
    <w:lvl w:ilvl="0" w:tplc="CE3ECA52">
      <w:start w:val="1"/>
      <w:numFmt w:val="taiwaneseCountingThousand"/>
      <w:suff w:val="nothing"/>
      <w:lvlText w:val="%1、"/>
      <w:lvlJc w:val="left"/>
      <w:pPr>
        <w:ind w:left="3981"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A130B3F"/>
    <w:multiLevelType w:val="hybridMultilevel"/>
    <w:tmpl w:val="2012A9B8"/>
    <w:lvl w:ilvl="0" w:tplc="4664CCAE">
      <w:start w:val="1"/>
      <w:numFmt w:val="decimal"/>
      <w:lvlText w:val="(%1)"/>
      <w:lvlJc w:val="left"/>
      <w:pPr>
        <w:ind w:left="1828" w:hanging="480"/>
      </w:pPr>
      <w:rPr>
        <w:rFonts w:ascii="標楷體" w:eastAsia="標楷體" w:hAnsi="標楷體" w:hint="default"/>
        <w:color w:val="auto"/>
      </w:rPr>
    </w:lvl>
    <w:lvl w:ilvl="1" w:tplc="04090019" w:tentative="1">
      <w:start w:val="1"/>
      <w:numFmt w:val="ideographTraditional"/>
      <w:lvlText w:val="%2、"/>
      <w:lvlJc w:val="left"/>
      <w:pPr>
        <w:ind w:left="2308" w:hanging="480"/>
      </w:pPr>
    </w:lvl>
    <w:lvl w:ilvl="2" w:tplc="0409001B" w:tentative="1">
      <w:start w:val="1"/>
      <w:numFmt w:val="lowerRoman"/>
      <w:lvlText w:val="%3."/>
      <w:lvlJc w:val="right"/>
      <w:pPr>
        <w:ind w:left="2788" w:hanging="480"/>
      </w:pPr>
    </w:lvl>
    <w:lvl w:ilvl="3" w:tplc="0409000F" w:tentative="1">
      <w:start w:val="1"/>
      <w:numFmt w:val="decimal"/>
      <w:lvlText w:val="%4."/>
      <w:lvlJc w:val="left"/>
      <w:pPr>
        <w:ind w:left="3268" w:hanging="480"/>
      </w:pPr>
    </w:lvl>
    <w:lvl w:ilvl="4" w:tplc="04090019" w:tentative="1">
      <w:start w:val="1"/>
      <w:numFmt w:val="ideographTraditional"/>
      <w:lvlText w:val="%5、"/>
      <w:lvlJc w:val="left"/>
      <w:pPr>
        <w:ind w:left="3748" w:hanging="480"/>
      </w:pPr>
    </w:lvl>
    <w:lvl w:ilvl="5" w:tplc="0409001B" w:tentative="1">
      <w:start w:val="1"/>
      <w:numFmt w:val="lowerRoman"/>
      <w:lvlText w:val="%6."/>
      <w:lvlJc w:val="right"/>
      <w:pPr>
        <w:ind w:left="4228" w:hanging="480"/>
      </w:pPr>
    </w:lvl>
    <w:lvl w:ilvl="6" w:tplc="0409000F" w:tentative="1">
      <w:start w:val="1"/>
      <w:numFmt w:val="decimal"/>
      <w:lvlText w:val="%7."/>
      <w:lvlJc w:val="left"/>
      <w:pPr>
        <w:ind w:left="4708" w:hanging="480"/>
      </w:pPr>
    </w:lvl>
    <w:lvl w:ilvl="7" w:tplc="04090019" w:tentative="1">
      <w:start w:val="1"/>
      <w:numFmt w:val="ideographTraditional"/>
      <w:lvlText w:val="%8、"/>
      <w:lvlJc w:val="left"/>
      <w:pPr>
        <w:ind w:left="5188" w:hanging="480"/>
      </w:pPr>
    </w:lvl>
    <w:lvl w:ilvl="8" w:tplc="0409001B" w:tentative="1">
      <w:start w:val="1"/>
      <w:numFmt w:val="lowerRoman"/>
      <w:lvlText w:val="%9."/>
      <w:lvlJc w:val="right"/>
      <w:pPr>
        <w:ind w:left="5668" w:hanging="480"/>
      </w:pPr>
    </w:lvl>
  </w:abstractNum>
  <w:abstractNum w:abstractNumId="5" w15:restartNumberingAfterBreak="0">
    <w:nsid w:val="241320B2"/>
    <w:multiLevelType w:val="hybridMultilevel"/>
    <w:tmpl w:val="6402FC98"/>
    <w:lvl w:ilvl="0" w:tplc="E2824592">
      <w:start w:val="1"/>
      <w:numFmt w:val="decimal"/>
      <w:lvlText w:val="%1."/>
      <w:lvlJc w:val="left"/>
      <w:pPr>
        <w:ind w:left="1348" w:hanging="360"/>
      </w:pPr>
      <w:rPr>
        <w:rFonts w:ascii="標楷體" w:eastAsia="標楷體" w:hAnsi="標楷體" w:hint="default"/>
      </w:rPr>
    </w:lvl>
    <w:lvl w:ilvl="1" w:tplc="04090019" w:tentative="1">
      <w:start w:val="1"/>
      <w:numFmt w:val="ideographTraditional"/>
      <w:lvlText w:val="%2、"/>
      <w:lvlJc w:val="left"/>
      <w:pPr>
        <w:ind w:left="1948" w:hanging="480"/>
      </w:pPr>
    </w:lvl>
    <w:lvl w:ilvl="2" w:tplc="0409001B" w:tentative="1">
      <w:start w:val="1"/>
      <w:numFmt w:val="lowerRoman"/>
      <w:lvlText w:val="%3."/>
      <w:lvlJc w:val="right"/>
      <w:pPr>
        <w:ind w:left="2428" w:hanging="480"/>
      </w:pPr>
    </w:lvl>
    <w:lvl w:ilvl="3" w:tplc="0409000F" w:tentative="1">
      <w:start w:val="1"/>
      <w:numFmt w:val="decimal"/>
      <w:lvlText w:val="%4."/>
      <w:lvlJc w:val="left"/>
      <w:pPr>
        <w:ind w:left="2908" w:hanging="480"/>
      </w:pPr>
    </w:lvl>
    <w:lvl w:ilvl="4" w:tplc="04090019" w:tentative="1">
      <w:start w:val="1"/>
      <w:numFmt w:val="ideographTraditional"/>
      <w:lvlText w:val="%5、"/>
      <w:lvlJc w:val="left"/>
      <w:pPr>
        <w:ind w:left="3388" w:hanging="480"/>
      </w:pPr>
    </w:lvl>
    <w:lvl w:ilvl="5" w:tplc="0409001B" w:tentative="1">
      <w:start w:val="1"/>
      <w:numFmt w:val="lowerRoman"/>
      <w:lvlText w:val="%6."/>
      <w:lvlJc w:val="right"/>
      <w:pPr>
        <w:ind w:left="3868" w:hanging="480"/>
      </w:pPr>
    </w:lvl>
    <w:lvl w:ilvl="6" w:tplc="0409000F" w:tentative="1">
      <w:start w:val="1"/>
      <w:numFmt w:val="decimal"/>
      <w:lvlText w:val="%7."/>
      <w:lvlJc w:val="left"/>
      <w:pPr>
        <w:ind w:left="4348" w:hanging="480"/>
      </w:pPr>
    </w:lvl>
    <w:lvl w:ilvl="7" w:tplc="04090019" w:tentative="1">
      <w:start w:val="1"/>
      <w:numFmt w:val="ideographTraditional"/>
      <w:lvlText w:val="%8、"/>
      <w:lvlJc w:val="left"/>
      <w:pPr>
        <w:ind w:left="4828" w:hanging="480"/>
      </w:pPr>
    </w:lvl>
    <w:lvl w:ilvl="8" w:tplc="0409001B" w:tentative="1">
      <w:start w:val="1"/>
      <w:numFmt w:val="lowerRoman"/>
      <w:lvlText w:val="%9."/>
      <w:lvlJc w:val="right"/>
      <w:pPr>
        <w:ind w:left="5308" w:hanging="480"/>
      </w:pPr>
    </w:lvl>
  </w:abstractNum>
  <w:abstractNum w:abstractNumId="6" w15:restartNumberingAfterBreak="0">
    <w:nsid w:val="2B052399"/>
    <w:multiLevelType w:val="hybridMultilevel"/>
    <w:tmpl w:val="C82A764E"/>
    <w:lvl w:ilvl="0" w:tplc="89505E9E">
      <w:start w:val="1"/>
      <w:numFmt w:val="taiwaneseCountingThousand"/>
      <w:lvlText w:val="%1."/>
      <w:lvlJc w:val="left"/>
      <w:pPr>
        <w:ind w:left="764" w:hanging="480"/>
      </w:pPr>
      <w:rPr>
        <w:rFonts w:ascii="標楷體" w:eastAsia="標楷體" w:hAnsi="標楷體" w:hint="default"/>
        <w:b w:val="0"/>
        <w:bCs/>
        <w:i w:val="0"/>
        <w:color w:val="auto"/>
        <w:sz w:val="32"/>
        <w:szCs w:val="32"/>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34A52C1"/>
    <w:multiLevelType w:val="hybridMultilevel"/>
    <w:tmpl w:val="05A49E7E"/>
    <w:lvl w:ilvl="0" w:tplc="00BEE248">
      <w:start w:val="1"/>
      <w:numFmt w:val="decimal"/>
      <w:lvlText w:val="%1."/>
      <w:lvlJc w:val="left"/>
      <w:pPr>
        <w:ind w:left="1348" w:hanging="36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B5F6B62"/>
    <w:multiLevelType w:val="multilevel"/>
    <w:tmpl w:val="C6066472"/>
    <w:styleLink w:val="WWNum111"/>
    <w:lvl w:ilvl="0">
      <w:start w:val="1"/>
      <w:numFmt w:val="decimal"/>
      <w:lvlText w:val="%1."/>
      <w:lvlJc w:val="left"/>
      <w:rPr>
        <w:rFonts w:ascii="標楷體" w:eastAsia="標楷體" w:hAnsi="標楷體"/>
        <w:sz w:val="32"/>
        <w:szCs w:val="32"/>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9" w15:restartNumberingAfterBreak="0">
    <w:nsid w:val="3DD142E3"/>
    <w:multiLevelType w:val="hybridMultilevel"/>
    <w:tmpl w:val="642C5ACC"/>
    <w:lvl w:ilvl="0" w:tplc="4664CCAE">
      <w:start w:val="1"/>
      <w:numFmt w:val="decimal"/>
      <w:lvlText w:val="(%1)"/>
      <w:lvlJc w:val="left"/>
      <w:pPr>
        <w:ind w:left="1898" w:hanging="480"/>
      </w:pPr>
      <w:rPr>
        <w:rFonts w:ascii="標楷體" w:eastAsia="標楷體" w:hAnsi="標楷體" w:hint="default"/>
        <w:color w:val="auto"/>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10" w15:restartNumberingAfterBreak="0">
    <w:nsid w:val="4634035B"/>
    <w:multiLevelType w:val="hybridMultilevel"/>
    <w:tmpl w:val="2076A0E6"/>
    <w:lvl w:ilvl="0" w:tplc="44A86DA2">
      <w:start w:val="1"/>
      <w:numFmt w:val="decimal"/>
      <w:suff w:val="nothing"/>
      <w:lvlText w:val="%1."/>
      <w:lvlJc w:val="left"/>
      <w:pPr>
        <w:ind w:left="1898" w:hanging="480"/>
      </w:pPr>
      <w:rPr>
        <w:rFonts w:ascii="標楷體" w:eastAsia="標楷體" w:hAnsi="標楷體" w:hint="eastAsia"/>
        <w:b w:val="0"/>
        <w:bCs w:val="0"/>
        <w:color w:val="auto"/>
        <w:sz w:val="32"/>
        <w:szCs w:val="32"/>
      </w:rPr>
    </w:lvl>
    <w:lvl w:ilvl="1" w:tplc="04090019" w:tentative="1">
      <w:start w:val="1"/>
      <w:numFmt w:val="ideographTraditional"/>
      <w:lvlText w:val="%2、"/>
      <w:lvlJc w:val="left"/>
      <w:pPr>
        <w:ind w:left="852" w:hanging="480"/>
      </w:pPr>
    </w:lvl>
    <w:lvl w:ilvl="2" w:tplc="0409001B" w:tentative="1">
      <w:start w:val="1"/>
      <w:numFmt w:val="lowerRoman"/>
      <w:lvlText w:val="%3."/>
      <w:lvlJc w:val="right"/>
      <w:pPr>
        <w:ind w:left="1332" w:hanging="480"/>
      </w:pPr>
    </w:lvl>
    <w:lvl w:ilvl="3" w:tplc="0409000F" w:tentative="1">
      <w:start w:val="1"/>
      <w:numFmt w:val="decimal"/>
      <w:lvlText w:val="%4."/>
      <w:lvlJc w:val="left"/>
      <w:pPr>
        <w:ind w:left="1812" w:hanging="480"/>
      </w:pPr>
    </w:lvl>
    <w:lvl w:ilvl="4" w:tplc="04090019" w:tentative="1">
      <w:start w:val="1"/>
      <w:numFmt w:val="ideographTraditional"/>
      <w:lvlText w:val="%5、"/>
      <w:lvlJc w:val="left"/>
      <w:pPr>
        <w:ind w:left="2292" w:hanging="480"/>
      </w:pPr>
    </w:lvl>
    <w:lvl w:ilvl="5" w:tplc="0409001B" w:tentative="1">
      <w:start w:val="1"/>
      <w:numFmt w:val="lowerRoman"/>
      <w:lvlText w:val="%6."/>
      <w:lvlJc w:val="right"/>
      <w:pPr>
        <w:ind w:left="2772" w:hanging="480"/>
      </w:pPr>
    </w:lvl>
    <w:lvl w:ilvl="6" w:tplc="0409000F" w:tentative="1">
      <w:start w:val="1"/>
      <w:numFmt w:val="decimal"/>
      <w:lvlText w:val="%7."/>
      <w:lvlJc w:val="left"/>
      <w:pPr>
        <w:ind w:left="3252" w:hanging="480"/>
      </w:pPr>
    </w:lvl>
    <w:lvl w:ilvl="7" w:tplc="04090019" w:tentative="1">
      <w:start w:val="1"/>
      <w:numFmt w:val="ideographTraditional"/>
      <w:lvlText w:val="%8、"/>
      <w:lvlJc w:val="left"/>
      <w:pPr>
        <w:ind w:left="3732" w:hanging="480"/>
      </w:pPr>
    </w:lvl>
    <w:lvl w:ilvl="8" w:tplc="0409001B" w:tentative="1">
      <w:start w:val="1"/>
      <w:numFmt w:val="lowerRoman"/>
      <w:lvlText w:val="%9."/>
      <w:lvlJc w:val="right"/>
      <w:pPr>
        <w:ind w:left="4212" w:hanging="480"/>
      </w:pPr>
    </w:lvl>
  </w:abstractNum>
  <w:abstractNum w:abstractNumId="11" w15:restartNumberingAfterBreak="0">
    <w:nsid w:val="61570E47"/>
    <w:multiLevelType w:val="hybridMultilevel"/>
    <w:tmpl w:val="E556A372"/>
    <w:lvl w:ilvl="0" w:tplc="0DB67916">
      <w:start w:val="1"/>
      <w:numFmt w:val="taiwaneseCountingThousand"/>
      <w:lvlText w:val="(%1)"/>
      <w:lvlJc w:val="left"/>
      <w:pPr>
        <w:ind w:left="1056" w:hanging="720"/>
      </w:pPr>
      <w:rPr>
        <w:rFonts w:hint="default"/>
      </w:rPr>
    </w:lvl>
    <w:lvl w:ilvl="1" w:tplc="04090019" w:tentative="1">
      <w:start w:val="1"/>
      <w:numFmt w:val="ideographTraditional"/>
      <w:lvlText w:val="%2、"/>
      <w:lvlJc w:val="left"/>
      <w:pPr>
        <w:ind w:left="1296" w:hanging="480"/>
      </w:pPr>
    </w:lvl>
    <w:lvl w:ilvl="2" w:tplc="0409001B" w:tentative="1">
      <w:start w:val="1"/>
      <w:numFmt w:val="lowerRoman"/>
      <w:lvlText w:val="%3."/>
      <w:lvlJc w:val="right"/>
      <w:pPr>
        <w:ind w:left="1776" w:hanging="480"/>
      </w:pPr>
    </w:lvl>
    <w:lvl w:ilvl="3" w:tplc="0409000F" w:tentative="1">
      <w:start w:val="1"/>
      <w:numFmt w:val="decimal"/>
      <w:lvlText w:val="%4."/>
      <w:lvlJc w:val="left"/>
      <w:pPr>
        <w:ind w:left="2256" w:hanging="480"/>
      </w:pPr>
    </w:lvl>
    <w:lvl w:ilvl="4" w:tplc="04090019" w:tentative="1">
      <w:start w:val="1"/>
      <w:numFmt w:val="ideographTraditional"/>
      <w:lvlText w:val="%5、"/>
      <w:lvlJc w:val="left"/>
      <w:pPr>
        <w:ind w:left="2736" w:hanging="480"/>
      </w:pPr>
    </w:lvl>
    <w:lvl w:ilvl="5" w:tplc="0409001B" w:tentative="1">
      <w:start w:val="1"/>
      <w:numFmt w:val="lowerRoman"/>
      <w:lvlText w:val="%6."/>
      <w:lvlJc w:val="right"/>
      <w:pPr>
        <w:ind w:left="3216" w:hanging="480"/>
      </w:pPr>
    </w:lvl>
    <w:lvl w:ilvl="6" w:tplc="0409000F" w:tentative="1">
      <w:start w:val="1"/>
      <w:numFmt w:val="decimal"/>
      <w:lvlText w:val="%7."/>
      <w:lvlJc w:val="left"/>
      <w:pPr>
        <w:ind w:left="3696" w:hanging="480"/>
      </w:pPr>
    </w:lvl>
    <w:lvl w:ilvl="7" w:tplc="04090019" w:tentative="1">
      <w:start w:val="1"/>
      <w:numFmt w:val="ideographTraditional"/>
      <w:lvlText w:val="%8、"/>
      <w:lvlJc w:val="left"/>
      <w:pPr>
        <w:ind w:left="4176" w:hanging="480"/>
      </w:pPr>
    </w:lvl>
    <w:lvl w:ilvl="8" w:tplc="0409001B" w:tentative="1">
      <w:start w:val="1"/>
      <w:numFmt w:val="lowerRoman"/>
      <w:lvlText w:val="%9."/>
      <w:lvlJc w:val="right"/>
      <w:pPr>
        <w:ind w:left="4656" w:hanging="480"/>
      </w:pPr>
    </w:lvl>
  </w:abstractNum>
  <w:abstractNum w:abstractNumId="12" w15:restartNumberingAfterBreak="0">
    <w:nsid w:val="76DE6A60"/>
    <w:multiLevelType w:val="hybridMultilevel"/>
    <w:tmpl w:val="5DEEE312"/>
    <w:lvl w:ilvl="0" w:tplc="BBA08818">
      <w:start w:val="1"/>
      <w:numFmt w:val="ideographLegalTraditional"/>
      <w:suff w:val="nothing"/>
      <w:lvlText w:val="%1、"/>
      <w:lvlJc w:val="left"/>
      <w:pPr>
        <w:ind w:left="764" w:hanging="480"/>
      </w:pPr>
      <w:rPr>
        <w:rFonts w:hint="eastAsia"/>
        <w:b/>
        <w:i w:val="0"/>
        <w:color w:val="auto"/>
        <w:sz w:val="48"/>
        <w:szCs w:val="52"/>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775E12C1"/>
    <w:multiLevelType w:val="hybridMultilevel"/>
    <w:tmpl w:val="4D785656"/>
    <w:lvl w:ilvl="0" w:tplc="4664CCAE">
      <w:start w:val="1"/>
      <w:numFmt w:val="decimal"/>
      <w:lvlText w:val="(%1)"/>
      <w:lvlJc w:val="left"/>
      <w:pPr>
        <w:ind w:left="2308" w:hanging="480"/>
      </w:pPr>
      <w:rPr>
        <w:rFonts w:ascii="標楷體" w:eastAsia="標楷體" w:hAnsi="標楷體" w:hint="default"/>
        <w:color w:val="auto"/>
      </w:rPr>
    </w:lvl>
    <w:lvl w:ilvl="1" w:tplc="04090019" w:tentative="1">
      <w:start w:val="1"/>
      <w:numFmt w:val="ideographTraditional"/>
      <w:lvlText w:val="%2、"/>
      <w:lvlJc w:val="left"/>
      <w:pPr>
        <w:ind w:left="2788" w:hanging="480"/>
      </w:pPr>
    </w:lvl>
    <w:lvl w:ilvl="2" w:tplc="0409001B" w:tentative="1">
      <w:start w:val="1"/>
      <w:numFmt w:val="lowerRoman"/>
      <w:lvlText w:val="%3."/>
      <w:lvlJc w:val="right"/>
      <w:pPr>
        <w:ind w:left="3268" w:hanging="480"/>
      </w:pPr>
    </w:lvl>
    <w:lvl w:ilvl="3" w:tplc="0409000F" w:tentative="1">
      <w:start w:val="1"/>
      <w:numFmt w:val="decimal"/>
      <w:lvlText w:val="%4."/>
      <w:lvlJc w:val="left"/>
      <w:pPr>
        <w:ind w:left="3748" w:hanging="480"/>
      </w:pPr>
    </w:lvl>
    <w:lvl w:ilvl="4" w:tplc="04090019" w:tentative="1">
      <w:start w:val="1"/>
      <w:numFmt w:val="ideographTraditional"/>
      <w:lvlText w:val="%5、"/>
      <w:lvlJc w:val="left"/>
      <w:pPr>
        <w:ind w:left="4228" w:hanging="480"/>
      </w:pPr>
    </w:lvl>
    <w:lvl w:ilvl="5" w:tplc="0409001B" w:tentative="1">
      <w:start w:val="1"/>
      <w:numFmt w:val="lowerRoman"/>
      <w:lvlText w:val="%6."/>
      <w:lvlJc w:val="right"/>
      <w:pPr>
        <w:ind w:left="4708" w:hanging="480"/>
      </w:pPr>
    </w:lvl>
    <w:lvl w:ilvl="6" w:tplc="0409000F" w:tentative="1">
      <w:start w:val="1"/>
      <w:numFmt w:val="decimal"/>
      <w:lvlText w:val="%7."/>
      <w:lvlJc w:val="left"/>
      <w:pPr>
        <w:ind w:left="5188" w:hanging="480"/>
      </w:pPr>
    </w:lvl>
    <w:lvl w:ilvl="7" w:tplc="04090019" w:tentative="1">
      <w:start w:val="1"/>
      <w:numFmt w:val="ideographTraditional"/>
      <w:lvlText w:val="%8、"/>
      <w:lvlJc w:val="left"/>
      <w:pPr>
        <w:ind w:left="5668" w:hanging="480"/>
      </w:pPr>
    </w:lvl>
    <w:lvl w:ilvl="8" w:tplc="0409001B" w:tentative="1">
      <w:start w:val="1"/>
      <w:numFmt w:val="lowerRoman"/>
      <w:lvlText w:val="%9."/>
      <w:lvlJc w:val="right"/>
      <w:pPr>
        <w:ind w:left="6148" w:hanging="480"/>
      </w:pPr>
    </w:lvl>
  </w:abstractNum>
  <w:abstractNum w:abstractNumId="14" w15:restartNumberingAfterBreak="0">
    <w:nsid w:val="7A210E6F"/>
    <w:multiLevelType w:val="hybridMultilevel"/>
    <w:tmpl w:val="8CA2921A"/>
    <w:lvl w:ilvl="0" w:tplc="E5EE80BE">
      <w:start w:val="1"/>
      <w:numFmt w:val="decimal"/>
      <w:lvlText w:val="%1."/>
      <w:lvlJc w:val="left"/>
      <w:pPr>
        <w:ind w:left="1312" w:hanging="360"/>
      </w:pPr>
      <w:rPr>
        <w:rFonts w:hint="default"/>
        <w:color w:val="auto"/>
      </w:rPr>
    </w:lvl>
    <w:lvl w:ilvl="1" w:tplc="04090019" w:tentative="1">
      <w:start w:val="1"/>
      <w:numFmt w:val="ideographTraditional"/>
      <w:lvlText w:val="%2、"/>
      <w:lvlJc w:val="left"/>
      <w:pPr>
        <w:ind w:left="1912" w:hanging="480"/>
      </w:pPr>
    </w:lvl>
    <w:lvl w:ilvl="2" w:tplc="0409001B" w:tentative="1">
      <w:start w:val="1"/>
      <w:numFmt w:val="lowerRoman"/>
      <w:lvlText w:val="%3."/>
      <w:lvlJc w:val="right"/>
      <w:pPr>
        <w:ind w:left="2392" w:hanging="480"/>
      </w:pPr>
    </w:lvl>
    <w:lvl w:ilvl="3" w:tplc="0409000F" w:tentative="1">
      <w:start w:val="1"/>
      <w:numFmt w:val="decimal"/>
      <w:lvlText w:val="%4."/>
      <w:lvlJc w:val="left"/>
      <w:pPr>
        <w:ind w:left="2872" w:hanging="480"/>
      </w:pPr>
    </w:lvl>
    <w:lvl w:ilvl="4" w:tplc="04090019" w:tentative="1">
      <w:start w:val="1"/>
      <w:numFmt w:val="ideographTraditional"/>
      <w:lvlText w:val="%5、"/>
      <w:lvlJc w:val="left"/>
      <w:pPr>
        <w:ind w:left="3352" w:hanging="480"/>
      </w:pPr>
    </w:lvl>
    <w:lvl w:ilvl="5" w:tplc="0409001B" w:tentative="1">
      <w:start w:val="1"/>
      <w:numFmt w:val="lowerRoman"/>
      <w:lvlText w:val="%6."/>
      <w:lvlJc w:val="right"/>
      <w:pPr>
        <w:ind w:left="3832" w:hanging="480"/>
      </w:pPr>
    </w:lvl>
    <w:lvl w:ilvl="6" w:tplc="0409000F" w:tentative="1">
      <w:start w:val="1"/>
      <w:numFmt w:val="decimal"/>
      <w:lvlText w:val="%7."/>
      <w:lvlJc w:val="left"/>
      <w:pPr>
        <w:ind w:left="4312" w:hanging="480"/>
      </w:pPr>
    </w:lvl>
    <w:lvl w:ilvl="7" w:tplc="04090019" w:tentative="1">
      <w:start w:val="1"/>
      <w:numFmt w:val="ideographTraditional"/>
      <w:lvlText w:val="%8、"/>
      <w:lvlJc w:val="left"/>
      <w:pPr>
        <w:ind w:left="4792" w:hanging="480"/>
      </w:pPr>
    </w:lvl>
    <w:lvl w:ilvl="8" w:tplc="0409001B" w:tentative="1">
      <w:start w:val="1"/>
      <w:numFmt w:val="lowerRoman"/>
      <w:lvlText w:val="%9."/>
      <w:lvlJc w:val="right"/>
      <w:pPr>
        <w:ind w:left="5272" w:hanging="480"/>
      </w:pPr>
    </w:lvl>
  </w:abstractNum>
  <w:abstractNum w:abstractNumId="15" w15:restartNumberingAfterBreak="0">
    <w:nsid w:val="7FBE689A"/>
    <w:multiLevelType w:val="hybridMultilevel"/>
    <w:tmpl w:val="2076A0E6"/>
    <w:lvl w:ilvl="0" w:tplc="44A86DA2">
      <w:start w:val="1"/>
      <w:numFmt w:val="decimal"/>
      <w:suff w:val="nothing"/>
      <w:lvlText w:val="%1."/>
      <w:lvlJc w:val="left"/>
      <w:pPr>
        <w:ind w:left="11678" w:hanging="480"/>
      </w:pPr>
      <w:rPr>
        <w:rFonts w:ascii="標楷體" w:eastAsia="標楷體" w:hAnsi="標楷體" w:hint="eastAsia"/>
        <w:b w:val="0"/>
        <w:bCs w:val="0"/>
        <w:color w:val="auto"/>
        <w:sz w:val="32"/>
        <w:szCs w:val="32"/>
      </w:rPr>
    </w:lvl>
    <w:lvl w:ilvl="1" w:tplc="04090019" w:tentative="1">
      <w:start w:val="1"/>
      <w:numFmt w:val="ideographTraditional"/>
      <w:lvlText w:val="%2、"/>
      <w:lvlJc w:val="left"/>
      <w:pPr>
        <w:ind w:left="5246" w:hanging="480"/>
      </w:pPr>
    </w:lvl>
    <w:lvl w:ilvl="2" w:tplc="0409001B" w:tentative="1">
      <w:start w:val="1"/>
      <w:numFmt w:val="lowerRoman"/>
      <w:lvlText w:val="%3."/>
      <w:lvlJc w:val="right"/>
      <w:pPr>
        <w:ind w:left="5726" w:hanging="480"/>
      </w:pPr>
    </w:lvl>
    <w:lvl w:ilvl="3" w:tplc="0409000F" w:tentative="1">
      <w:start w:val="1"/>
      <w:numFmt w:val="decimal"/>
      <w:lvlText w:val="%4."/>
      <w:lvlJc w:val="left"/>
      <w:pPr>
        <w:ind w:left="6206" w:hanging="480"/>
      </w:pPr>
    </w:lvl>
    <w:lvl w:ilvl="4" w:tplc="04090019" w:tentative="1">
      <w:start w:val="1"/>
      <w:numFmt w:val="ideographTraditional"/>
      <w:lvlText w:val="%5、"/>
      <w:lvlJc w:val="left"/>
      <w:pPr>
        <w:ind w:left="6686" w:hanging="480"/>
      </w:pPr>
    </w:lvl>
    <w:lvl w:ilvl="5" w:tplc="0409001B" w:tentative="1">
      <w:start w:val="1"/>
      <w:numFmt w:val="lowerRoman"/>
      <w:lvlText w:val="%6."/>
      <w:lvlJc w:val="right"/>
      <w:pPr>
        <w:ind w:left="7166" w:hanging="480"/>
      </w:pPr>
    </w:lvl>
    <w:lvl w:ilvl="6" w:tplc="0409000F" w:tentative="1">
      <w:start w:val="1"/>
      <w:numFmt w:val="decimal"/>
      <w:lvlText w:val="%7."/>
      <w:lvlJc w:val="left"/>
      <w:pPr>
        <w:ind w:left="7646" w:hanging="480"/>
      </w:pPr>
    </w:lvl>
    <w:lvl w:ilvl="7" w:tplc="04090019" w:tentative="1">
      <w:start w:val="1"/>
      <w:numFmt w:val="ideographTraditional"/>
      <w:lvlText w:val="%8、"/>
      <w:lvlJc w:val="left"/>
      <w:pPr>
        <w:ind w:left="8126" w:hanging="480"/>
      </w:pPr>
    </w:lvl>
    <w:lvl w:ilvl="8" w:tplc="0409001B" w:tentative="1">
      <w:start w:val="1"/>
      <w:numFmt w:val="lowerRoman"/>
      <w:lvlText w:val="%9."/>
      <w:lvlJc w:val="right"/>
      <w:pPr>
        <w:ind w:left="8606" w:hanging="480"/>
      </w:pPr>
    </w:lvl>
  </w:abstractNum>
  <w:num w:numId="1" w16cid:durableId="128281205">
    <w:abstractNumId w:val="12"/>
  </w:num>
  <w:num w:numId="2" w16cid:durableId="201215259">
    <w:abstractNumId w:val="3"/>
  </w:num>
  <w:num w:numId="3" w16cid:durableId="1835222499">
    <w:abstractNumId w:val="2"/>
  </w:num>
  <w:num w:numId="4" w16cid:durableId="1320843237">
    <w:abstractNumId w:val="10"/>
  </w:num>
  <w:num w:numId="5" w16cid:durableId="1232696831">
    <w:abstractNumId w:val="6"/>
  </w:num>
  <w:num w:numId="6" w16cid:durableId="2108034103">
    <w:abstractNumId w:val="15"/>
  </w:num>
  <w:num w:numId="7" w16cid:durableId="307902576">
    <w:abstractNumId w:val="0"/>
  </w:num>
  <w:num w:numId="8" w16cid:durableId="979652275">
    <w:abstractNumId w:val="5"/>
  </w:num>
  <w:num w:numId="9" w16cid:durableId="173501415">
    <w:abstractNumId w:val="7"/>
  </w:num>
  <w:num w:numId="10" w16cid:durableId="1516728113">
    <w:abstractNumId w:val="8"/>
  </w:num>
  <w:num w:numId="11" w16cid:durableId="1112899224">
    <w:abstractNumId w:val="1"/>
  </w:num>
  <w:num w:numId="12" w16cid:durableId="1986936418">
    <w:abstractNumId w:val="14"/>
  </w:num>
  <w:num w:numId="13" w16cid:durableId="1469978561">
    <w:abstractNumId w:val="11"/>
  </w:num>
  <w:num w:numId="14" w16cid:durableId="1766876771">
    <w:abstractNumId w:val="9"/>
  </w:num>
  <w:num w:numId="15" w16cid:durableId="1996717637">
    <w:abstractNumId w:val="13"/>
  </w:num>
  <w:num w:numId="16" w16cid:durableId="1701853921">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7211"/>
    <w:rsid w:val="00001963"/>
    <w:rsid w:val="000021BC"/>
    <w:rsid w:val="00002244"/>
    <w:rsid w:val="00003D4C"/>
    <w:rsid w:val="000047BC"/>
    <w:rsid w:val="00004D06"/>
    <w:rsid w:val="000065BA"/>
    <w:rsid w:val="00006A08"/>
    <w:rsid w:val="00006A4A"/>
    <w:rsid w:val="000110B2"/>
    <w:rsid w:val="00012010"/>
    <w:rsid w:val="00012559"/>
    <w:rsid w:val="00013649"/>
    <w:rsid w:val="00015154"/>
    <w:rsid w:val="00016267"/>
    <w:rsid w:val="00016F79"/>
    <w:rsid w:val="0002004F"/>
    <w:rsid w:val="00021748"/>
    <w:rsid w:val="00021FB1"/>
    <w:rsid w:val="00022B44"/>
    <w:rsid w:val="000236BD"/>
    <w:rsid w:val="00026CD7"/>
    <w:rsid w:val="000273A3"/>
    <w:rsid w:val="00027C44"/>
    <w:rsid w:val="00030DE1"/>
    <w:rsid w:val="0003201E"/>
    <w:rsid w:val="00032150"/>
    <w:rsid w:val="00032AA2"/>
    <w:rsid w:val="00034B08"/>
    <w:rsid w:val="00034C53"/>
    <w:rsid w:val="00034ED3"/>
    <w:rsid w:val="00035171"/>
    <w:rsid w:val="000358DD"/>
    <w:rsid w:val="000360F1"/>
    <w:rsid w:val="00036509"/>
    <w:rsid w:val="0003667A"/>
    <w:rsid w:val="00036A19"/>
    <w:rsid w:val="00037A22"/>
    <w:rsid w:val="00037A9C"/>
    <w:rsid w:val="00037E66"/>
    <w:rsid w:val="000409AF"/>
    <w:rsid w:val="00042121"/>
    <w:rsid w:val="00044C9E"/>
    <w:rsid w:val="00044F7A"/>
    <w:rsid w:val="000454AD"/>
    <w:rsid w:val="0004680E"/>
    <w:rsid w:val="00050D93"/>
    <w:rsid w:val="0005192C"/>
    <w:rsid w:val="00051EF7"/>
    <w:rsid w:val="00052190"/>
    <w:rsid w:val="00053C73"/>
    <w:rsid w:val="0005424E"/>
    <w:rsid w:val="0005425B"/>
    <w:rsid w:val="000547C3"/>
    <w:rsid w:val="0005503A"/>
    <w:rsid w:val="0005581E"/>
    <w:rsid w:val="00055F5F"/>
    <w:rsid w:val="0005600B"/>
    <w:rsid w:val="00056450"/>
    <w:rsid w:val="00056AC0"/>
    <w:rsid w:val="00057138"/>
    <w:rsid w:val="000573FE"/>
    <w:rsid w:val="00057CB7"/>
    <w:rsid w:val="00060684"/>
    <w:rsid w:val="00061D9E"/>
    <w:rsid w:val="00062438"/>
    <w:rsid w:val="00062C6A"/>
    <w:rsid w:val="00062D02"/>
    <w:rsid w:val="00063B3A"/>
    <w:rsid w:val="0006471E"/>
    <w:rsid w:val="0006737D"/>
    <w:rsid w:val="00067458"/>
    <w:rsid w:val="000707D5"/>
    <w:rsid w:val="00070A56"/>
    <w:rsid w:val="00071398"/>
    <w:rsid w:val="00071AD5"/>
    <w:rsid w:val="000725B9"/>
    <w:rsid w:val="00073C82"/>
    <w:rsid w:val="0007496E"/>
    <w:rsid w:val="00075DBB"/>
    <w:rsid w:val="000764FF"/>
    <w:rsid w:val="00076899"/>
    <w:rsid w:val="000826D5"/>
    <w:rsid w:val="000826FB"/>
    <w:rsid w:val="00084882"/>
    <w:rsid w:val="00085A93"/>
    <w:rsid w:val="00085F06"/>
    <w:rsid w:val="00086061"/>
    <w:rsid w:val="000904D5"/>
    <w:rsid w:val="00090539"/>
    <w:rsid w:val="000921EB"/>
    <w:rsid w:val="0009324B"/>
    <w:rsid w:val="00093FBE"/>
    <w:rsid w:val="000944FB"/>
    <w:rsid w:val="00094C33"/>
    <w:rsid w:val="00096216"/>
    <w:rsid w:val="00096F62"/>
    <w:rsid w:val="00097453"/>
    <w:rsid w:val="000A0F77"/>
    <w:rsid w:val="000A37E8"/>
    <w:rsid w:val="000A587E"/>
    <w:rsid w:val="000A5AAC"/>
    <w:rsid w:val="000A6183"/>
    <w:rsid w:val="000B1650"/>
    <w:rsid w:val="000B180E"/>
    <w:rsid w:val="000B4734"/>
    <w:rsid w:val="000B4A44"/>
    <w:rsid w:val="000B6431"/>
    <w:rsid w:val="000B6FCA"/>
    <w:rsid w:val="000C0D99"/>
    <w:rsid w:val="000C4BE1"/>
    <w:rsid w:val="000C5D94"/>
    <w:rsid w:val="000C64F7"/>
    <w:rsid w:val="000D05AA"/>
    <w:rsid w:val="000D0ED1"/>
    <w:rsid w:val="000D1456"/>
    <w:rsid w:val="000D2271"/>
    <w:rsid w:val="000D2913"/>
    <w:rsid w:val="000D591C"/>
    <w:rsid w:val="000D5D51"/>
    <w:rsid w:val="000D758E"/>
    <w:rsid w:val="000E459E"/>
    <w:rsid w:val="000E668F"/>
    <w:rsid w:val="000E769E"/>
    <w:rsid w:val="000F04DA"/>
    <w:rsid w:val="000F1856"/>
    <w:rsid w:val="000F2058"/>
    <w:rsid w:val="000F385F"/>
    <w:rsid w:val="000F3D17"/>
    <w:rsid w:val="000F47C9"/>
    <w:rsid w:val="000F493D"/>
    <w:rsid w:val="000F519A"/>
    <w:rsid w:val="000F589D"/>
    <w:rsid w:val="000F6C3F"/>
    <w:rsid w:val="001009A3"/>
    <w:rsid w:val="00100A8F"/>
    <w:rsid w:val="00101C42"/>
    <w:rsid w:val="00101D4E"/>
    <w:rsid w:val="00104B22"/>
    <w:rsid w:val="00105B63"/>
    <w:rsid w:val="001064BD"/>
    <w:rsid w:val="001072DD"/>
    <w:rsid w:val="0011023D"/>
    <w:rsid w:val="0011060C"/>
    <w:rsid w:val="00110E1A"/>
    <w:rsid w:val="00110FB7"/>
    <w:rsid w:val="00111B4E"/>
    <w:rsid w:val="00111D55"/>
    <w:rsid w:val="00112E77"/>
    <w:rsid w:val="00113D99"/>
    <w:rsid w:val="00114A0A"/>
    <w:rsid w:val="00115E97"/>
    <w:rsid w:val="0011692A"/>
    <w:rsid w:val="00116BAB"/>
    <w:rsid w:val="0011702D"/>
    <w:rsid w:val="00120E53"/>
    <w:rsid w:val="00121AD9"/>
    <w:rsid w:val="00122562"/>
    <w:rsid w:val="00122E2D"/>
    <w:rsid w:val="00123010"/>
    <w:rsid w:val="00123A4E"/>
    <w:rsid w:val="0012445A"/>
    <w:rsid w:val="0012471F"/>
    <w:rsid w:val="00126282"/>
    <w:rsid w:val="0012679C"/>
    <w:rsid w:val="00126C31"/>
    <w:rsid w:val="0012736D"/>
    <w:rsid w:val="00133566"/>
    <w:rsid w:val="00134857"/>
    <w:rsid w:val="00134B13"/>
    <w:rsid w:val="0013584D"/>
    <w:rsid w:val="00135FDB"/>
    <w:rsid w:val="00136D2F"/>
    <w:rsid w:val="00141B45"/>
    <w:rsid w:val="00141E92"/>
    <w:rsid w:val="001423E1"/>
    <w:rsid w:val="00142E7F"/>
    <w:rsid w:val="00146711"/>
    <w:rsid w:val="00147673"/>
    <w:rsid w:val="00147F80"/>
    <w:rsid w:val="0015038A"/>
    <w:rsid w:val="001526F0"/>
    <w:rsid w:val="00153524"/>
    <w:rsid w:val="0015416F"/>
    <w:rsid w:val="00154E2E"/>
    <w:rsid w:val="00155E20"/>
    <w:rsid w:val="00156CD4"/>
    <w:rsid w:val="00156F48"/>
    <w:rsid w:val="001618A8"/>
    <w:rsid w:val="00163976"/>
    <w:rsid w:val="001639DA"/>
    <w:rsid w:val="001657E8"/>
    <w:rsid w:val="00166CEB"/>
    <w:rsid w:val="00166DED"/>
    <w:rsid w:val="00166F50"/>
    <w:rsid w:val="001676AA"/>
    <w:rsid w:val="00174A40"/>
    <w:rsid w:val="0017613D"/>
    <w:rsid w:val="00181C41"/>
    <w:rsid w:val="00181D2D"/>
    <w:rsid w:val="00182F39"/>
    <w:rsid w:val="0018365B"/>
    <w:rsid w:val="00184E3E"/>
    <w:rsid w:val="00185988"/>
    <w:rsid w:val="0018617B"/>
    <w:rsid w:val="0018624D"/>
    <w:rsid w:val="00186626"/>
    <w:rsid w:val="0018669F"/>
    <w:rsid w:val="00187D3A"/>
    <w:rsid w:val="00193425"/>
    <w:rsid w:val="001949B8"/>
    <w:rsid w:val="001A0151"/>
    <w:rsid w:val="001A06F7"/>
    <w:rsid w:val="001A17BF"/>
    <w:rsid w:val="001A26CB"/>
    <w:rsid w:val="001A2EC8"/>
    <w:rsid w:val="001A34FC"/>
    <w:rsid w:val="001A3FD8"/>
    <w:rsid w:val="001A4B9B"/>
    <w:rsid w:val="001A7DA8"/>
    <w:rsid w:val="001B16D9"/>
    <w:rsid w:val="001B294D"/>
    <w:rsid w:val="001B2D3F"/>
    <w:rsid w:val="001B35B0"/>
    <w:rsid w:val="001B372E"/>
    <w:rsid w:val="001B5E8D"/>
    <w:rsid w:val="001B6C1C"/>
    <w:rsid w:val="001C08CE"/>
    <w:rsid w:val="001C1210"/>
    <w:rsid w:val="001C1506"/>
    <w:rsid w:val="001C1588"/>
    <w:rsid w:val="001C1750"/>
    <w:rsid w:val="001C4849"/>
    <w:rsid w:val="001C52C1"/>
    <w:rsid w:val="001C6675"/>
    <w:rsid w:val="001C667C"/>
    <w:rsid w:val="001C7B2F"/>
    <w:rsid w:val="001D057D"/>
    <w:rsid w:val="001D07C4"/>
    <w:rsid w:val="001D1127"/>
    <w:rsid w:val="001D1518"/>
    <w:rsid w:val="001D1F64"/>
    <w:rsid w:val="001D5112"/>
    <w:rsid w:val="001D591C"/>
    <w:rsid w:val="001E71BC"/>
    <w:rsid w:val="001E756B"/>
    <w:rsid w:val="001E7E16"/>
    <w:rsid w:val="001F0011"/>
    <w:rsid w:val="001F04C5"/>
    <w:rsid w:val="001F1103"/>
    <w:rsid w:val="001F11D1"/>
    <w:rsid w:val="001F1965"/>
    <w:rsid w:val="001F1BD2"/>
    <w:rsid w:val="001F2587"/>
    <w:rsid w:val="001F2ECE"/>
    <w:rsid w:val="001F372C"/>
    <w:rsid w:val="001F3A22"/>
    <w:rsid w:val="001F3CA2"/>
    <w:rsid w:val="001F5DAA"/>
    <w:rsid w:val="001F6D30"/>
    <w:rsid w:val="002002AE"/>
    <w:rsid w:val="00201DD6"/>
    <w:rsid w:val="00202C3B"/>
    <w:rsid w:val="002039D5"/>
    <w:rsid w:val="00203E46"/>
    <w:rsid w:val="00204F12"/>
    <w:rsid w:val="00204FC1"/>
    <w:rsid w:val="00205A51"/>
    <w:rsid w:val="00206F67"/>
    <w:rsid w:val="00210693"/>
    <w:rsid w:val="002122F5"/>
    <w:rsid w:val="00212BE1"/>
    <w:rsid w:val="00215BB5"/>
    <w:rsid w:val="00217B37"/>
    <w:rsid w:val="00217E83"/>
    <w:rsid w:val="00220E34"/>
    <w:rsid w:val="002300A2"/>
    <w:rsid w:val="00230CCE"/>
    <w:rsid w:val="002310B5"/>
    <w:rsid w:val="0023128D"/>
    <w:rsid w:val="0023129B"/>
    <w:rsid w:val="0023422E"/>
    <w:rsid w:val="00235E92"/>
    <w:rsid w:val="00236665"/>
    <w:rsid w:val="00236892"/>
    <w:rsid w:val="0023783F"/>
    <w:rsid w:val="002416B6"/>
    <w:rsid w:val="00241E8C"/>
    <w:rsid w:val="002422D9"/>
    <w:rsid w:val="00243468"/>
    <w:rsid w:val="00247F0D"/>
    <w:rsid w:val="00251894"/>
    <w:rsid w:val="00253673"/>
    <w:rsid w:val="0025512F"/>
    <w:rsid w:val="00255EE5"/>
    <w:rsid w:val="002562F5"/>
    <w:rsid w:val="00256ED8"/>
    <w:rsid w:val="00257B59"/>
    <w:rsid w:val="0026075F"/>
    <w:rsid w:val="00260E64"/>
    <w:rsid w:val="0026140A"/>
    <w:rsid w:val="00261420"/>
    <w:rsid w:val="002622C0"/>
    <w:rsid w:val="00266A8B"/>
    <w:rsid w:val="002678FC"/>
    <w:rsid w:val="00273717"/>
    <w:rsid w:val="0027376D"/>
    <w:rsid w:val="00274FBC"/>
    <w:rsid w:val="00275D76"/>
    <w:rsid w:val="00280653"/>
    <w:rsid w:val="002807A0"/>
    <w:rsid w:val="00281AC9"/>
    <w:rsid w:val="00283645"/>
    <w:rsid w:val="00283AA6"/>
    <w:rsid w:val="00283BE9"/>
    <w:rsid w:val="00283E4B"/>
    <w:rsid w:val="002841EE"/>
    <w:rsid w:val="0028458C"/>
    <w:rsid w:val="00285399"/>
    <w:rsid w:val="00285B7C"/>
    <w:rsid w:val="00287CE5"/>
    <w:rsid w:val="00292519"/>
    <w:rsid w:val="0029294E"/>
    <w:rsid w:val="00293B3E"/>
    <w:rsid w:val="0029402E"/>
    <w:rsid w:val="00295C75"/>
    <w:rsid w:val="00296B65"/>
    <w:rsid w:val="0029796D"/>
    <w:rsid w:val="00297C5F"/>
    <w:rsid w:val="002A01F0"/>
    <w:rsid w:val="002A04C7"/>
    <w:rsid w:val="002A0B34"/>
    <w:rsid w:val="002A132A"/>
    <w:rsid w:val="002A3C08"/>
    <w:rsid w:val="002A68D2"/>
    <w:rsid w:val="002A77C2"/>
    <w:rsid w:val="002A7932"/>
    <w:rsid w:val="002A7CDE"/>
    <w:rsid w:val="002B05AC"/>
    <w:rsid w:val="002B7A02"/>
    <w:rsid w:val="002B7ED3"/>
    <w:rsid w:val="002C0292"/>
    <w:rsid w:val="002C0E35"/>
    <w:rsid w:val="002C1E61"/>
    <w:rsid w:val="002C23A8"/>
    <w:rsid w:val="002C4BFF"/>
    <w:rsid w:val="002C5D24"/>
    <w:rsid w:val="002C5DEA"/>
    <w:rsid w:val="002C63A4"/>
    <w:rsid w:val="002C72A9"/>
    <w:rsid w:val="002D1B5D"/>
    <w:rsid w:val="002D2F47"/>
    <w:rsid w:val="002D36FA"/>
    <w:rsid w:val="002D40D4"/>
    <w:rsid w:val="002D4335"/>
    <w:rsid w:val="002D44E5"/>
    <w:rsid w:val="002D7120"/>
    <w:rsid w:val="002D768D"/>
    <w:rsid w:val="002E28F6"/>
    <w:rsid w:val="002E5DC3"/>
    <w:rsid w:val="002F2743"/>
    <w:rsid w:val="002F4875"/>
    <w:rsid w:val="002F58F6"/>
    <w:rsid w:val="002F592E"/>
    <w:rsid w:val="002F7478"/>
    <w:rsid w:val="00300E52"/>
    <w:rsid w:val="003022C8"/>
    <w:rsid w:val="00303884"/>
    <w:rsid w:val="00304E19"/>
    <w:rsid w:val="00306551"/>
    <w:rsid w:val="00307829"/>
    <w:rsid w:val="00307FA6"/>
    <w:rsid w:val="00312A9D"/>
    <w:rsid w:val="0031538A"/>
    <w:rsid w:val="00315566"/>
    <w:rsid w:val="00320E44"/>
    <w:rsid w:val="00323532"/>
    <w:rsid w:val="0032457B"/>
    <w:rsid w:val="0032533B"/>
    <w:rsid w:val="00326216"/>
    <w:rsid w:val="003272AD"/>
    <w:rsid w:val="00331143"/>
    <w:rsid w:val="00331477"/>
    <w:rsid w:val="00331543"/>
    <w:rsid w:val="003321BD"/>
    <w:rsid w:val="0033584E"/>
    <w:rsid w:val="00336001"/>
    <w:rsid w:val="00336616"/>
    <w:rsid w:val="00340203"/>
    <w:rsid w:val="00341CF3"/>
    <w:rsid w:val="0034297F"/>
    <w:rsid w:val="00343F50"/>
    <w:rsid w:val="00344B5C"/>
    <w:rsid w:val="0035272A"/>
    <w:rsid w:val="00353861"/>
    <w:rsid w:val="00353C86"/>
    <w:rsid w:val="00354504"/>
    <w:rsid w:val="00356A02"/>
    <w:rsid w:val="0036037F"/>
    <w:rsid w:val="00360D0E"/>
    <w:rsid w:val="0036284C"/>
    <w:rsid w:val="003630C8"/>
    <w:rsid w:val="00363309"/>
    <w:rsid w:val="003657C1"/>
    <w:rsid w:val="00366E9F"/>
    <w:rsid w:val="0036784C"/>
    <w:rsid w:val="00370955"/>
    <w:rsid w:val="003712BB"/>
    <w:rsid w:val="00372261"/>
    <w:rsid w:val="0037363E"/>
    <w:rsid w:val="00373D3B"/>
    <w:rsid w:val="00373F7B"/>
    <w:rsid w:val="00374817"/>
    <w:rsid w:val="003765B3"/>
    <w:rsid w:val="003812F8"/>
    <w:rsid w:val="0038173E"/>
    <w:rsid w:val="00381F12"/>
    <w:rsid w:val="003836D7"/>
    <w:rsid w:val="0038399F"/>
    <w:rsid w:val="00384644"/>
    <w:rsid w:val="00384B7F"/>
    <w:rsid w:val="00385402"/>
    <w:rsid w:val="0038556B"/>
    <w:rsid w:val="0038560D"/>
    <w:rsid w:val="003866CC"/>
    <w:rsid w:val="003869F3"/>
    <w:rsid w:val="00386D2F"/>
    <w:rsid w:val="00386DD9"/>
    <w:rsid w:val="0038753F"/>
    <w:rsid w:val="00390E50"/>
    <w:rsid w:val="00390F73"/>
    <w:rsid w:val="00394DFB"/>
    <w:rsid w:val="00395D86"/>
    <w:rsid w:val="003A02D2"/>
    <w:rsid w:val="003A1B56"/>
    <w:rsid w:val="003A3B69"/>
    <w:rsid w:val="003A42EF"/>
    <w:rsid w:val="003A50F0"/>
    <w:rsid w:val="003A5555"/>
    <w:rsid w:val="003A6AE0"/>
    <w:rsid w:val="003A6F45"/>
    <w:rsid w:val="003A7E19"/>
    <w:rsid w:val="003B0010"/>
    <w:rsid w:val="003B2590"/>
    <w:rsid w:val="003B3141"/>
    <w:rsid w:val="003B335C"/>
    <w:rsid w:val="003B3A95"/>
    <w:rsid w:val="003B4CBC"/>
    <w:rsid w:val="003B64C8"/>
    <w:rsid w:val="003B6A0F"/>
    <w:rsid w:val="003B7098"/>
    <w:rsid w:val="003C07D6"/>
    <w:rsid w:val="003C13CD"/>
    <w:rsid w:val="003C17C4"/>
    <w:rsid w:val="003C2347"/>
    <w:rsid w:val="003C40AB"/>
    <w:rsid w:val="003C42C2"/>
    <w:rsid w:val="003D0156"/>
    <w:rsid w:val="003D086E"/>
    <w:rsid w:val="003D08A2"/>
    <w:rsid w:val="003D1E0F"/>
    <w:rsid w:val="003D3F29"/>
    <w:rsid w:val="003D3FB7"/>
    <w:rsid w:val="003D6C2A"/>
    <w:rsid w:val="003E000B"/>
    <w:rsid w:val="003E037C"/>
    <w:rsid w:val="003E0FE6"/>
    <w:rsid w:val="003E10AE"/>
    <w:rsid w:val="003E136A"/>
    <w:rsid w:val="003E1569"/>
    <w:rsid w:val="003E1845"/>
    <w:rsid w:val="003E2858"/>
    <w:rsid w:val="003E3FEB"/>
    <w:rsid w:val="003E5396"/>
    <w:rsid w:val="003E5792"/>
    <w:rsid w:val="003E5C98"/>
    <w:rsid w:val="003F0780"/>
    <w:rsid w:val="003F0C03"/>
    <w:rsid w:val="003F4093"/>
    <w:rsid w:val="003F7417"/>
    <w:rsid w:val="003F758A"/>
    <w:rsid w:val="003F77A9"/>
    <w:rsid w:val="003F7FE2"/>
    <w:rsid w:val="00400AA6"/>
    <w:rsid w:val="00400AC1"/>
    <w:rsid w:val="004016C4"/>
    <w:rsid w:val="004019D5"/>
    <w:rsid w:val="00401BBF"/>
    <w:rsid w:val="00402F82"/>
    <w:rsid w:val="00403D33"/>
    <w:rsid w:val="00404204"/>
    <w:rsid w:val="004050B7"/>
    <w:rsid w:val="004079DE"/>
    <w:rsid w:val="00407C1E"/>
    <w:rsid w:val="004100E0"/>
    <w:rsid w:val="00411711"/>
    <w:rsid w:val="00413FAD"/>
    <w:rsid w:val="00414A30"/>
    <w:rsid w:val="00416619"/>
    <w:rsid w:val="00416F57"/>
    <w:rsid w:val="00417430"/>
    <w:rsid w:val="00420C66"/>
    <w:rsid w:val="004232E5"/>
    <w:rsid w:val="004243BA"/>
    <w:rsid w:val="00427D79"/>
    <w:rsid w:val="00431B8F"/>
    <w:rsid w:val="00432849"/>
    <w:rsid w:val="00432ACB"/>
    <w:rsid w:val="00432E95"/>
    <w:rsid w:val="00434343"/>
    <w:rsid w:val="00435020"/>
    <w:rsid w:val="0043640A"/>
    <w:rsid w:val="0043670E"/>
    <w:rsid w:val="004368DB"/>
    <w:rsid w:val="004371E7"/>
    <w:rsid w:val="004422DC"/>
    <w:rsid w:val="00444CC6"/>
    <w:rsid w:val="00444DBF"/>
    <w:rsid w:val="004469B7"/>
    <w:rsid w:val="00446A6A"/>
    <w:rsid w:val="00446B9E"/>
    <w:rsid w:val="004515B7"/>
    <w:rsid w:val="004523FE"/>
    <w:rsid w:val="0045281F"/>
    <w:rsid w:val="0045407A"/>
    <w:rsid w:val="00454D36"/>
    <w:rsid w:val="00455750"/>
    <w:rsid w:val="00455A68"/>
    <w:rsid w:val="00455BC4"/>
    <w:rsid w:val="00455FAE"/>
    <w:rsid w:val="00456138"/>
    <w:rsid w:val="00460EC4"/>
    <w:rsid w:val="00463BE9"/>
    <w:rsid w:val="00464613"/>
    <w:rsid w:val="00465735"/>
    <w:rsid w:val="004669DB"/>
    <w:rsid w:val="00467197"/>
    <w:rsid w:val="00467699"/>
    <w:rsid w:val="00467B16"/>
    <w:rsid w:val="00473185"/>
    <w:rsid w:val="004731B1"/>
    <w:rsid w:val="004800DE"/>
    <w:rsid w:val="00481118"/>
    <w:rsid w:val="00481914"/>
    <w:rsid w:val="00483D4C"/>
    <w:rsid w:val="00483E51"/>
    <w:rsid w:val="00483F21"/>
    <w:rsid w:val="0048574E"/>
    <w:rsid w:val="00485793"/>
    <w:rsid w:val="00485F66"/>
    <w:rsid w:val="00486671"/>
    <w:rsid w:val="00487E94"/>
    <w:rsid w:val="00490D6D"/>
    <w:rsid w:val="00492884"/>
    <w:rsid w:val="00492FE9"/>
    <w:rsid w:val="00493615"/>
    <w:rsid w:val="004937C6"/>
    <w:rsid w:val="00494343"/>
    <w:rsid w:val="00495C1B"/>
    <w:rsid w:val="00495E91"/>
    <w:rsid w:val="004960ED"/>
    <w:rsid w:val="004975F2"/>
    <w:rsid w:val="004A1D4E"/>
    <w:rsid w:val="004A2288"/>
    <w:rsid w:val="004A3B2F"/>
    <w:rsid w:val="004A4235"/>
    <w:rsid w:val="004A4807"/>
    <w:rsid w:val="004A4F65"/>
    <w:rsid w:val="004A50CF"/>
    <w:rsid w:val="004A57AB"/>
    <w:rsid w:val="004A6440"/>
    <w:rsid w:val="004A6835"/>
    <w:rsid w:val="004A6EAE"/>
    <w:rsid w:val="004A7416"/>
    <w:rsid w:val="004B0781"/>
    <w:rsid w:val="004B1AC1"/>
    <w:rsid w:val="004B22A9"/>
    <w:rsid w:val="004B3C0D"/>
    <w:rsid w:val="004B4883"/>
    <w:rsid w:val="004B6A1F"/>
    <w:rsid w:val="004B6F8B"/>
    <w:rsid w:val="004B75D8"/>
    <w:rsid w:val="004C1D9A"/>
    <w:rsid w:val="004C527C"/>
    <w:rsid w:val="004C580C"/>
    <w:rsid w:val="004C5FEF"/>
    <w:rsid w:val="004C6C12"/>
    <w:rsid w:val="004C74CD"/>
    <w:rsid w:val="004C7765"/>
    <w:rsid w:val="004D0BAE"/>
    <w:rsid w:val="004D1CE6"/>
    <w:rsid w:val="004D31C1"/>
    <w:rsid w:val="004D33D2"/>
    <w:rsid w:val="004D4879"/>
    <w:rsid w:val="004D52F5"/>
    <w:rsid w:val="004D5321"/>
    <w:rsid w:val="004D5660"/>
    <w:rsid w:val="004D56D1"/>
    <w:rsid w:val="004D66DB"/>
    <w:rsid w:val="004D6E85"/>
    <w:rsid w:val="004D7978"/>
    <w:rsid w:val="004E1068"/>
    <w:rsid w:val="004E22A7"/>
    <w:rsid w:val="004E445B"/>
    <w:rsid w:val="004E44D3"/>
    <w:rsid w:val="004F1E51"/>
    <w:rsid w:val="004F45FA"/>
    <w:rsid w:val="004F6172"/>
    <w:rsid w:val="004F76C7"/>
    <w:rsid w:val="00500750"/>
    <w:rsid w:val="00500CBA"/>
    <w:rsid w:val="00503CB6"/>
    <w:rsid w:val="0050429E"/>
    <w:rsid w:val="00504AEF"/>
    <w:rsid w:val="005060C6"/>
    <w:rsid w:val="005066B8"/>
    <w:rsid w:val="005076A1"/>
    <w:rsid w:val="005105E7"/>
    <w:rsid w:val="00510809"/>
    <w:rsid w:val="00510927"/>
    <w:rsid w:val="00510986"/>
    <w:rsid w:val="00511E44"/>
    <w:rsid w:val="00514E29"/>
    <w:rsid w:val="00516E58"/>
    <w:rsid w:val="00517E19"/>
    <w:rsid w:val="00517FC8"/>
    <w:rsid w:val="0052021D"/>
    <w:rsid w:val="00520D54"/>
    <w:rsid w:val="00520DA2"/>
    <w:rsid w:val="00521276"/>
    <w:rsid w:val="00523A9B"/>
    <w:rsid w:val="00525188"/>
    <w:rsid w:val="005251EF"/>
    <w:rsid w:val="00525F12"/>
    <w:rsid w:val="00526E2B"/>
    <w:rsid w:val="0052733D"/>
    <w:rsid w:val="00530EC0"/>
    <w:rsid w:val="0053161B"/>
    <w:rsid w:val="0053161F"/>
    <w:rsid w:val="005321A3"/>
    <w:rsid w:val="00532F6B"/>
    <w:rsid w:val="00534EF7"/>
    <w:rsid w:val="00535152"/>
    <w:rsid w:val="005375F8"/>
    <w:rsid w:val="00537BCE"/>
    <w:rsid w:val="00543196"/>
    <w:rsid w:val="005438B2"/>
    <w:rsid w:val="005439DC"/>
    <w:rsid w:val="00543D52"/>
    <w:rsid w:val="00545446"/>
    <w:rsid w:val="00546215"/>
    <w:rsid w:val="00547E5D"/>
    <w:rsid w:val="005515E0"/>
    <w:rsid w:val="00552609"/>
    <w:rsid w:val="00552781"/>
    <w:rsid w:val="00554042"/>
    <w:rsid w:val="00554F48"/>
    <w:rsid w:val="00554FA9"/>
    <w:rsid w:val="00556A83"/>
    <w:rsid w:val="00556E44"/>
    <w:rsid w:val="005573EE"/>
    <w:rsid w:val="005575F7"/>
    <w:rsid w:val="00557B69"/>
    <w:rsid w:val="0056077F"/>
    <w:rsid w:val="00561F2E"/>
    <w:rsid w:val="0056335C"/>
    <w:rsid w:val="0056422D"/>
    <w:rsid w:val="005664B7"/>
    <w:rsid w:val="00574D8A"/>
    <w:rsid w:val="005764D8"/>
    <w:rsid w:val="00577268"/>
    <w:rsid w:val="00577294"/>
    <w:rsid w:val="0057759E"/>
    <w:rsid w:val="00580AD6"/>
    <w:rsid w:val="00581D3A"/>
    <w:rsid w:val="00582564"/>
    <w:rsid w:val="005832B9"/>
    <w:rsid w:val="005834CA"/>
    <w:rsid w:val="00584D37"/>
    <w:rsid w:val="00586590"/>
    <w:rsid w:val="0059192E"/>
    <w:rsid w:val="00592740"/>
    <w:rsid w:val="00592960"/>
    <w:rsid w:val="005932D4"/>
    <w:rsid w:val="00593592"/>
    <w:rsid w:val="0059381D"/>
    <w:rsid w:val="00594374"/>
    <w:rsid w:val="00594573"/>
    <w:rsid w:val="00595C3A"/>
    <w:rsid w:val="00597403"/>
    <w:rsid w:val="005975DC"/>
    <w:rsid w:val="00597DDD"/>
    <w:rsid w:val="005A1977"/>
    <w:rsid w:val="005A29C5"/>
    <w:rsid w:val="005A408A"/>
    <w:rsid w:val="005A5EC3"/>
    <w:rsid w:val="005B118B"/>
    <w:rsid w:val="005B11DC"/>
    <w:rsid w:val="005B156D"/>
    <w:rsid w:val="005B1712"/>
    <w:rsid w:val="005B17D4"/>
    <w:rsid w:val="005B29A2"/>
    <w:rsid w:val="005B2E48"/>
    <w:rsid w:val="005B41E0"/>
    <w:rsid w:val="005B4315"/>
    <w:rsid w:val="005B4AF5"/>
    <w:rsid w:val="005B547F"/>
    <w:rsid w:val="005B70C5"/>
    <w:rsid w:val="005C09F6"/>
    <w:rsid w:val="005C28CD"/>
    <w:rsid w:val="005C2E4F"/>
    <w:rsid w:val="005C62FE"/>
    <w:rsid w:val="005D26E2"/>
    <w:rsid w:val="005D42C7"/>
    <w:rsid w:val="005D5342"/>
    <w:rsid w:val="005D608F"/>
    <w:rsid w:val="005E31CF"/>
    <w:rsid w:val="005E3CC2"/>
    <w:rsid w:val="005E4665"/>
    <w:rsid w:val="005E5D43"/>
    <w:rsid w:val="005E7A42"/>
    <w:rsid w:val="005F0E00"/>
    <w:rsid w:val="005F517F"/>
    <w:rsid w:val="005F55C9"/>
    <w:rsid w:val="005F568F"/>
    <w:rsid w:val="005F593D"/>
    <w:rsid w:val="005F5A6A"/>
    <w:rsid w:val="005F5CF3"/>
    <w:rsid w:val="005F6B44"/>
    <w:rsid w:val="005F6E03"/>
    <w:rsid w:val="005F728B"/>
    <w:rsid w:val="0060001B"/>
    <w:rsid w:val="006002DA"/>
    <w:rsid w:val="00600522"/>
    <w:rsid w:val="00600861"/>
    <w:rsid w:val="0060104E"/>
    <w:rsid w:val="006027FD"/>
    <w:rsid w:val="00602AEB"/>
    <w:rsid w:val="00603E90"/>
    <w:rsid w:val="00605881"/>
    <w:rsid w:val="00605B09"/>
    <w:rsid w:val="00610D4C"/>
    <w:rsid w:val="006115E8"/>
    <w:rsid w:val="006117FE"/>
    <w:rsid w:val="0061207C"/>
    <w:rsid w:val="006149DF"/>
    <w:rsid w:val="00614D30"/>
    <w:rsid w:val="00614F61"/>
    <w:rsid w:val="006161FF"/>
    <w:rsid w:val="00622ED7"/>
    <w:rsid w:val="006254F9"/>
    <w:rsid w:val="00627015"/>
    <w:rsid w:val="006330A8"/>
    <w:rsid w:val="006330D0"/>
    <w:rsid w:val="00633E94"/>
    <w:rsid w:val="00634B4B"/>
    <w:rsid w:val="00640283"/>
    <w:rsid w:val="00640A9E"/>
    <w:rsid w:val="00640E59"/>
    <w:rsid w:val="0064195E"/>
    <w:rsid w:val="00643D71"/>
    <w:rsid w:val="006464F8"/>
    <w:rsid w:val="00650162"/>
    <w:rsid w:val="006514D3"/>
    <w:rsid w:val="00653D32"/>
    <w:rsid w:val="00654156"/>
    <w:rsid w:val="006608BC"/>
    <w:rsid w:val="006669DD"/>
    <w:rsid w:val="006672CC"/>
    <w:rsid w:val="0066753F"/>
    <w:rsid w:val="00670A5D"/>
    <w:rsid w:val="00670EA7"/>
    <w:rsid w:val="00670F49"/>
    <w:rsid w:val="00672718"/>
    <w:rsid w:val="00675D4C"/>
    <w:rsid w:val="00675E77"/>
    <w:rsid w:val="00676542"/>
    <w:rsid w:val="0067655C"/>
    <w:rsid w:val="00676A69"/>
    <w:rsid w:val="00677462"/>
    <w:rsid w:val="006826DC"/>
    <w:rsid w:val="00682C27"/>
    <w:rsid w:val="00684E3D"/>
    <w:rsid w:val="006856CD"/>
    <w:rsid w:val="00685D41"/>
    <w:rsid w:val="00686A58"/>
    <w:rsid w:val="0069040D"/>
    <w:rsid w:val="00692E05"/>
    <w:rsid w:val="00692EB5"/>
    <w:rsid w:val="00693340"/>
    <w:rsid w:val="0069379B"/>
    <w:rsid w:val="0069493A"/>
    <w:rsid w:val="00694BB8"/>
    <w:rsid w:val="00697DC7"/>
    <w:rsid w:val="006A13EC"/>
    <w:rsid w:val="006A1474"/>
    <w:rsid w:val="006A2886"/>
    <w:rsid w:val="006A39A9"/>
    <w:rsid w:val="006A62DE"/>
    <w:rsid w:val="006A7036"/>
    <w:rsid w:val="006A7606"/>
    <w:rsid w:val="006B056F"/>
    <w:rsid w:val="006B208F"/>
    <w:rsid w:val="006B2BE7"/>
    <w:rsid w:val="006B4F27"/>
    <w:rsid w:val="006B50F5"/>
    <w:rsid w:val="006B5357"/>
    <w:rsid w:val="006B6510"/>
    <w:rsid w:val="006B74E2"/>
    <w:rsid w:val="006C11C8"/>
    <w:rsid w:val="006C158D"/>
    <w:rsid w:val="006C2426"/>
    <w:rsid w:val="006C2A72"/>
    <w:rsid w:val="006C2FDF"/>
    <w:rsid w:val="006C454D"/>
    <w:rsid w:val="006C4833"/>
    <w:rsid w:val="006C5308"/>
    <w:rsid w:val="006C57C0"/>
    <w:rsid w:val="006C7BDD"/>
    <w:rsid w:val="006D223D"/>
    <w:rsid w:val="006D2596"/>
    <w:rsid w:val="006D56CC"/>
    <w:rsid w:val="006D7ACB"/>
    <w:rsid w:val="006D7CFF"/>
    <w:rsid w:val="006E12F0"/>
    <w:rsid w:val="006E1420"/>
    <w:rsid w:val="006E21FB"/>
    <w:rsid w:val="006E2887"/>
    <w:rsid w:val="006E2E0A"/>
    <w:rsid w:val="006E6402"/>
    <w:rsid w:val="006E741B"/>
    <w:rsid w:val="006F2401"/>
    <w:rsid w:val="006F337D"/>
    <w:rsid w:val="0070221F"/>
    <w:rsid w:val="00702303"/>
    <w:rsid w:val="007029FA"/>
    <w:rsid w:val="00703689"/>
    <w:rsid w:val="00703F2F"/>
    <w:rsid w:val="00704886"/>
    <w:rsid w:val="00704E42"/>
    <w:rsid w:val="007054BE"/>
    <w:rsid w:val="007062AB"/>
    <w:rsid w:val="0070668B"/>
    <w:rsid w:val="00707DE1"/>
    <w:rsid w:val="00710383"/>
    <w:rsid w:val="0071062C"/>
    <w:rsid w:val="007112A0"/>
    <w:rsid w:val="007112D5"/>
    <w:rsid w:val="0071199C"/>
    <w:rsid w:val="007137CC"/>
    <w:rsid w:val="0071384C"/>
    <w:rsid w:val="00713BFA"/>
    <w:rsid w:val="0072002D"/>
    <w:rsid w:val="00720284"/>
    <w:rsid w:val="0072160C"/>
    <w:rsid w:val="0072210F"/>
    <w:rsid w:val="00724CA6"/>
    <w:rsid w:val="007250AA"/>
    <w:rsid w:val="007250BC"/>
    <w:rsid w:val="007253E6"/>
    <w:rsid w:val="00725667"/>
    <w:rsid w:val="0072625B"/>
    <w:rsid w:val="00726C29"/>
    <w:rsid w:val="00726F74"/>
    <w:rsid w:val="0073074E"/>
    <w:rsid w:val="007310FD"/>
    <w:rsid w:val="007338BB"/>
    <w:rsid w:val="007343DF"/>
    <w:rsid w:val="00734963"/>
    <w:rsid w:val="00736528"/>
    <w:rsid w:val="00743F7C"/>
    <w:rsid w:val="00744362"/>
    <w:rsid w:val="00744F12"/>
    <w:rsid w:val="00744FD6"/>
    <w:rsid w:val="00745AAE"/>
    <w:rsid w:val="0074781B"/>
    <w:rsid w:val="00747D5D"/>
    <w:rsid w:val="00751202"/>
    <w:rsid w:val="007519B4"/>
    <w:rsid w:val="00752E0D"/>
    <w:rsid w:val="00752F85"/>
    <w:rsid w:val="0075373F"/>
    <w:rsid w:val="007552A9"/>
    <w:rsid w:val="00757095"/>
    <w:rsid w:val="007608DE"/>
    <w:rsid w:val="0076103F"/>
    <w:rsid w:val="0076413E"/>
    <w:rsid w:val="00764681"/>
    <w:rsid w:val="00764ABB"/>
    <w:rsid w:val="0077062E"/>
    <w:rsid w:val="007717AA"/>
    <w:rsid w:val="007727EB"/>
    <w:rsid w:val="00774678"/>
    <w:rsid w:val="00776E0A"/>
    <w:rsid w:val="00781777"/>
    <w:rsid w:val="0078254A"/>
    <w:rsid w:val="007832C0"/>
    <w:rsid w:val="00783879"/>
    <w:rsid w:val="007907C6"/>
    <w:rsid w:val="00790AEB"/>
    <w:rsid w:val="0079166A"/>
    <w:rsid w:val="007919D1"/>
    <w:rsid w:val="0079267E"/>
    <w:rsid w:val="00793896"/>
    <w:rsid w:val="00793DBF"/>
    <w:rsid w:val="00794B11"/>
    <w:rsid w:val="007952C4"/>
    <w:rsid w:val="00795604"/>
    <w:rsid w:val="007961B7"/>
    <w:rsid w:val="007A06D1"/>
    <w:rsid w:val="007A189A"/>
    <w:rsid w:val="007A23F3"/>
    <w:rsid w:val="007A64A6"/>
    <w:rsid w:val="007A7B8A"/>
    <w:rsid w:val="007B06D7"/>
    <w:rsid w:val="007B291C"/>
    <w:rsid w:val="007B37D8"/>
    <w:rsid w:val="007B3C55"/>
    <w:rsid w:val="007B3FDF"/>
    <w:rsid w:val="007C16CF"/>
    <w:rsid w:val="007C4237"/>
    <w:rsid w:val="007C4E3C"/>
    <w:rsid w:val="007C7A49"/>
    <w:rsid w:val="007D008B"/>
    <w:rsid w:val="007D071C"/>
    <w:rsid w:val="007D1340"/>
    <w:rsid w:val="007D2B32"/>
    <w:rsid w:val="007D3F69"/>
    <w:rsid w:val="007D3FD2"/>
    <w:rsid w:val="007D50C6"/>
    <w:rsid w:val="007D5538"/>
    <w:rsid w:val="007D5C7B"/>
    <w:rsid w:val="007D64EE"/>
    <w:rsid w:val="007E0721"/>
    <w:rsid w:val="007E0D6F"/>
    <w:rsid w:val="007E3EEB"/>
    <w:rsid w:val="007E55BD"/>
    <w:rsid w:val="007E67BA"/>
    <w:rsid w:val="007E75B2"/>
    <w:rsid w:val="007F028F"/>
    <w:rsid w:val="007F0B74"/>
    <w:rsid w:val="007F23C6"/>
    <w:rsid w:val="007F26ED"/>
    <w:rsid w:val="007F2C8B"/>
    <w:rsid w:val="007F308A"/>
    <w:rsid w:val="007F362B"/>
    <w:rsid w:val="007F434F"/>
    <w:rsid w:val="00800C5D"/>
    <w:rsid w:val="008016D2"/>
    <w:rsid w:val="008019E0"/>
    <w:rsid w:val="00802224"/>
    <w:rsid w:val="0080238C"/>
    <w:rsid w:val="00802D54"/>
    <w:rsid w:val="008039F9"/>
    <w:rsid w:val="008044A4"/>
    <w:rsid w:val="00804791"/>
    <w:rsid w:val="00804ADB"/>
    <w:rsid w:val="00805728"/>
    <w:rsid w:val="00805FB1"/>
    <w:rsid w:val="00806C84"/>
    <w:rsid w:val="00807206"/>
    <w:rsid w:val="00810291"/>
    <w:rsid w:val="00810F65"/>
    <w:rsid w:val="00811468"/>
    <w:rsid w:val="00811609"/>
    <w:rsid w:val="00816E26"/>
    <w:rsid w:val="0081792C"/>
    <w:rsid w:val="0082002E"/>
    <w:rsid w:val="008200DC"/>
    <w:rsid w:val="00820707"/>
    <w:rsid w:val="0082461A"/>
    <w:rsid w:val="00825778"/>
    <w:rsid w:val="00825F83"/>
    <w:rsid w:val="0082608F"/>
    <w:rsid w:val="008260BE"/>
    <w:rsid w:val="00826EF4"/>
    <w:rsid w:val="0082772F"/>
    <w:rsid w:val="008309B2"/>
    <w:rsid w:val="008316A7"/>
    <w:rsid w:val="0083564C"/>
    <w:rsid w:val="008361BE"/>
    <w:rsid w:val="00836525"/>
    <w:rsid w:val="008420B8"/>
    <w:rsid w:val="0084252F"/>
    <w:rsid w:val="00842824"/>
    <w:rsid w:val="00842DD4"/>
    <w:rsid w:val="008449AB"/>
    <w:rsid w:val="008453BD"/>
    <w:rsid w:val="008466B4"/>
    <w:rsid w:val="00852C92"/>
    <w:rsid w:val="00853A96"/>
    <w:rsid w:val="008557F4"/>
    <w:rsid w:val="008559A5"/>
    <w:rsid w:val="008630E8"/>
    <w:rsid w:val="008638D1"/>
    <w:rsid w:val="00863938"/>
    <w:rsid w:val="00865524"/>
    <w:rsid w:val="00865619"/>
    <w:rsid w:val="00866831"/>
    <w:rsid w:val="00866B2F"/>
    <w:rsid w:val="008674F3"/>
    <w:rsid w:val="00867527"/>
    <w:rsid w:val="00867F7D"/>
    <w:rsid w:val="00870173"/>
    <w:rsid w:val="008709E8"/>
    <w:rsid w:val="00870ECE"/>
    <w:rsid w:val="00873601"/>
    <w:rsid w:val="00875000"/>
    <w:rsid w:val="00875110"/>
    <w:rsid w:val="008755B0"/>
    <w:rsid w:val="008756E7"/>
    <w:rsid w:val="00876366"/>
    <w:rsid w:val="0087727A"/>
    <w:rsid w:val="008779C4"/>
    <w:rsid w:val="008808A6"/>
    <w:rsid w:val="008811CC"/>
    <w:rsid w:val="00882D22"/>
    <w:rsid w:val="00885F6A"/>
    <w:rsid w:val="00886834"/>
    <w:rsid w:val="00896149"/>
    <w:rsid w:val="00896FBC"/>
    <w:rsid w:val="00896FCB"/>
    <w:rsid w:val="00897F0D"/>
    <w:rsid w:val="008A1DBF"/>
    <w:rsid w:val="008A2707"/>
    <w:rsid w:val="008A28F1"/>
    <w:rsid w:val="008A33FA"/>
    <w:rsid w:val="008A3E6E"/>
    <w:rsid w:val="008A4720"/>
    <w:rsid w:val="008A52C1"/>
    <w:rsid w:val="008B09DE"/>
    <w:rsid w:val="008B1548"/>
    <w:rsid w:val="008B193A"/>
    <w:rsid w:val="008B1B09"/>
    <w:rsid w:val="008B2856"/>
    <w:rsid w:val="008B54EC"/>
    <w:rsid w:val="008B5967"/>
    <w:rsid w:val="008B6B5C"/>
    <w:rsid w:val="008B7644"/>
    <w:rsid w:val="008C1392"/>
    <w:rsid w:val="008C2317"/>
    <w:rsid w:val="008C4329"/>
    <w:rsid w:val="008C4EE6"/>
    <w:rsid w:val="008C5924"/>
    <w:rsid w:val="008C704F"/>
    <w:rsid w:val="008C763A"/>
    <w:rsid w:val="008D1D61"/>
    <w:rsid w:val="008D2D33"/>
    <w:rsid w:val="008D2ED2"/>
    <w:rsid w:val="008D58C1"/>
    <w:rsid w:val="008D5A67"/>
    <w:rsid w:val="008D7449"/>
    <w:rsid w:val="008E07AD"/>
    <w:rsid w:val="008E1F9F"/>
    <w:rsid w:val="008E24C9"/>
    <w:rsid w:val="008E2E29"/>
    <w:rsid w:val="008E2F65"/>
    <w:rsid w:val="008E334D"/>
    <w:rsid w:val="008E36A1"/>
    <w:rsid w:val="008E36F9"/>
    <w:rsid w:val="008E3995"/>
    <w:rsid w:val="008E4D6E"/>
    <w:rsid w:val="008E6000"/>
    <w:rsid w:val="008E7EF1"/>
    <w:rsid w:val="008F18DE"/>
    <w:rsid w:val="008F2C8E"/>
    <w:rsid w:val="008F49D9"/>
    <w:rsid w:val="008F5A0C"/>
    <w:rsid w:val="008F7954"/>
    <w:rsid w:val="0090073D"/>
    <w:rsid w:val="00900F6E"/>
    <w:rsid w:val="00901153"/>
    <w:rsid w:val="00904D8D"/>
    <w:rsid w:val="009058FE"/>
    <w:rsid w:val="009066DD"/>
    <w:rsid w:val="00906DAA"/>
    <w:rsid w:val="009075FA"/>
    <w:rsid w:val="009119D0"/>
    <w:rsid w:val="00911E98"/>
    <w:rsid w:val="00914408"/>
    <w:rsid w:val="00914C27"/>
    <w:rsid w:val="009160BD"/>
    <w:rsid w:val="009170D8"/>
    <w:rsid w:val="00917B34"/>
    <w:rsid w:val="0092197A"/>
    <w:rsid w:val="00921A7C"/>
    <w:rsid w:val="00922387"/>
    <w:rsid w:val="00923493"/>
    <w:rsid w:val="00923DC5"/>
    <w:rsid w:val="009247DC"/>
    <w:rsid w:val="0092555D"/>
    <w:rsid w:val="00926AC1"/>
    <w:rsid w:val="00926B96"/>
    <w:rsid w:val="0092702C"/>
    <w:rsid w:val="009279B2"/>
    <w:rsid w:val="00927B27"/>
    <w:rsid w:val="0093120D"/>
    <w:rsid w:val="009318BE"/>
    <w:rsid w:val="00931FF5"/>
    <w:rsid w:val="00934564"/>
    <w:rsid w:val="00934E19"/>
    <w:rsid w:val="009353AC"/>
    <w:rsid w:val="00936909"/>
    <w:rsid w:val="00937530"/>
    <w:rsid w:val="009377DB"/>
    <w:rsid w:val="00937AF5"/>
    <w:rsid w:val="009401D3"/>
    <w:rsid w:val="0094159F"/>
    <w:rsid w:val="00941A35"/>
    <w:rsid w:val="009435B3"/>
    <w:rsid w:val="009439A4"/>
    <w:rsid w:val="00947841"/>
    <w:rsid w:val="00951812"/>
    <w:rsid w:val="00951F86"/>
    <w:rsid w:val="0095301E"/>
    <w:rsid w:val="009547E6"/>
    <w:rsid w:val="00955994"/>
    <w:rsid w:val="0095676B"/>
    <w:rsid w:val="009567E8"/>
    <w:rsid w:val="0096044A"/>
    <w:rsid w:val="0096089C"/>
    <w:rsid w:val="00960D08"/>
    <w:rsid w:val="0096104E"/>
    <w:rsid w:val="00963631"/>
    <w:rsid w:val="00963BA4"/>
    <w:rsid w:val="00964ACE"/>
    <w:rsid w:val="00965FDF"/>
    <w:rsid w:val="0096789D"/>
    <w:rsid w:val="00973503"/>
    <w:rsid w:val="0097465C"/>
    <w:rsid w:val="0097495F"/>
    <w:rsid w:val="00976185"/>
    <w:rsid w:val="0097648B"/>
    <w:rsid w:val="00977957"/>
    <w:rsid w:val="00981AEB"/>
    <w:rsid w:val="00982788"/>
    <w:rsid w:val="009844CC"/>
    <w:rsid w:val="00986446"/>
    <w:rsid w:val="00986ABC"/>
    <w:rsid w:val="00992038"/>
    <w:rsid w:val="00992E86"/>
    <w:rsid w:val="00994914"/>
    <w:rsid w:val="0099494A"/>
    <w:rsid w:val="00995A93"/>
    <w:rsid w:val="009A39AE"/>
    <w:rsid w:val="009A3BCF"/>
    <w:rsid w:val="009A611E"/>
    <w:rsid w:val="009A6F7A"/>
    <w:rsid w:val="009A6FCC"/>
    <w:rsid w:val="009B120F"/>
    <w:rsid w:val="009B1943"/>
    <w:rsid w:val="009B2FF1"/>
    <w:rsid w:val="009B3AF5"/>
    <w:rsid w:val="009B4383"/>
    <w:rsid w:val="009B5BBD"/>
    <w:rsid w:val="009B7B5F"/>
    <w:rsid w:val="009C053E"/>
    <w:rsid w:val="009C2381"/>
    <w:rsid w:val="009C3958"/>
    <w:rsid w:val="009C4DE1"/>
    <w:rsid w:val="009C5982"/>
    <w:rsid w:val="009C60CC"/>
    <w:rsid w:val="009C6321"/>
    <w:rsid w:val="009C753D"/>
    <w:rsid w:val="009C76EB"/>
    <w:rsid w:val="009C7C1A"/>
    <w:rsid w:val="009D1439"/>
    <w:rsid w:val="009D36C6"/>
    <w:rsid w:val="009D3C96"/>
    <w:rsid w:val="009D3CDB"/>
    <w:rsid w:val="009D3FCE"/>
    <w:rsid w:val="009D410F"/>
    <w:rsid w:val="009D4868"/>
    <w:rsid w:val="009D4E7A"/>
    <w:rsid w:val="009D5C4D"/>
    <w:rsid w:val="009D5E5C"/>
    <w:rsid w:val="009D6D6F"/>
    <w:rsid w:val="009D6DB4"/>
    <w:rsid w:val="009D7D26"/>
    <w:rsid w:val="009E0992"/>
    <w:rsid w:val="009E13D2"/>
    <w:rsid w:val="009E25AF"/>
    <w:rsid w:val="009E41AE"/>
    <w:rsid w:val="009E43E1"/>
    <w:rsid w:val="009E62E0"/>
    <w:rsid w:val="009E62EA"/>
    <w:rsid w:val="009F037C"/>
    <w:rsid w:val="009F236C"/>
    <w:rsid w:val="009F37EF"/>
    <w:rsid w:val="009F77C2"/>
    <w:rsid w:val="00A00233"/>
    <w:rsid w:val="00A01209"/>
    <w:rsid w:val="00A01714"/>
    <w:rsid w:val="00A01FD4"/>
    <w:rsid w:val="00A03627"/>
    <w:rsid w:val="00A0428F"/>
    <w:rsid w:val="00A04EA2"/>
    <w:rsid w:val="00A05070"/>
    <w:rsid w:val="00A06288"/>
    <w:rsid w:val="00A06564"/>
    <w:rsid w:val="00A07EC5"/>
    <w:rsid w:val="00A103D9"/>
    <w:rsid w:val="00A13BA7"/>
    <w:rsid w:val="00A1547B"/>
    <w:rsid w:val="00A15F45"/>
    <w:rsid w:val="00A16D6F"/>
    <w:rsid w:val="00A17357"/>
    <w:rsid w:val="00A2159F"/>
    <w:rsid w:val="00A22B4E"/>
    <w:rsid w:val="00A22BE6"/>
    <w:rsid w:val="00A250A7"/>
    <w:rsid w:val="00A25B15"/>
    <w:rsid w:val="00A276BF"/>
    <w:rsid w:val="00A31706"/>
    <w:rsid w:val="00A31759"/>
    <w:rsid w:val="00A33880"/>
    <w:rsid w:val="00A33BF1"/>
    <w:rsid w:val="00A358B0"/>
    <w:rsid w:val="00A40A0F"/>
    <w:rsid w:val="00A4202A"/>
    <w:rsid w:val="00A43A45"/>
    <w:rsid w:val="00A4455E"/>
    <w:rsid w:val="00A50E7A"/>
    <w:rsid w:val="00A5451A"/>
    <w:rsid w:val="00A55638"/>
    <w:rsid w:val="00A558C2"/>
    <w:rsid w:val="00A57A75"/>
    <w:rsid w:val="00A57C04"/>
    <w:rsid w:val="00A61719"/>
    <w:rsid w:val="00A62059"/>
    <w:rsid w:val="00A64E4E"/>
    <w:rsid w:val="00A6521D"/>
    <w:rsid w:val="00A679C9"/>
    <w:rsid w:val="00A67D25"/>
    <w:rsid w:val="00A70F62"/>
    <w:rsid w:val="00A713EC"/>
    <w:rsid w:val="00A7163B"/>
    <w:rsid w:val="00A71B09"/>
    <w:rsid w:val="00A72906"/>
    <w:rsid w:val="00A72A89"/>
    <w:rsid w:val="00A73519"/>
    <w:rsid w:val="00A7541A"/>
    <w:rsid w:val="00A75BED"/>
    <w:rsid w:val="00A75C94"/>
    <w:rsid w:val="00A80286"/>
    <w:rsid w:val="00A80507"/>
    <w:rsid w:val="00A80D5B"/>
    <w:rsid w:val="00A84A71"/>
    <w:rsid w:val="00A85B1D"/>
    <w:rsid w:val="00A86EEB"/>
    <w:rsid w:val="00A875C7"/>
    <w:rsid w:val="00A8771D"/>
    <w:rsid w:val="00A91082"/>
    <w:rsid w:val="00A910B4"/>
    <w:rsid w:val="00A92DC2"/>
    <w:rsid w:val="00A94733"/>
    <w:rsid w:val="00A94A33"/>
    <w:rsid w:val="00A96542"/>
    <w:rsid w:val="00AA0415"/>
    <w:rsid w:val="00AA0623"/>
    <w:rsid w:val="00AA149C"/>
    <w:rsid w:val="00AA1588"/>
    <w:rsid w:val="00AA1EF1"/>
    <w:rsid w:val="00AA2B67"/>
    <w:rsid w:val="00AA4E00"/>
    <w:rsid w:val="00AA602C"/>
    <w:rsid w:val="00AA7169"/>
    <w:rsid w:val="00AB1872"/>
    <w:rsid w:val="00AB1AF2"/>
    <w:rsid w:val="00AB3405"/>
    <w:rsid w:val="00AB37C2"/>
    <w:rsid w:val="00AB62F2"/>
    <w:rsid w:val="00AB7D8B"/>
    <w:rsid w:val="00AC15D5"/>
    <w:rsid w:val="00AC399E"/>
    <w:rsid w:val="00AC4345"/>
    <w:rsid w:val="00AD4821"/>
    <w:rsid w:val="00AD4A50"/>
    <w:rsid w:val="00AD64E9"/>
    <w:rsid w:val="00AE074A"/>
    <w:rsid w:val="00AE0F27"/>
    <w:rsid w:val="00AE2A66"/>
    <w:rsid w:val="00AE2B3C"/>
    <w:rsid w:val="00AE2FB0"/>
    <w:rsid w:val="00AE31A2"/>
    <w:rsid w:val="00AE3C46"/>
    <w:rsid w:val="00AE560C"/>
    <w:rsid w:val="00AE5957"/>
    <w:rsid w:val="00AE67DF"/>
    <w:rsid w:val="00AF0207"/>
    <w:rsid w:val="00AF0700"/>
    <w:rsid w:val="00AF3D4A"/>
    <w:rsid w:val="00AF4871"/>
    <w:rsid w:val="00AF4CD7"/>
    <w:rsid w:val="00AF4E9A"/>
    <w:rsid w:val="00AF55FD"/>
    <w:rsid w:val="00AF584C"/>
    <w:rsid w:val="00AF5A13"/>
    <w:rsid w:val="00B00343"/>
    <w:rsid w:val="00B005E2"/>
    <w:rsid w:val="00B005E3"/>
    <w:rsid w:val="00B01724"/>
    <w:rsid w:val="00B0207B"/>
    <w:rsid w:val="00B05120"/>
    <w:rsid w:val="00B05A01"/>
    <w:rsid w:val="00B066D7"/>
    <w:rsid w:val="00B074E5"/>
    <w:rsid w:val="00B10BFE"/>
    <w:rsid w:val="00B12327"/>
    <w:rsid w:val="00B14723"/>
    <w:rsid w:val="00B15531"/>
    <w:rsid w:val="00B20794"/>
    <w:rsid w:val="00B20BC8"/>
    <w:rsid w:val="00B228EC"/>
    <w:rsid w:val="00B22925"/>
    <w:rsid w:val="00B2319F"/>
    <w:rsid w:val="00B232FF"/>
    <w:rsid w:val="00B25969"/>
    <w:rsid w:val="00B26334"/>
    <w:rsid w:val="00B269A9"/>
    <w:rsid w:val="00B26ED9"/>
    <w:rsid w:val="00B30749"/>
    <w:rsid w:val="00B316F3"/>
    <w:rsid w:val="00B31750"/>
    <w:rsid w:val="00B31F9B"/>
    <w:rsid w:val="00B325C6"/>
    <w:rsid w:val="00B3269B"/>
    <w:rsid w:val="00B327A3"/>
    <w:rsid w:val="00B335B1"/>
    <w:rsid w:val="00B335F3"/>
    <w:rsid w:val="00B34633"/>
    <w:rsid w:val="00B36444"/>
    <w:rsid w:val="00B36D92"/>
    <w:rsid w:val="00B378AE"/>
    <w:rsid w:val="00B414BE"/>
    <w:rsid w:val="00B41624"/>
    <w:rsid w:val="00B4300F"/>
    <w:rsid w:val="00B433CC"/>
    <w:rsid w:val="00B43D76"/>
    <w:rsid w:val="00B4403E"/>
    <w:rsid w:val="00B4525A"/>
    <w:rsid w:val="00B473D9"/>
    <w:rsid w:val="00B50273"/>
    <w:rsid w:val="00B513BB"/>
    <w:rsid w:val="00B561F0"/>
    <w:rsid w:val="00B562C5"/>
    <w:rsid w:val="00B63CED"/>
    <w:rsid w:val="00B6455B"/>
    <w:rsid w:val="00B655BB"/>
    <w:rsid w:val="00B67211"/>
    <w:rsid w:val="00B71874"/>
    <w:rsid w:val="00B71D14"/>
    <w:rsid w:val="00B7250F"/>
    <w:rsid w:val="00B72ED3"/>
    <w:rsid w:val="00B7353A"/>
    <w:rsid w:val="00B73574"/>
    <w:rsid w:val="00B76C36"/>
    <w:rsid w:val="00B76DFD"/>
    <w:rsid w:val="00B83593"/>
    <w:rsid w:val="00B83C1C"/>
    <w:rsid w:val="00B840F6"/>
    <w:rsid w:val="00B85F1B"/>
    <w:rsid w:val="00B872BF"/>
    <w:rsid w:val="00B90375"/>
    <w:rsid w:val="00B91BEA"/>
    <w:rsid w:val="00B93273"/>
    <w:rsid w:val="00B94DD6"/>
    <w:rsid w:val="00B94F4A"/>
    <w:rsid w:val="00B96752"/>
    <w:rsid w:val="00B979CE"/>
    <w:rsid w:val="00B97A2A"/>
    <w:rsid w:val="00BA3047"/>
    <w:rsid w:val="00BA557C"/>
    <w:rsid w:val="00BA55BF"/>
    <w:rsid w:val="00BA60FB"/>
    <w:rsid w:val="00BA6F4D"/>
    <w:rsid w:val="00BB0554"/>
    <w:rsid w:val="00BB0615"/>
    <w:rsid w:val="00BB31C8"/>
    <w:rsid w:val="00BB3F60"/>
    <w:rsid w:val="00BB449E"/>
    <w:rsid w:val="00BB58DA"/>
    <w:rsid w:val="00BC119D"/>
    <w:rsid w:val="00BC1BE5"/>
    <w:rsid w:val="00BC234F"/>
    <w:rsid w:val="00BC2DA3"/>
    <w:rsid w:val="00BC3E96"/>
    <w:rsid w:val="00BC4A90"/>
    <w:rsid w:val="00BC5AEF"/>
    <w:rsid w:val="00BC5B9D"/>
    <w:rsid w:val="00BC72F6"/>
    <w:rsid w:val="00BC76A7"/>
    <w:rsid w:val="00BC7D81"/>
    <w:rsid w:val="00BD203B"/>
    <w:rsid w:val="00BD2BD6"/>
    <w:rsid w:val="00BD3367"/>
    <w:rsid w:val="00BD38D3"/>
    <w:rsid w:val="00BE0069"/>
    <w:rsid w:val="00BE1C9B"/>
    <w:rsid w:val="00BE231A"/>
    <w:rsid w:val="00BE4209"/>
    <w:rsid w:val="00BE44EC"/>
    <w:rsid w:val="00BE4E3D"/>
    <w:rsid w:val="00BE4E96"/>
    <w:rsid w:val="00BE6ADE"/>
    <w:rsid w:val="00BE7188"/>
    <w:rsid w:val="00BE7792"/>
    <w:rsid w:val="00BF0450"/>
    <w:rsid w:val="00BF2289"/>
    <w:rsid w:val="00BF2596"/>
    <w:rsid w:val="00BF3242"/>
    <w:rsid w:val="00BF50AE"/>
    <w:rsid w:val="00BF55F7"/>
    <w:rsid w:val="00BF6BDD"/>
    <w:rsid w:val="00C012C8"/>
    <w:rsid w:val="00C0216A"/>
    <w:rsid w:val="00C02E1A"/>
    <w:rsid w:val="00C04579"/>
    <w:rsid w:val="00C05260"/>
    <w:rsid w:val="00C0695C"/>
    <w:rsid w:val="00C078F0"/>
    <w:rsid w:val="00C07B21"/>
    <w:rsid w:val="00C10ADB"/>
    <w:rsid w:val="00C11E8B"/>
    <w:rsid w:val="00C13753"/>
    <w:rsid w:val="00C1409C"/>
    <w:rsid w:val="00C14287"/>
    <w:rsid w:val="00C14810"/>
    <w:rsid w:val="00C1617C"/>
    <w:rsid w:val="00C2121C"/>
    <w:rsid w:val="00C2227E"/>
    <w:rsid w:val="00C22308"/>
    <w:rsid w:val="00C22444"/>
    <w:rsid w:val="00C22B3D"/>
    <w:rsid w:val="00C22C0E"/>
    <w:rsid w:val="00C23B12"/>
    <w:rsid w:val="00C23EDF"/>
    <w:rsid w:val="00C24843"/>
    <w:rsid w:val="00C25950"/>
    <w:rsid w:val="00C26F39"/>
    <w:rsid w:val="00C2713E"/>
    <w:rsid w:val="00C33330"/>
    <w:rsid w:val="00C34B56"/>
    <w:rsid w:val="00C370C3"/>
    <w:rsid w:val="00C3711C"/>
    <w:rsid w:val="00C37D4B"/>
    <w:rsid w:val="00C40359"/>
    <w:rsid w:val="00C40A93"/>
    <w:rsid w:val="00C43A8C"/>
    <w:rsid w:val="00C44486"/>
    <w:rsid w:val="00C454E5"/>
    <w:rsid w:val="00C45E07"/>
    <w:rsid w:val="00C45F50"/>
    <w:rsid w:val="00C467E7"/>
    <w:rsid w:val="00C468B9"/>
    <w:rsid w:val="00C4785E"/>
    <w:rsid w:val="00C51B6B"/>
    <w:rsid w:val="00C53AC5"/>
    <w:rsid w:val="00C56716"/>
    <w:rsid w:val="00C60DC4"/>
    <w:rsid w:val="00C622EF"/>
    <w:rsid w:val="00C625EB"/>
    <w:rsid w:val="00C6333B"/>
    <w:rsid w:val="00C64133"/>
    <w:rsid w:val="00C657F7"/>
    <w:rsid w:val="00C671AF"/>
    <w:rsid w:val="00C67D28"/>
    <w:rsid w:val="00C70E81"/>
    <w:rsid w:val="00C70F4B"/>
    <w:rsid w:val="00C71394"/>
    <w:rsid w:val="00C73703"/>
    <w:rsid w:val="00C7427D"/>
    <w:rsid w:val="00C74DB3"/>
    <w:rsid w:val="00C758E4"/>
    <w:rsid w:val="00C77AE1"/>
    <w:rsid w:val="00C8133D"/>
    <w:rsid w:val="00C82541"/>
    <w:rsid w:val="00C85BD9"/>
    <w:rsid w:val="00C86F80"/>
    <w:rsid w:val="00C8758C"/>
    <w:rsid w:val="00C87657"/>
    <w:rsid w:val="00C87E33"/>
    <w:rsid w:val="00C9279B"/>
    <w:rsid w:val="00C92A18"/>
    <w:rsid w:val="00C93B62"/>
    <w:rsid w:val="00C94E00"/>
    <w:rsid w:val="00C950FC"/>
    <w:rsid w:val="00C97A74"/>
    <w:rsid w:val="00CA31A3"/>
    <w:rsid w:val="00CA486A"/>
    <w:rsid w:val="00CA4E98"/>
    <w:rsid w:val="00CA60F7"/>
    <w:rsid w:val="00CA7A54"/>
    <w:rsid w:val="00CA7C5E"/>
    <w:rsid w:val="00CB03BF"/>
    <w:rsid w:val="00CB0544"/>
    <w:rsid w:val="00CB1CC9"/>
    <w:rsid w:val="00CB22A6"/>
    <w:rsid w:val="00CB45F8"/>
    <w:rsid w:val="00CB47F6"/>
    <w:rsid w:val="00CB4F73"/>
    <w:rsid w:val="00CB52D6"/>
    <w:rsid w:val="00CC011E"/>
    <w:rsid w:val="00CC21E1"/>
    <w:rsid w:val="00CC24E5"/>
    <w:rsid w:val="00CC29F9"/>
    <w:rsid w:val="00CC2FD9"/>
    <w:rsid w:val="00CC3019"/>
    <w:rsid w:val="00CC3E03"/>
    <w:rsid w:val="00CC3F59"/>
    <w:rsid w:val="00CC5750"/>
    <w:rsid w:val="00CC58C4"/>
    <w:rsid w:val="00CC5AC4"/>
    <w:rsid w:val="00CC690F"/>
    <w:rsid w:val="00CD0687"/>
    <w:rsid w:val="00CD1242"/>
    <w:rsid w:val="00CD1D6F"/>
    <w:rsid w:val="00CD27C1"/>
    <w:rsid w:val="00CD2892"/>
    <w:rsid w:val="00CD2AE1"/>
    <w:rsid w:val="00CD343C"/>
    <w:rsid w:val="00CD36B2"/>
    <w:rsid w:val="00CD68D3"/>
    <w:rsid w:val="00CD7201"/>
    <w:rsid w:val="00CE1BB0"/>
    <w:rsid w:val="00CE29FE"/>
    <w:rsid w:val="00CE5A9D"/>
    <w:rsid w:val="00CE6139"/>
    <w:rsid w:val="00CE7B6F"/>
    <w:rsid w:val="00CF066A"/>
    <w:rsid w:val="00CF0E47"/>
    <w:rsid w:val="00CF30FB"/>
    <w:rsid w:val="00CF3A46"/>
    <w:rsid w:val="00CF5054"/>
    <w:rsid w:val="00D0038E"/>
    <w:rsid w:val="00D00A12"/>
    <w:rsid w:val="00D01671"/>
    <w:rsid w:val="00D01746"/>
    <w:rsid w:val="00D01EB2"/>
    <w:rsid w:val="00D022FD"/>
    <w:rsid w:val="00D0525F"/>
    <w:rsid w:val="00D0573C"/>
    <w:rsid w:val="00D05F2A"/>
    <w:rsid w:val="00D071F8"/>
    <w:rsid w:val="00D07A24"/>
    <w:rsid w:val="00D10680"/>
    <w:rsid w:val="00D11027"/>
    <w:rsid w:val="00D111F2"/>
    <w:rsid w:val="00D13FF4"/>
    <w:rsid w:val="00D179F9"/>
    <w:rsid w:val="00D20443"/>
    <w:rsid w:val="00D20A0E"/>
    <w:rsid w:val="00D21498"/>
    <w:rsid w:val="00D23A77"/>
    <w:rsid w:val="00D32218"/>
    <w:rsid w:val="00D34499"/>
    <w:rsid w:val="00D349F8"/>
    <w:rsid w:val="00D36DF4"/>
    <w:rsid w:val="00D37964"/>
    <w:rsid w:val="00D37C00"/>
    <w:rsid w:val="00D40712"/>
    <w:rsid w:val="00D466A4"/>
    <w:rsid w:val="00D47C57"/>
    <w:rsid w:val="00D47EAC"/>
    <w:rsid w:val="00D50D1E"/>
    <w:rsid w:val="00D51635"/>
    <w:rsid w:val="00D52287"/>
    <w:rsid w:val="00D53883"/>
    <w:rsid w:val="00D5402A"/>
    <w:rsid w:val="00D546EB"/>
    <w:rsid w:val="00D54BD3"/>
    <w:rsid w:val="00D568DC"/>
    <w:rsid w:val="00D57060"/>
    <w:rsid w:val="00D57D14"/>
    <w:rsid w:val="00D6093B"/>
    <w:rsid w:val="00D61DA1"/>
    <w:rsid w:val="00D65DFE"/>
    <w:rsid w:val="00D66AF3"/>
    <w:rsid w:val="00D701DB"/>
    <w:rsid w:val="00D71F7A"/>
    <w:rsid w:val="00D72DE6"/>
    <w:rsid w:val="00D736E6"/>
    <w:rsid w:val="00D73761"/>
    <w:rsid w:val="00D77583"/>
    <w:rsid w:val="00D77F22"/>
    <w:rsid w:val="00D77F91"/>
    <w:rsid w:val="00D8153C"/>
    <w:rsid w:val="00D83449"/>
    <w:rsid w:val="00D85FAF"/>
    <w:rsid w:val="00D8632F"/>
    <w:rsid w:val="00D87711"/>
    <w:rsid w:val="00D9158F"/>
    <w:rsid w:val="00D92F40"/>
    <w:rsid w:val="00D93174"/>
    <w:rsid w:val="00D94602"/>
    <w:rsid w:val="00D94B55"/>
    <w:rsid w:val="00D9514F"/>
    <w:rsid w:val="00D9588F"/>
    <w:rsid w:val="00D95A35"/>
    <w:rsid w:val="00D95D71"/>
    <w:rsid w:val="00D96635"/>
    <w:rsid w:val="00D97321"/>
    <w:rsid w:val="00DA10AA"/>
    <w:rsid w:val="00DA185F"/>
    <w:rsid w:val="00DA266D"/>
    <w:rsid w:val="00DA5476"/>
    <w:rsid w:val="00DB16F0"/>
    <w:rsid w:val="00DB337A"/>
    <w:rsid w:val="00DB3DB8"/>
    <w:rsid w:val="00DB4040"/>
    <w:rsid w:val="00DB75A0"/>
    <w:rsid w:val="00DC15CC"/>
    <w:rsid w:val="00DC1652"/>
    <w:rsid w:val="00DC3076"/>
    <w:rsid w:val="00DC3F79"/>
    <w:rsid w:val="00DC532B"/>
    <w:rsid w:val="00DC6800"/>
    <w:rsid w:val="00DD0EE8"/>
    <w:rsid w:val="00DD20D4"/>
    <w:rsid w:val="00DD2E41"/>
    <w:rsid w:val="00DD582E"/>
    <w:rsid w:val="00DD7F63"/>
    <w:rsid w:val="00DD7F84"/>
    <w:rsid w:val="00DE3419"/>
    <w:rsid w:val="00DE38FD"/>
    <w:rsid w:val="00DE558F"/>
    <w:rsid w:val="00DE6F68"/>
    <w:rsid w:val="00DE7F65"/>
    <w:rsid w:val="00DF07F1"/>
    <w:rsid w:val="00DF558D"/>
    <w:rsid w:val="00DF63A0"/>
    <w:rsid w:val="00DF7488"/>
    <w:rsid w:val="00E00253"/>
    <w:rsid w:val="00E01799"/>
    <w:rsid w:val="00E02837"/>
    <w:rsid w:val="00E029BB"/>
    <w:rsid w:val="00E02DD5"/>
    <w:rsid w:val="00E04998"/>
    <w:rsid w:val="00E04D6E"/>
    <w:rsid w:val="00E05592"/>
    <w:rsid w:val="00E05DB4"/>
    <w:rsid w:val="00E07B92"/>
    <w:rsid w:val="00E11966"/>
    <w:rsid w:val="00E11F09"/>
    <w:rsid w:val="00E13659"/>
    <w:rsid w:val="00E1401E"/>
    <w:rsid w:val="00E143F2"/>
    <w:rsid w:val="00E15899"/>
    <w:rsid w:val="00E16DE1"/>
    <w:rsid w:val="00E20EF4"/>
    <w:rsid w:val="00E20FFC"/>
    <w:rsid w:val="00E2171A"/>
    <w:rsid w:val="00E23889"/>
    <w:rsid w:val="00E24C4D"/>
    <w:rsid w:val="00E257C1"/>
    <w:rsid w:val="00E25EEE"/>
    <w:rsid w:val="00E2676C"/>
    <w:rsid w:val="00E30591"/>
    <w:rsid w:val="00E3188F"/>
    <w:rsid w:val="00E31CC3"/>
    <w:rsid w:val="00E33266"/>
    <w:rsid w:val="00E33FCB"/>
    <w:rsid w:val="00E347C9"/>
    <w:rsid w:val="00E403B0"/>
    <w:rsid w:val="00E405BE"/>
    <w:rsid w:val="00E41769"/>
    <w:rsid w:val="00E4195D"/>
    <w:rsid w:val="00E41F75"/>
    <w:rsid w:val="00E41FF1"/>
    <w:rsid w:val="00E42642"/>
    <w:rsid w:val="00E469C4"/>
    <w:rsid w:val="00E50278"/>
    <w:rsid w:val="00E5039D"/>
    <w:rsid w:val="00E51EA6"/>
    <w:rsid w:val="00E53B50"/>
    <w:rsid w:val="00E54B22"/>
    <w:rsid w:val="00E5500B"/>
    <w:rsid w:val="00E5568A"/>
    <w:rsid w:val="00E57168"/>
    <w:rsid w:val="00E5767C"/>
    <w:rsid w:val="00E6099E"/>
    <w:rsid w:val="00E61917"/>
    <w:rsid w:val="00E6262D"/>
    <w:rsid w:val="00E64D22"/>
    <w:rsid w:val="00E64DB1"/>
    <w:rsid w:val="00E6705C"/>
    <w:rsid w:val="00E6721B"/>
    <w:rsid w:val="00E676A3"/>
    <w:rsid w:val="00E67A02"/>
    <w:rsid w:val="00E67B42"/>
    <w:rsid w:val="00E71905"/>
    <w:rsid w:val="00E72912"/>
    <w:rsid w:val="00E74439"/>
    <w:rsid w:val="00E74D53"/>
    <w:rsid w:val="00E76128"/>
    <w:rsid w:val="00E7618F"/>
    <w:rsid w:val="00E77F50"/>
    <w:rsid w:val="00E805C8"/>
    <w:rsid w:val="00E81E6D"/>
    <w:rsid w:val="00E826B5"/>
    <w:rsid w:val="00E83136"/>
    <w:rsid w:val="00E83330"/>
    <w:rsid w:val="00E833BD"/>
    <w:rsid w:val="00E83437"/>
    <w:rsid w:val="00E83BAA"/>
    <w:rsid w:val="00E84089"/>
    <w:rsid w:val="00E84196"/>
    <w:rsid w:val="00E8445D"/>
    <w:rsid w:val="00E85329"/>
    <w:rsid w:val="00E85878"/>
    <w:rsid w:val="00E85F9D"/>
    <w:rsid w:val="00E869B5"/>
    <w:rsid w:val="00E9022C"/>
    <w:rsid w:val="00E913A8"/>
    <w:rsid w:val="00E92502"/>
    <w:rsid w:val="00E947C2"/>
    <w:rsid w:val="00E972FE"/>
    <w:rsid w:val="00EA0A74"/>
    <w:rsid w:val="00EA0A7F"/>
    <w:rsid w:val="00EA2141"/>
    <w:rsid w:val="00EA4173"/>
    <w:rsid w:val="00EA44A5"/>
    <w:rsid w:val="00EA54B6"/>
    <w:rsid w:val="00EA7C1A"/>
    <w:rsid w:val="00EB1B26"/>
    <w:rsid w:val="00EB1D6F"/>
    <w:rsid w:val="00EB209B"/>
    <w:rsid w:val="00EB218F"/>
    <w:rsid w:val="00EB4864"/>
    <w:rsid w:val="00EB5093"/>
    <w:rsid w:val="00EB65F6"/>
    <w:rsid w:val="00EB6A24"/>
    <w:rsid w:val="00EB7869"/>
    <w:rsid w:val="00EC26C4"/>
    <w:rsid w:val="00EC2833"/>
    <w:rsid w:val="00EC3EE6"/>
    <w:rsid w:val="00EC6CF2"/>
    <w:rsid w:val="00ED2850"/>
    <w:rsid w:val="00ED2CA6"/>
    <w:rsid w:val="00ED2F61"/>
    <w:rsid w:val="00ED60FE"/>
    <w:rsid w:val="00ED6B47"/>
    <w:rsid w:val="00ED7189"/>
    <w:rsid w:val="00ED72B6"/>
    <w:rsid w:val="00EE04EF"/>
    <w:rsid w:val="00EE16C7"/>
    <w:rsid w:val="00EE2A3D"/>
    <w:rsid w:val="00EE3C06"/>
    <w:rsid w:val="00EE3E68"/>
    <w:rsid w:val="00EE3EC2"/>
    <w:rsid w:val="00EE41BF"/>
    <w:rsid w:val="00EE5943"/>
    <w:rsid w:val="00EE61CA"/>
    <w:rsid w:val="00EE6DA2"/>
    <w:rsid w:val="00EF01C2"/>
    <w:rsid w:val="00EF1109"/>
    <w:rsid w:val="00EF20B3"/>
    <w:rsid w:val="00EF22B3"/>
    <w:rsid w:val="00EF247F"/>
    <w:rsid w:val="00EF33B3"/>
    <w:rsid w:val="00EF5405"/>
    <w:rsid w:val="00EF5FC3"/>
    <w:rsid w:val="00EF7FC8"/>
    <w:rsid w:val="00F052F1"/>
    <w:rsid w:val="00F0537C"/>
    <w:rsid w:val="00F05AF5"/>
    <w:rsid w:val="00F05F34"/>
    <w:rsid w:val="00F072BD"/>
    <w:rsid w:val="00F07873"/>
    <w:rsid w:val="00F07B7F"/>
    <w:rsid w:val="00F1018E"/>
    <w:rsid w:val="00F109E5"/>
    <w:rsid w:val="00F10E2E"/>
    <w:rsid w:val="00F1242C"/>
    <w:rsid w:val="00F137EA"/>
    <w:rsid w:val="00F139A1"/>
    <w:rsid w:val="00F13D88"/>
    <w:rsid w:val="00F14536"/>
    <w:rsid w:val="00F1520C"/>
    <w:rsid w:val="00F15429"/>
    <w:rsid w:val="00F15443"/>
    <w:rsid w:val="00F1552B"/>
    <w:rsid w:val="00F17D18"/>
    <w:rsid w:val="00F20E8F"/>
    <w:rsid w:val="00F219BC"/>
    <w:rsid w:val="00F21AF3"/>
    <w:rsid w:val="00F22BEF"/>
    <w:rsid w:val="00F252C1"/>
    <w:rsid w:val="00F25746"/>
    <w:rsid w:val="00F26D26"/>
    <w:rsid w:val="00F274C4"/>
    <w:rsid w:val="00F308BA"/>
    <w:rsid w:val="00F30BF7"/>
    <w:rsid w:val="00F31555"/>
    <w:rsid w:val="00F32262"/>
    <w:rsid w:val="00F328AC"/>
    <w:rsid w:val="00F3336F"/>
    <w:rsid w:val="00F3644C"/>
    <w:rsid w:val="00F36FFC"/>
    <w:rsid w:val="00F4012B"/>
    <w:rsid w:val="00F41857"/>
    <w:rsid w:val="00F42B16"/>
    <w:rsid w:val="00F46D97"/>
    <w:rsid w:val="00F47584"/>
    <w:rsid w:val="00F519DB"/>
    <w:rsid w:val="00F519F2"/>
    <w:rsid w:val="00F52013"/>
    <w:rsid w:val="00F52387"/>
    <w:rsid w:val="00F539DF"/>
    <w:rsid w:val="00F568B5"/>
    <w:rsid w:val="00F57164"/>
    <w:rsid w:val="00F6096E"/>
    <w:rsid w:val="00F609D0"/>
    <w:rsid w:val="00F61C7A"/>
    <w:rsid w:val="00F6289B"/>
    <w:rsid w:val="00F62B70"/>
    <w:rsid w:val="00F62D67"/>
    <w:rsid w:val="00F62F02"/>
    <w:rsid w:val="00F64C80"/>
    <w:rsid w:val="00F6522A"/>
    <w:rsid w:val="00F65AD5"/>
    <w:rsid w:val="00F67AB7"/>
    <w:rsid w:val="00F70160"/>
    <w:rsid w:val="00F71F99"/>
    <w:rsid w:val="00F72FB6"/>
    <w:rsid w:val="00F737EB"/>
    <w:rsid w:val="00F73866"/>
    <w:rsid w:val="00F747D1"/>
    <w:rsid w:val="00F74CA9"/>
    <w:rsid w:val="00F74FF7"/>
    <w:rsid w:val="00F75EFE"/>
    <w:rsid w:val="00F762CB"/>
    <w:rsid w:val="00F7686E"/>
    <w:rsid w:val="00F77428"/>
    <w:rsid w:val="00F77889"/>
    <w:rsid w:val="00F80A1E"/>
    <w:rsid w:val="00F816B9"/>
    <w:rsid w:val="00F82F2A"/>
    <w:rsid w:val="00F87CB0"/>
    <w:rsid w:val="00F90996"/>
    <w:rsid w:val="00F92431"/>
    <w:rsid w:val="00F96018"/>
    <w:rsid w:val="00F96423"/>
    <w:rsid w:val="00FA10C4"/>
    <w:rsid w:val="00FA1774"/>
    <w:rsid w:val="00FA1E00"/>
    <w:rsid w:val="00FA3F58"/>
    <w:rsid w:val="00FA4256"/>
    <w:rsid w:val="00FA4BD7"/>
    <w:rsid w:val="00FA68A6"/>
    <w:rsid w:val="00FA789D"/>
    <w:rsid w:val="00FB1022"/>
    <w:rsid w:val="00FB1E83"/>
    <w:rsid w:val="00FB2627"/>
    <w:rsid w:val="00FB2FC2"/>
    <w:rsid w:val="00FB3B53"/>
    <w:rsid w:val="00FB42A7"/>
    <w:rsid w:val="00FB5227"/>
    <w:rsid w:val="00FB677B"/>
    <w:rsid w:val="00FB7812"/>
    <w:rsid w:val="00FC03CE"/>
    <w:rsid w:val="00FC05BC"/>
    <w:rsid w:val="00FC1C45"/>
    <w:rsid w:val="00FC281C"/>
    <w:rsid w:val="00FC3435"/>
    <w:rsid w:val="00FC4996"/>
    <w:rsid w:val="00FC6480"/>
    <w:rsid w:val="00FD18E4"/>
    <w:rsid w:val="00FD2C04"/>
    <w:rsid w:val="00FD3515"/>
    <w:rsid w:val="00FD3804"/>
    <w:rsid w:val="00FD3DD1"/>
    <w:rsid w:val="00FD3EFB"/>
    <w:rsid w:val="00FD4904"/>
    <w:rsid w:val="00FD619A"/>
    <w:rsid w:val="00FD66FE"/>
    <w:rsid w:val="00FD6ABC"/>
    <w:rsid w:val="00FD6B0C"/>
    <w:rsid w:val="00FD7954"/>
    <w:rsid w:val="00FE0B1C"/>
    <w:rsid w:val="00FE40F9"/>
    <w:rsid w:val="00FE453A"/>
    <w:rsid w:val="00FE4A08"/>
    <w:rsid w:val="00FE73E6"/>
    <w:rsid w:val="00FE758C"/>
    <w:rsid w:val="00FE76FC"/>
    <w:rsid w:val="00FF1045"/>
    <w:rsid w:val="00FF158E"/>
    <w:rsid w:val="00FF1DF0"/>
    <w:rsid w:val="00FF3F79"/>
    <w:rsid w:val="00FF6EE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5BA63C"/>
  <w15:docId w15:val="{4F635F2D-E162-4412-9453-7CD8C845A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3631"/>
    <w:pPr>
      <w:widowControl w:val="0"/>
    </w:pPr>
    <w:rPr>
      <w:rFonts w:ascii="標楷體" w:eastAsia="標楷體" w:hAnsi="Times New Roman" w:cs="Times New Roman"/>
      <w:sz w:val="28"/>
      <w:szCs w:val="20"/>
    </w:rPr>
  </w:style>
  <w:style w:type="paragraph" w:styleId="1">
    <w:name w:val="heading 1"/>
    <w:basedOn w:val="a"/>
    <w:next w:val="a"/>
    <w:link w:val="10"/>
    <w:uiPriority w:val="9"/>
    <w:qFormat/>
    <w:rsid w:val="00B67211"/>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unhideWhenUsed/>
    <w:qFormat/>
    <w:rsid w:val="00B67211"/>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next w:val="a"/>
    <w:link w:val="30"/>
    <w:uiPriority w:val="9"/>
    <w:unhideWhenUsed/>
    <w:qFormat/>
    <w:rsid w:val="00836525"/>
    <w:pPr>
      <w:keepNext/>
      <w:spacing w:line="720" w:lineRule="auto"/>
      <w:outlineLvl w:val="2"/>
    </w:pPr>
    <w:rPr>
      <w:rFonts w:asciiTheme="majorHAnsi" w:eastAsiaTheme="majorEastAsia" w:hAnsiTheme="majorHAnsi" w:cstheme="majorBidi"/>
      <w:b/>
      <w:bCs/>
      <w:sz w:val="36"/>
      <w:szCs w:val="36"/>
    </w:rPr>
  </w:style>
  <w:style w:type="paragraph" w:styleId="4">
    <w:name w:val="heading 4"/>
    <w:basedOn w:val="a"/>
    <w:next w:val="a"/>
    <w:link w:val="40"/>
    <w:uiPriority w:val="9"/>
    <w:unhideWhenUsed/>
    <w:qFormat/>
    <w:rsid w:val="00836525"/>
    <w:pPr>
      <w:keepNext/>
      <w:spacing w:line="720" w:lineRule="auto"/>
      <w:outlineLvl w:val="3"/>
    </w:pPr>
    <w:rPr>
      <w:rFonts w:asciiTheme="majorHAnsi" w:eastAsiaTheme="majorEastAsia" w:hAnsiTheme="majorHAnsi" w:cstheme="majorBidi"/>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rsid w:val="00B67211"/>
    <w:rPr>
      <w:rFonts w:asciiTheme="majorHAnsi" w:eastAsiaTheme="majorEastAsia" w:hAnsiTheme="majorHAnsi" w:cstheme="majorBidi"/>
      <w:b/>
      <w:bCs/>
      <w:sz w:val="48"/>
      <w:szCs w:val="48"/>
    </w:rPr>
  </w:style>
  <w:style w:type="paragraph" w:customStyle="1" w:styleId="a3">
    <w:name w:val="表左一、"/>
    <w:basedOn w:val="a"/>
    <w:rsid w:val="00B67211"/>
    <w:pPr>
      <w:kinsoku w:val="0"/>
      <w:spacing w:line="283" w:lineRule="exact"/>
      <w:ind w:leftChars="115" w:left="241" w:rightChars="10" w:right="21"/>
      <w:jc w:val="both"/>
    </w:pPr>
    <w:rPr>
      <w:rFonts w:ascii="Times New Roman" w:eastAsia="新細明體"/>
      <w:sz w:val="21"/>
      <w:szCs w:val="24"/>
    </w:rPr>
  </w:style>
  <w:style w:type="paragraph" w:styleId="a4">
    <w:name w:val="footer"/>
    <w:basedOn w:val="a"/>
    <w:link w:val="a5"/>
    <w:uiPriority w:val="99"/>
    <w:rsid w:val="00B67211"/>
    <w:pPr>
      <w:tabs>
        <w:tab w:val="center" w:pos="4153"/>
        <w:tab w:val="right" w:pos="8306"/>
      </w:tabs>
      <w:snapToGrid w:val="0"/>
    </w:pPr>
    <w:rPr>
      <w:sz w:val="20"/>
    </w:rPr>
  </w:style>
  <w:style w:type="character" w:customStyle="1" w:styleId="a5">
    <w:name w:val="頁尾 字元"/>
    <w:basedOn w:val="a0"/>
    <w:link w:val="a4"/>
    <w:uiPriority w:val="99"/>
    <w:rsid w:val="00B67211"/>
    <w:rPr>
      <w:rFonts w:ascii="標楷體" w:eastAsia="標楷體" w:hAnsi="Times New Roman" w:cs="Times New Roman"/>
      <w:sz w:val="20"/>
      <w:szCs w:val="20"/>
    </w:rPr>
  </w:style>
  <w:style w:type="character" w:styleId="a6">
    <w:name w:val="page number"/>
    <w:basedOn w:val="a0"/>
    <w:rsid w:val="00B67211"/>
  </w:style>
  <w:style w:type="paragraph" w:styleId="a7">
    <w:name w:val="List Paragraph"/>
    <w:aliases w:val="卑南壹,List Paragraph,詳細說明,預設樣式,說明內容(一)"/>
    <w:basedOn w:val="a"/>
    <w:link w:val="a8"/>
    <w:qFormat/>
    <w:rsid w:val="00B67211"/>
    <w:pPr>
      <w:ind w:leftChars="200" w:left="480"/>
    </w:pPr>
  </w:style>
  <w:style w:type="character" w:styleId="a9">
    <w:name w:val="Hyperlink"/>
    <w:uiPriority w:val="99"/>
    <w:rsid w:val="00B67211"/>
    <w:rPr>
      <w:b w:val="0"/>
      <w:bCs w:val="0"/>
      <w:i w:val="0"/>
      <w:iCs w:val="0"/>
      <w:strike w:val="0"/>
      <w:dstrike w:val="0"/>
      <w:color w:val="333333"/>
      <w:u w:val="none"/>
      <w:effect w:val="none"/>
    </w:rPr>
  </w:style>
  <w:style w:type="paragraph" w:customStyle="1" w:styleId="cjk">
    <w:name w:val="cjk"/>
    <w:basedOn w:val="a"/>
    <w:qFormat/>
    <w:rsid w:val="00B67211"/>
    <w:pPr>
      <w:widowControl/>
      <w:spacing w:before="100" w:beforeAutospacing="1" w:line="544" w:lineRule="atLeast"/>
      <w:jc w:val="both"/>
    </w:pPr>
    <w:rPr>
      <w:rFonts w:hAnsi="標楷體" w:cs="新細明體"/>
      <w:kern w:val="0"/>
      <w:sz w:val="32"/>
      <w:szCs w:val="32"/>
    </w:rPr>
  </w:style>
  <w:style w:type="paragraph" w:styleId="Web">
    <w:name w:val="Normal (Web)"/>
    <w:basedOn w:val="a"/>
    <w:uiPriority w:val="99"/>
    <w:unhideWhenUsed/>
    <w:rsid w:val="00B67211"/>
    <w:pPr>
      <w:widowControl/>
      <w:spacing w:before="100" w:beforeAutospacing="1" w:after="100" w:afterAutospacing="1"/>
    </w:pPr>
    <w:rPr>
      <w:rFonts w:ascii="新細明體" w:eastAsia="新細明體" w:hAnsi="新細明體" w:cs="新細明體"/>
      <w:kern w:val="0"/>
      <w:sz w:val="24"/>
      <w:szCs w:val="24"/>
    </w:rPr>
  </w:style>
  <w:style w:type="character" w:customStyle="1" w:styleId="10">
    <w:name w:val="標題 1 字元"/>
    <w:basedOn w:val="a0"/>
    <w:link w:val="1"/>
    <w:uiPriority w:val="9"/>
    <w:rsid w:val="00B67211"/>
    <w:rPr>
      <w:rFonts w:asciiTheme="majorHAnsi" w:eastAsiaTheme="majorEastAsia" w:hAnsiTheme="majorHAnsi" w:cstheme="majorBidi"/>
      <w:b/>
      <w:bCs/>
      <w:kern w:val="52"/>
      <w:sz w:val="52"/>
      <w:szCs w:val="52"/>
    </w:rPr>
  </w:style>
  <w:style w:type="paragraph" w:styleId="aa">
    <w:name w:val="TOC Heading"/>
    <w:basedOn w:val="1"/>
    <w:next w:val="a"/>
    <w:uiPriority w:val="39"/>
    <w:unhideWhenUsed/>
    <w:qFormat/>
    <w:rsid w:val="00B67211"/>
    <w:pPr>
      <w:keepLines/>
      <w:widowControl/>
      <w:spacing w:before="480" w:after="0" w:line="276" w:lineRule="auto"/>
      <w:outlineLvl w:val="9"/>
    </w:pPr>
    <w:rPr>
      <w:color w:val="2F5496" w:themeColor="accent1" w:themeShade="BF"/>
      <w:kern w:val="0"/>
      <w:sz w:val="28"/>
      <w:szCs w:val="28"/>
    </w:rPr>
  </w:style>
  <w:style w:type="paragraph" w:styleId="21">
    <w:name w:val="toc 2"/>
    <w:basedOn w:val="a"/>
    <w:next w:val="a"/>
    <w:autoRedefine/>
    <w:uiPriority w:val="39"/>
    <w:unhideWhenUsed/>
    <w:qFormat/>
    <w:rsid w:val="00A22BE6"/>
    <w:pPr>
      <w:widowControl/>
      <w:tabs>
        <w:tab w:val="right" w:leader="dot" w:pos="9060"/>
      </w:tabs>
      <w:spacing w:beforeLines="50" w:before="120" w:after="50" w:line="720" w:lineRule="exact"/>
      <w:ind w:leftChars="51" w:left="1135" w:hangingChars="310" w:hanging="992"/>
    </w:pPr>
    <w:rPr>
      <w:rFonts w:hAnsi="標楷體"/>
      <w:bCs/>
      <w:noProof/>
      <w:kern w:val="0"/>
      <w:sz w:val="32"/>
      <w:szCs w:val="22"/>
      <w:lang w:eastAsia="zh-HK"/>
    </w:rPr>
  </w:style>
  <w:style w:type="paragraph" w:styleId="11">
    <w:name w:val="toc 1"/>
    <w:basedOn w:val="a"/>
    <w:next w:val="a"/>
    <w:autoRedefine/>
    <w:uiPriority w:val="39"/>
    <w:unhideWhenUsed/>
    <w:qFormat/>
    <w:rsid w:val="00B67211"/>
    <w:pPr>
      <w:widowControl/>
      <w:tabs>
        <w:tab w:val="left" w:pos="709"/>
        <w:tab w:val="right" w:leader="dot" w:pos="9060"/>
      </w:tabs>
      <w:spacing w:beforeLines="100" w:before="240" w:after="240" w:line="276" w:lineRule="auto"/>
    </w:pPr>
    <w:rPr>
      <w:rFonts w:hAnsi="標楷體" w:cstheme="minorBidi"/>
      <w:b/>
      <w:bCs/>
      <w:noProof/>
      <w:kern w:val="0"/>
      <w:sz w:val="32"/>
      <w:szCs w:val="22"/>
    </w:rPr>
  </w:style>
  <w:style w:type="character" w:customStyle="1" w:styleId="a8">
    <w:name w:val="清單段落 字元"/>
    <w:aliases w:val="卑南壹 字元,List Paragraph 字元,詳細說明 字元,預設樣式 字元,說明內容(一) 字元"/>
    <w:link w:val="a7"/>
    <w:qFormat/>
    <w:locked/>
    <w:rsid w:val="00B67211"/>
    <w:rPr>
      <w:rFonts w:ascii="標楷體" w:eastAsia="標楷體" w:hAnsi="Times New Roman" w:cs="Times New Roman"/>
      <w:sz w:val="28"/>
      <w:szCs w:val="20"/>
    </w:rPr>
  </w:style>
  <w:style w:type="paragraph" w:styleId="ab">
    <w:name w:val="header"/>
    <w:basedOn w:val="a"/>
    <w:link w:val="ac"/>
    <w:uiPriority w:val="99"/>
    <w:unhideWhenUsed/>
    <w:rsid w:val="001E71BC"/>
    <w:pPr>
      <w:tabs>
        <w:tab w:val="center" w:pos="4153"/>
        <w:tab w:val="right" w:pos="8306"/>
      </w:tabs>
      <w:snapToGrid w:val="0"/>
    </w:pPr>
    <w:rPr>
      <w:sz w:val="20"/>
    </w:rPr>
  </w:style>
  <w:style w:type="character" w:customStyle="1" w:styleId="ac">
    <w:name w:val="頁首 字元"/>
    <w:basedOn w:val="a0"/>
    <w:link w:val="ab"/>
    <w:uiPriority w:val="99"/>
    <w:rsid w:val="001E71BC"/>
    <w:rPr>
      <w:rFonts w:ascii="標楷體" w:eastAsia="標楷體" w:hAnsi="Times New Roman" w:cs="Times New Roman"/>
      <w:sz w:val="20"/>
      <w:szCs w:val="20"/>
    </w:rPr>
  </w:style>
  <w:style w:type="paragraph" w:styleId="ad">
    <w:name w:val="Balloon Text"/>
    <w:basedOn w:val="a"/>
    <w:link w:val="ae"/>
    <w:uiPriority w:val="99"/>
    <w:semiHidden/>
    <w:unhideWhenUsed/>
    <w:rsid w:val="00035171"/>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035171"/>
    <w:rPr>
      <w:rFonts w:asciiTheme="majorHAnsi" w:eastAsiaTheme="majorEastAsia" w:hAnsiTheme="majorHAnsi" w:cstheme="majorBidi"/>
      <w:sz w:val="18"/>
      <w:szCs w:val="18"/>
    </w:rPr>
  </w:style>
  <w:style w:type="paragraph" w:customStyle="1" w:styleId="af">
    <w:name w:val="一、之樣式"/>
    <w:basedOn w:val="a"/>
    <w:uiPriority w:val="99"/>
    <w:qFormat/>
    <w:rsid w:val="00456138"/>
    <w:pPr>
      <w:snapToGrid w:val="0"/>
      <w:ind w:leftChars="-20" w:left="-48" w:firstLineChars="127" w:firstLine="407"/>
      <w:jc w:val="both"/>
    </w:pPr>
    <w:rPr>
      <w:rFonts w:hAnsi="標楷體"/>
      <w:b/>
      <w:bCs/>
      <w:color w:val="FF0000"/>
      <w:sz w:val="32"/>
      <w:szCs w:val="32"/>
    </w:rPr>
  </w:style>
  <w:style w:type="character" w:customStyle="1" w:styleId="WW-1">
    <w:name w:val="WW-預設段落字型1"/>
    <w:rsid w:val="00C1617C"/>
  </w:style>
  <w:style w:type="paragraph" w:customStyle="1" w:styleId="af0">
    <w:name w:val="@小標"/>
    <w:basedOn w:val="a"/>
    <w:link w:val="af1"/>
    <w:qFormat/>
    <w:rsid w:val="00BA3047"/>
    <w:pPr>
      <w:spacing w:line="360" w:lineRule="exact"/>
      <w:ind w:leftChars="100" w:left="240" w:rightChars="100" w:right="100"/>
    </w:pPr>
    <w:rPr>
      <w:rFonts w:hAnsi="標楷體" w:cs="Cordia New"/>
      <w:szCs w:val="28"/>
    </w:rPr>
  </w:style>
  <w:style w:type="character" w:customStyle="1" w:styleId="af1">
    <w:name w:val="@小標 字元"/>
    <w:link w:val="af0"/>
    <w:rsid w:val="00BA3047"/>
    <w:rPr>
      <w:rFonts w:ascii="標楷體" w:eastAsia="標楷體" w:hAnsi="標楷體" w:cs="Cordia New"/>
      <w:sz w:val="28"/>
      <w:szCs w:val="28"/>
    </w:rPr>
  </w:style>
  <w:style w:type="table" w:styleId="af2">
    <w:name w:val="Table Grid"/>
    <w:basedOn w:val="a1"/>
    <w:uiPriority w:val="39"/>
    <w:rsid w:val="00FD6A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格格線1"/>
    <w:basedOn w:val="a1"/>
    <w:next w:val="af2"/>
    <w:uiPriority w:val="39"/>
    <w:rsid w:val="000D22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a1"/>
    <w:next w:val="af2"/>
    <w:uiPriority w:val="39"/>
    <w:rsid w:val="005540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a"/>
    <w:next w:val="a"/>
    <w:rsid w:val="00D57060"/>
    <w:pPr>
      <w:keepNext/>
      <w:suppressAutoHyphens/>
      <w:autoSpaceDN w:val="0"/>
      <w:spacing w:before="240" w:after="120"/>
      <w:textAlignment w:val="baseline"/>
    </w:pPr>
    <w:rPr>
      <w:rFonts w:ascii="Liberation Sans" w:eastAsia="微軟正黑體" w:hAnsi="Liberation Sans" w:cs="Lucida Sans"/>
      <w:kern w:val="3"/>
      <w:szCs w:val="28"/>
    </w:rPr>
  </w:style>
  <w:style w:type="character" w:styleId="af3">
    <w:name w:val="annotation reference"/>
    <w:basedOn w:val="a0"/>
    <w:uiPriority w:val="99"/>
    <w:semiHidden/>
    <w:unhideWhenUsed/>
    <w:rsid w:val="00825778"/>
    <w:rPr>
      <w:sz w:val="18"/>
      <w:szCs w:val="18"/>
    </w:rPr>
  </w:style>
  <w:style w:type="paragraph" w:styleId="af4">
    <w:name w:val="annotation text"/>
    <w:basedOn w:val="a"/>
    <w:link w:val="af5"/>
    <w:uiPriority w:val="99"/>
    <w:semiHidden/>
    <w:unhideWhenUsed/>
    <w:rsid w:val="00825778"/>
  </w:style>
  <w:style w:type="character" w:customStyle="1" w:styleId="af5">
    <w:name w:val="註解文字 字元"/>
    <w:basedOn w:val="a0"/>
    <w:link w:val="af4"/>
    <w:uiPriority w:val="99"/>
    <w:semiHidden/>
    <w:rsid w:val="00825778"/>
    <w:rPr>
      <w:rFonts w:ascii="標楷體" w:eastAsia="標楷體" w:hAnsi="Times New Roman" w:cs="Times New Roman"/>
      <w:sz w:val="28"/>
      <w:szCs w:val="20"/>
    </w:rPr>
  </w:style>
  <w:style w:type="paragraph" w:styleId="af6">
    <w:name w:val="annotation subject"/>
    <w:basedOn w:val="af4"/>
    <w:next w:val="af4"/>
    <w:link w:val="af7"/>
    <w:uiPriority w:val="99"/>
    <w:semiHidden/>
    <w:unhideWhenUsed/>
    <w:rsid w:val="00825778"/>
    <w:rPr>
      <w:b/>
      <w:bCs/>
    </w:rPr>
  </w:style>
  <w:style w:type="character" w:customStyle="1" w:styleId="af7">
    <w:name w:val="註解主旨 字元"/>
    <w:basedOn w:val="af5"/>
    <w:link w:val="af6"/>
    <w:uiPriority w:val="99"/>
    <w:semiHidden/>
    <w:rsid w:val="00825778"/>
    <w:rPr>
      <w:rFonts w:ascii="標楷體" w:eastAsia="標楷體" w:hAnsi="Times New Roman" w:cs="Times New Roman"/>
      <w:b/>
      <w:bCs/>
      <w:sz w:val="28"/>
      <w:szCs w:val="20"/>
    </w:rPr>
  </w:style>
  <w:style w:type="paragraph" w:styleId="22">
    <w:name w:val="Body Text Indent 2"/>
    <w:basedOn w:val="a"/>
    <w:link w:val="23"/>
    <w:rsid w:val="003F77A9"/>
    <w:pPr>
      <w:suppressAutoHyphens/>
      <w:autoSpaceDN w:val="0"/>
      <w:snapToGrid w:val="0"/>
      <w:ind w:left="1440" w:firstLine="685"/>
      <w:jc w:val="both"/>
      <w:textAlignment w:val="baseline"/>
    </w:pPr>
    <w:rPr>
      <w:rFonts w:ascii="Times New Roman"/>
      <w:color w:val="000000"/>
      <w:kern w:val="3"/>
      <w:sz w:val="32"/>
      <w:szCs w:val="24"/>
    </w:rPr>
  </w:style>
  <w:style w:type="character" w:customStyle="1" w:styleId="23">
    <w:name w:val="本文縮排 2 字元"/>
    <w:basedOn w:val="a0"/>
    <w:link w:val="22"/>
    <w:rsid w:val="003F77A9"/>
    <w:rPr>
      <w:rFonts w:ascii="Times New Roman" w:eastAsia="標楷體" w:hAnsi="Times New Roman" w:cs="Times New Roman"/>
      <w:color w:val="000000"/>
      <w:kern w:val="3"/>
      <w:sz w:val="32"/>
      <w:szCs w:val="24"/>
    </w:rPr>
  </w:style>
  <w:style w:type="paragraph" w:customStyle="1" w:styleId="13">
    <w:name w:val="標1"/>
    <w:basedOn w:val="a"/>
    <w:rsid w:val="00A31759"/>
    <w:pPr>
      <w:suppressAutoHyphens/>
      <w:autoSpaceDN w:val="0"/>
      <w:spacing w:line="360" w:lineRule="exact"/>
      <w:ind w:left="839" w:hanging="278"/>
      <w:jc w:val="both"/>
      <w:textAlignment w:val="baseline"/>
    </w:pPr>
    <w:rPr>
      <w:rFonts w:hAnsi="標楷體"/>
      <w:kern w:val="3"/>
    </w:rPr>
  </w:style>
  <w:style w:type="paragraph" w:customStyle="1" w:styleId="Standard">
    <w:name w:val="Standard"/>
    <w:rsid w:val="00E84196"/>
    <w:pPr>
      <w:suppressAutoHyphens/>
      <w:autoSpaceDN w:val="0"/>
      <w:spacing w:line="320" w:lineRule="exact"/>
      <w:textAlignment w:val="baseline"/>
    </w:pPr>
    <w:rPr>
      <w:rFonts w:ascii="Times New Roman" w:eastAsia="新細明體" w:hAnsi="Times New Roman" w:cs="Times New Roman"/>
      <w:kern w:val="3"/>
      <w:sz w:val="20"/>
      <w:szCs w:val="24"/>
    </w:rPr>
  </w:style>
  <w:style w:type="numbering" w:customStyle="1" w:styleId="WWNum111">
    <w:name w:val="WWNum111"/>
    <w:basedOn w:val="a2"/>
    <w:rsid w:val="00217B37"/>
    <w:pPr>
      <w:numPr>
        <w:numId w:val="10"/>
      </w:numPr>
    </w:pPr>
  </w:style>
  <w:style w:type="character" w:customStyle="1" w:styleId="WW-11">
    <w:name w:val="WW-預設段落字型11"/>
    <w:rsid w:val="006B50F5"/>
  </w:style>
  <w:style w:type="character" w:customStyle="1" w:styleId="30">
    <w:name w:val="標題 3 字元"/>
    <w:basedOn w:val="a0"/>
    <w:link w:val="3"/>
    <w:uiPriority w:val="9"/>
    <w:rsid w:val="00836525"/>
    <w:rPr>
      <w:rFonts w:asciiTheme="majorHAnsi" w:eastAsiaTheme="majorEastAsia" w:hAnsiTheme="majorHAnsi" w:cstheme="majorBidi"/>
      <w:b/>
      <w:bCs/>
      <w:sz w:val="36"/>
      <w:szCs w:val="36"/>
    </w:rPr>
  </w:style>
  <w:style w:type="character" w:customStyle="1" w:styleId="40">
    <w:name w:val="標題 4 字元"/>
    <w:basedOn w:val="a0"/>
    <w:link w:val="4"/>
    <w:uiPriority w:val="9"/>
    <w:rsid w:val="00836525"/>
    <w:rPr>
      <w:rFonts w:asciiTheme="majorHAnsi" w:eastAsiaTheme="majorEastAsia" w:hAnsiTheme="majorHAnsi" w:cstheme="majorBidi"/>
      <w:sz w:val="36"/>
      <w:szCs w:val="36"/>
    </w:rPr>
  </w:style>
  <w:style w:type="paragraph" w:styleId="24">
    <w:name w:val="List 2"/>
    <w:basedOn w:val="a"/>
    <w:uiPriority w:val="99"/>
    <w:unhideWhenUsed/>
    <w:rsid w:val="00836525"/>
    <w:pPr>
      <w:ind w:leftChars="400" w:left="100" w:hangingChars="200" w:hanging="200"/>
      <w:contextualSpacing/>
    </w:pPr>
  </w:style>
  <w:style w:type="paragraph" w:styleId="31">
    <w:name w:val="List 3"/>
    <w:basedOn w:val="a"/>
    <w:uiPriority w:val="99"/>
    <w:unhideWhenUsed/>
    <w:rsid w:val="00836525"/>
    <w:pPr>
      <w:ind w:leftChars="600" w:left="100" w:hangingChars="200" w:hanging="200"/>
      <w:contextualSpacing/>
    </w:pPr>
  </w:style>
  <w:style w:type="paragraph" w:styleId="af8">
    <w:name w:val="caption"/>
    <w:basedOn w:val="a"/>
    <w:next w:val="a"/>
    <w:uiPriority w:val="35"/>
    <w:unhideWhenUsed/>
    <w:qFormat/>
    <w:rsid w:val="00836525"/>
    <w:rPr>
      <w:sz w:val="20"/>
    </w:rPr>
  </w:style>
  <w:style w:type="paragraph" w:styleId="af9">
    <w:name w:val="Body Text"/>
    <w:basedOn w:val="a"/>
    <w:link w:val="afa"/>
    <w:uiPriority w:val="99"/>
    <w:unhideWhenUsed/>
    <w:rsid w:val="00836525"/>
    <w:pPr>
      <w:spacing w:after="120"/>
    </w:pPr>
  </w:style>
  <w:style w:type="character" w:customStyle="1" w:styleId="afa">
    <w:name w:val="本文 字元"/>
    <w:basedOn w:val="a0"/>
    <w:link w:val="af9"/>
    <w:uiPriority w:val="99"/>
    <w:rsid w:val="00836525"/>
    <w:rPr>
      <w:rFonts w:ascii="標楷體" w:eastAsia="標楷體" w:hAnsi="Times New Roman" w:cs="Times New Roman"/>
      <w:sz w:val="28"/>
      <w:szCs w:val="20"/>
    </w:rPr>
  </w:style>
  <w:style w:type="paragraph" w:styleId="afb">
    <w:name w:val="Body Text First Indent"/>
    <w:basedOn w:val="af9"/>
    <w:link w:val="afc"/>
    <w:uiPriority w:val="99"/>
    <w:unhideWhenUsed/>
    <w:rsid w:val="00836525"/>
    <w:pPr>
      <w:ind w:firstLineChars="100" w:firstLine="210"/>
    </w:pPr>
  </w:style>
  <w:style w:type="character" w:customStyle="1" w:styleId="afc">
    <w:name w:val="本文第一層縮排 字元"/>
    <w:basedOn w:val="afa"/>
    <w:link w:val="afb"/>
    <w:uiPriority w:val="99"/>
    <w:rsid w:val="00836525"/>
    <w:rPr>
      <w:rFonts w:ascii="標楷體" w:eastAsia="標楷體" w:hAnsi="Times New Roman" w:cs="Times New Roman"/>
      <w:sz w:val="28"/>
      <w:szCs w:val="20"/>
    </w:rPr>
  </w:style>
  <w:style w:type="paragraph" w:styleId="afd">
    <w:name w:val="Body Text Indent"/>
    <w:basedOn w:val="a"/>
    <w:link w:val="afe"/>
    <w:uiPriority w:val="99"/>
    <w:semiHidden/>
    <w:unhideWhenUsed/>
    <w:rsid w:val="00836525"/>
    <w:pPr>
      <w:spacing w:after="120"/>
      <w:ind w:leftChars="200" w:left="480"/>
    </w:pPr>
  </w:style>
  <w:style w:type="character" w:customStyle="1" w:styleId="afe">
    <w:name w:val="本文縮排 字元"/>
    <w:basedOn w:val="a0"/>
    <w:link w:val="afd"/>
    <w:uiPriority w:val="99"/>
    <w:semiHidden/>
    <w:rsid w:val="00836525"/>
    <w:rPr>
      <w:rFonts w:ascii="標楷體" w:eastAsia="標楷體" w:hAnsi="Times New Roman" w:cs="Times New Roman"/>
      <w:sz w:val="28"/>
      <w:szCs w:val="20"/>
    </w:rPr>
  </w:style>
  <w:style w:type="paragraph" w:styleId="25">
    <w:name w:val="Body Text First Indent 2"/>
    <w:basedOn w:val="afd"/>
    <w:link w:val="26"/>
    <w:uiPriority w:val="99"/>
    <w:unhideWhenUsed/>
    <w:rsid w:val="00836525"/>
    <w:pPr>
      <w:ind w:firstLineChars="100" w:firstLine="210"/>
    </w:pPr>
  </w:style>
  <w:style w:type="character" w:customStyle="1" w:styleId="26">
    <w:name w:val="本文第一層縮排 2 字元"/>
    <w:basedOn w:val="afe"/>
    <w:link w:val="25"/>
    <w:uiPriority w:val="99"/>
    <w:rsid w:val="00836525"/>
    <w:rPr>
      <w:rFonts w:ascii="標楷體" w:eastAsia="標楷體" w:hAnsi="Times New Roman" w:cs="Times New Roman"/>
      <w:sz w:val="28"/>
      <w:szCs w:val="20"/>
    </w:rPr>
  </w:style>
  <w:style w:type="paragraph" w:customStyle="1" w:styleId="100">
    <w:name w:val="(1)0標題"/>
    <w:basedOn w:val="a"/>
    <w:link w:val="101"/>
    <w:qFormat/>
    <w:rsid w:val="006D7ACB"/>
    <w:pPr>
      <w:snapToGrid w:val="0"/>
      <w:ind w:leftChars="674" w:left="2098" w:hanging="480"/>
      <w:jc w:val="both"/>
    </w:pPr>
    <w:rPr>
      <w:rFonts w:hAnsi="標楷體"/>
      <w:color w:val="0000FF"/>
      <w:sz w:val="32"/>
      <w:szCs w:val="32"/>
    </w:rPr>
  </w:style>
  <w:style w:type="character" w:customStyle="1" w:styleId="101">
    <w:name w:val="(1)0標題 字元"/>
    <w:link w:val="100"/>
    <w:qFormat/>
    <w:rsid w:val="006D7ACB"/>
    <w:rPr>
      <w:rFonts w:ascii="標楷體" w:eastAsia="標楷體" w:hAnsi="標楷體" w:cs="Times New Roman"/>
      <w:color w:val="0000FF"/>
      <w:sz w:val="32"/>
      <w:szCs w:val="32"/>
    </w:rPr>
  </w:style>
  <w:style w:type="paragraph" w:customStyle="1" w:styleId="Aff">
    <w:name w:val="A標"/>
    <w:basedOn w:val="a"/>
    <w:qFormat/>
    <w:rsid w:val="006E12F0"/>
    <w:pPr>
      <w:snapToGrid w:val="0"/>
      <w:ind w:leftChars="900" w:left="2480" w:hangingChars="100" w:hanging="320"/>
      <w:jc w:val="both"/>
    </w:pPr>
    <w:rPr>
      <w:rFonts w:hAnsi="標楷體" w:cs="MS Mincho"/>
      <w:color w:val="0000F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85294">
      <w:bodyDiv w:val="1"/>
      <w:marLeft w:val="0"/>
      <w:marRight w:val="0"/>
      <w:marTop w:val="0"/>
      <w:marBottom w:val="0"/>
      <w:divBdr>
        <w:top w:val="none" w:sz="0" w:space="0" w:color="auto"/>
        <w:left w:val="none" w:sz="0" w:space="0" w:color="auto"/>
        <w:bottom w:val="none" w:sz="0" w:space="0" w:color="auto"/>
        <w:right w:val="none" w:sz="0" w:space="0" w:color="auto"/>
      </w:divBdr>
    </w:div>
    <w:div w:id="502402605">
      <w:bodyDiv w:val="1"/>
      <w:marLeft w:val="0"/>
      <w:marRight w:val="0"/>
      <w:marTop w:val="0"/>
      <w:marBottom w:val="0"/>
      <w:divBdr>
        <w:top w:val="none" w:sz="0" w:space="0" w:color="auto"/>
        <w:left w:val="none" w:sz="0" w:space="0" w:color="auto"/>
        <w:bottom w:val="none" w:sz="0" w:space="0" w:color="auto"/>
        <w:right w:val="none" w:sz="0" w:space="0" w:color="auto"/>
      </w:divBdr>
    </w:div>
    <w:div w:id="622854300">
      <w:bodyDiv w:val="1"/>
      <w:marLeft w:val="0"/>
      <w:marRight w:val="0"/>
      <w:marTop w:val="0"/>
      <w:marBottom w:val="0"/>
      <w:divBdr>
        <w:top w:val="none" w:sz="0" w:space="0" w:color="auto"/>
        <w:left w:val="none" w:sz="0" w:space="0" w:color="auto"/>
        <w:bottom w:val="none" w:sz="0" w:space="0" w:color="auto"/>
        <w:right w:val="none" w:sz="0" w:space="0" w:color="auto"/>
      </w:divBdr>
    </w:div>
    <w:div w:id="900023893">
      <w:bodyDiv w:val="1"/>
      <w:marLeft w:val="0"/>
      <w:marRight w:val="0"/>
      <w:marTop w:val="0"/>
      <w:marBottom w:val="0"/>
      <w:divBdr>
        <w:top w:val="none" w:sz="0" w:space="0" w:color="auto"/>
        <w:left w:val="none" w:sz="0" w:space="0" w:color="auto"/>
        <w:bottom w:val="none" w:sz="0" w:space="0" w:color="auto"/>
        <w:right w:val="none" w:sz="0" w:space="0" w:color="auto"/>
      </w:divBdr>
    </w:div>
    <w:div w:id="930621256">
      <w:bodyDiv w:val="1"/>
      <w:marLeft w:val="0"/>
      <w:marRight w:val="0"/>
      <w:marTop w:val="0"/>
      <w:marBottom w:val="0"/>
      <w:divBdr>
        <w:top w:val="none" w:sz="0" w:space="0" w:color="auto"/>
        <w:left w:val="none" w:sz="0" w:space="0" w:color="auto"/>
        <w:bottom w:val="none" w:sz="0" w:space="0" w:color="auto"/>
        <w:right w:val="none" w:sz="0" w:space="0" w:color="auto"/>
      </w:divBdr>
    </w:div>
    <w:div w:id="1675065734">
      <w:bodyDiv w:val="1"/>
      <w:marLeft w:val="0"/>
      <w:marRight w:val="0"/>
      <w:marTop w:val="0"/>
      <w:marBottom w:val="0"/>
      <w:divBdr>
        <w:top w:val="none" w:sz="0" w:space="0" w:color="auto"/>
        <w:left w:val="none" w:sz="0" w:space="0" w:color="auto"/>
        <w:bottom w:val="none" w:sz="0" w:space="0" w:color="auto"/>
        <w:right w:val="none" w:sz="0" w:space="0" w:color="auto"/>
      </w:divBdr>
    </w:div>
    <w:div w:id="1786850703">
      <w:bodyDiv w:val="1"/>
      <w:marLeft w:val="0"/>
      <w:marRight w:val="0"/>
      <w:marTop w:val="0"/>
      <w:marBottom w:val="0"/>
      <w:divBdr>
        <w:top w:val="none" w:sz="0" w:space="0" w:color="auto"/>
        <w:left w:val="none" w:sz="0" w:space="0" w:color="auto"/>
        <w:bottom w:val="none" w:sz="0" w:space="0" w:color="auto"/>
        <w:right w:val="none" w:sz="0" w:space="0" w:color="auto"/>
      </w:divBdr>
    </w:div>
    <w:div w:id="1889610899">
      <w:bodyDiv w:val="1"/>
      <w:marLeft w:val="0"/>
      <w:marRight w:val="0"/>
      <w:marTop w:val="0"/>
      <w:marBottom w:val="0"/>
      <w:divBdr>
        <w:top w:val="none" w:sz="0" w:space="0" w:color="auto"/>
        <w:left w:val="none" w:sz="0" w:space="0" w:color="auto"/>
        <w:bottom w:val="none" w:sz="0" w:space="0" w:color="auto"/>
        <w:right w:val="none" w:sz="0" w:space="0" w:color="auto"/>
      </w:divBdr>
    </w:div>
    <w:div w:id="2128499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AFD92E-12A2-4114-806E-92E586082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3312</TotalTime>
  <Pages>1</Pages>
  <Words>2178</Words>
  <Characters>12420</Characters>
  <Application>Microsoft Office Word</Application>
  <DocSecurity>0</DocSecurity>
  <Lines>103</Lines>
  <Paragraphs>29</Paragraphs>
  <ScaleCrop>false</ScaleCrop>
  <Company/>
  <LinksUpToDate>false</LinksUpToDate>
  <CharactersWithSpaces>14569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毒防局03</cp:lastModifiedBy>
  <cp:revision>76</cp:revision>
  <cp:lastPrinted>2023-09-12T00:29:00Z</cp:lastPrinted>
  <dcterms:created xsi:type="dcterms:W3CDTF">2023-03-20T07:13:00Z</dcterms:created>
  <dcterms:modified xsi:type="dcterms:W3CDTF">2023-09-12T00:29:00Z</dcterms:modified>
</cp:coreProperties>
</file>