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80" w:rsidRPr="00CF3380" w:rsidRDefault="00CF3380" w:rsidP="00E63644">
      <w:pPr>
        <w:jc w:val="center"/>
        <w:rPr>
          <w:rFonts w:ascii="微軟正黑體" w:eastAsia="微軟正黑體" w:hAnsi="微軟正黑體"/>
          <w:sz w:val="28"/>
          <w:szCs w:val="28"/>
        </w:rPr>
      </w:pPr>
      <w:r w:rsidRPr="00CF3380">
        <w:rPr>
          <w:rFonts w:ascii="微軟正黑體" w:eastAsia="微軟正黑體" w:hAnsi="微軟正黑體" w:hint="eastAsia"/>
          <w:sz w:val="28"/>
          <w:szCs w:val="28"/>
        </w:rPr>
        <w:t>高雄市具歷史價值街區或老屋保存再發展自治條例</w:t>
      </w:r>
    </w:p>
    <w:p w:rsidR="00CF3380" w:rsidRPr="00CF3380" w:rsidRDefault="00CF3380" w:rsidP="00E63644">
      <w:pPr>
        <w:rPr>
          <w:rFonts w:ascii="微軟正黑體" w:eastAsia="微軟正黑體" w:hAnsi="微軟正黑體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0135"/>
      </w:tblGrid>
      <w:tr w:rsidR="00CF3380" w:rsidTr="00CF3380">
        <w:tc>
          <w:tcPr>
            <w:tcW w:w="10135" w:type="dxa"/>
          </w:tcPr>
          <w:p w:rsidR="00CF3380" w:rsidRPr="00CF3380" w:rsidRDefault="00CF3380" w:rsidP="00A1153B">
            <w:pPr>
              <w:spacing w:beforeLines="50"/>
              <w:ind w:leftChars="50" w:left="120"/>
              <w:rPr>
                <w:rFonts w:ascii="微軟正黑體" w:eastAsia="微軟正黑體" w:hAnsi="微軟正黑體"/>
              </w:rPr>
            </w:pPr>
            <w:r w:rsidRPr="00CF3380">
              <w:rPr>
                <w:rFonts w:ascii="微軟正黑體" w:eastAsia="微軟正黑體" w:hAnsi="微軟正黑體" w:hint="eastAsia"/>
              </w:rPr>
              <w:t xml:space="preserve">第一條 </w:t>
            </w:r>
          </w:p>
          <w:p w:rsidR="00CF3380" w:rsidRDefault="00CF3380" w:rsidP="00E63644">
            <w:pPr>
              <w:ind w:leftChars="200" w:left="480"/>
              <w:rPr>
                <w:rFonts w:ascii="微軟正黑體" w:eastAsia="微軟正黑體" w:hAnsi="微軟正黑體"/>
              </w:rPr>
            </w:pPr>
            <w:r w:rsidRPr="00CF3380">
              <w:rPr>
                <w:rFonts w:ascii="微軟正黑體" w:eastAsia="微軟正黑體" w:hAnsi="微軟正黑體" w:hint="eastAsia"/>
              </w:rPr>
              <w:t>高雄市為妥善保存具歷史價值街區</w:t>
            </w:r>
            <w:proofErr w:type="gramStart"/>
            <w:r w:rsidRPr="00CF3380">
              <w:rPr>
                <w:rFonts w:ascii="微軟正黑體" w:eastAsia="微軟正黑體" w:hAnsi="微軟正黑體" w:hint="eastAsia"/>
              </w:rPr>
              <w:t>或老物風貌</w:t>
            </w:r>
            <w:proofErr w:type="gramEnd"/>
            <w:r w:rsidRPr="00CF3380">
              <w:rPr>
                <w:rFonts w:ascii="微軟正黑體" w:eastAsia="微軟正黑體" w:hAnsi="微軟正黑體" w:hint="eastAsia"/>
              </w:rPr>
              <w:t>，促進歷史文化空間活化，增進都市</w:t>
            </w:r>
            <w:r w:rsidR="00A1153B">
              <w:rPr>
                <w:rFonts w:ascii="微軟正黑體" w:eastAsia="微軟正黑體" w:hAnsi="微軟正黑體" w:hint="eastAsia"/>
              </w:rPr>
              <w:t>景觀</w:t>
            </w:r>
            <w:r w:rsidRPr="00CF3380">
              <w:rPr>
                <w:rFonts w:ascii="微軟正黑體" w:eastAsia="微軟正黑體" w:hAnsi="微軟正黑體" w:hint="eastAsia"/>
              </w:rPr>
              <w:t>與經濟發展，特製定本自治條例。</w:t>
            </w:r>
          </w:p>
        </w:tc>
      </w:tr>
      <w:tr w:rsidR="00CF3380" w:rsidTr="00CF3380">
        <w:tc>
          <w:tcPr>
            <w:tcW w:w="10135" w:type="dxa"/>
          </w:tcPr>
          <w:p w:rsidR="00CF3380" w:rsidRPr="00CF3380" w:rsidRDefault="00CF3380" w:rsidP="00A1153B">
            <w:pPr>
              <w:spacing w:beforeLines="50"/>
              <w:ind w:leftChars="50" w:left="120"/>
              <w:rPr>
                <w:rFonts w:ascii="微軟正黑體" w:eastAsia="微軟正黑體" w:hAnsi="微軟正黑體"/>
              </w:rPr>
            </w:pPr>
            <w:r w:rsidRPr="00CF3380">
              <w:rPr>
                <w:rFonts w:ascii="微軟正黑體" w:eastAsia="微軟正黑體" w:hAnsi="微軟正黑體" w:hint="eastAsia"/>
              </w:rPr>
              <w:t xml:space="preserve">第二條 </w:t>
            </w:r>
          </w:p>
          <w:p w:rsidR="00CF3380" w:rsidRPr="00CF3380" w:rsidRDefault="00CF3380" w:rsidP="00A1153B">
            <w:pPr>
              <w:ind w:leftChars="200" w:left="480"/>
              <w:rPr>
                <w:rFonts w:ascii="微軟正黑體" w:eastAsia="微軟正黑體" w:hAnsi="微軟正黑體"/>
              </w:rPr>
            </w:pPr>
            <w:r w:rsidRPr="00CF3380">
              <w:rPr>
                <w:rFonts w:ascii="微軟正黑體" w:eastAsia="微軟正黑體" w:hAnsi="微軟正黑體" w:hint="eastAsia"/>
              </w:rPr>
              <w:t>本</w:t>
            </w:r>
            <w:proofErr w:type="gramStart"/>
            <w:r w:rsidRPr="00CF3380">
              <w:rPr>
                <w:rFonts w:ascii="微軟正黑體" w:eastAsia="微軟正黑體" w:hAnsi="微軟正黑體" w:hint="eastAsia"/>
              </w:rPr>
              <w:t>之</w:t>
            </w:r>
            <w:proofErr w:type="gramEnd"/>
            <w:r w:rsidRPr="00CF3380">
              <w:rPr>
                <w:rFonts w:ascii="微軟正黑體" w:eastAsia="微軟正黑體" w:hAnsi="微軟正黑體" w:hint="eastAsia"/>
              </w:rPr>
              <w:t>治條例之主管機關為高雄市政府文化局</w:t>
            </w:r>
            <w:r w:rsidR="00A1153B">
              <w:rPr>
                <w:rFonts w:ascii="微軟正黑體" w:eastAsia="微軟正黑體" w:hAnsi="微軟正黑體" w:hint="eastAsia"/>
              </w:rPr>
              <w:t>或都發局？</w:t>
            </w:r>
          </w:p>
        </w:tc>
      </w:tr>
      <w:tr w:rsidR="00CF3380" w:rsidTr="00CF3380">
        <w:tc>
          <w:tcPr>
            <w:tcW w:w="10135" w:type="dxa"/>
          </w:tcPr>
          <w:p w:rsidR="00CF3380" w:rsidRPr="00CF3380" w:rsidRDefault="00CF3380" w:rsidP="00A1153B">
            <w:pPr>
              <w:spacing w:beforeLines="50"/>
              <w:ind w:leftChars="50" w:left="120"/>
              <w:rPr>
                <w:rFonts w:ascii="微軟正黑體" w:eastAsia="微軟正黑體" w:hAnsi="微軟正黑體"/>
              </w:rPr>
            </w:pPr>
            <w:r w:rsidRPr="00CF3380">
              <w:rPr>
                <w:rFonts w:ascii="微軟正黑體" w:eastAsia="微軟正黑體" w:hAnsi="微軟正黑體" w:hint="eastAsia"/>
              </w:rPr>
              <w:t>第三條</w:t>
            </w:r>
          </w:p>
          <w:p w:rsidR="00CF3380" w:rsidRDefault="00CF3380" w:rsidP="00E63644">
            <w:pPr>
              <w:ind w:leftChars="200" w:left="480"/>
              <w:rPr>
                <w:rFonts w:ascii="微軟正黑體" w:eastAsia="微軟正黑體" w:hAnsi="微軟正黑體"/>
              </w:rPr>
            </w:pPr>
            <w:r w:rsidRPr="00CF3380">
              <w:rPr>
                <w:rFonts w:ascii="微軟正黑體" w:eastAsia="微軟正黑體" w:hAnsi="微軟正黑體" w:hint="eastAsia"/>
              </w:rPr>
              <w:t>主管機關應就本市具歷史街區或老屋之歷史、文化、與獨特性，以</w:t>
            </w:r>
            <w:proofErr w:type="gramStart"/>
            <w:r w:rsidRPr="00CF3380">
              <w:rPr>
                <w:rFonts w:ascii="微軟正黑體" w:eastAsia="微軟正黑體" w:hAnsi="微軟正黑體" w:hint="eastAsia"/>
              </w:rPr>
              <w:t>永續前瞻</w:t>
            </w:r>
            <w:proofErr w:type="gramEnd"/>
            <w:r w:rsidRPr="00CF3380">
              <w:rPr>
                <w:rFonts w:ascii="微軟正黑體" w:eastAsia="微軟正黑體" w:hAnsi="微軟正黑體" w:hint="eastAsia"/>
              </w:rPr>
              <w:t>之觀點致力營造文化環境與再生。</w:t>
            </w:r>
          </w:p>
        </w:tc>
      </w:tr>
      <w:tr w:rsidR="00CF3380" w:rsidTr="00CF3380">
        <w:tc>
          <w:tcPr>
            <w:tcW w:w="10135" w:type="dxa"/>
          </w:tcPr>
          <w:p w:rsidR="00CF3380" w:rsidRPr="00CF3380" w:rsidRDefault="00CF3380" w:rsidP="00A1153B">
            <w:pPr>
              <w:spacing w:beforeLines="50"/>
              <w:ind w:leftChars="50" w:left="120"/>
              <w:rPr>
                <w:rFonts w:ascii="微軟正黑體" w:eastAsia="微軟正黑體" w:hAnsi="微軟正黑體"/>
              </w:rPr>
            </w:pPr>
            <w:r w:rsidRPr="00CF3380">
              <w:rPr>
                <w:rFonts w:ascii="微軟正黑體" w:eastAsia="微軟正黑體" w:hAnsi="微軟正黑體" w:hint="eastAsia"/>
              </w:rPr>
              <w:t>第四條</w:t>
            </w:r>
          </w:p>
          <w:p w:rsidR="00CF3380" w:rsidRPr="00CF3380" w:rsidRDefault="00CF3380" w:rsidP="00E63644">
            <w:pPr>
              <w:ind w:leftChars="200" w:left="480"/>
              <w:rPr>
                <w:rFonts w:ascii="微軟正黑體" w:eastAsia="微軟正黑體" w:hAnsi="微軟正黑體"/>
              </w:rPr>
            </w:pPr>
            <w:r w:rsidRPr="00CF3380">
              <w:rPr>
                <w:rFonts w:ascii="微軟正黑體" w:eastAsia="微軟正黑體" w:hAnsi="微軟正黑體" w:hint="eastAsia"/>
              </w:rPr>
              <w:t>本自治條例用詞定義如下：</w:t>
            </w:r>
          </w:p>
          <w:p w:rsidR="00CF3380" w:rsidRPr="00CF3380" w:rsidRDefault="00CF3380" w:rsidP="00E63644">
            <w:pPr>
              <w:ind w:leftChars="200" w:left="2160" w:hangingChars="700" w:hanging="1680"/>
              <w:rPr>
                <w:rFonts w:ascii="微軟正黑體" w:eastAsia="微軟正黑體" w:hAnsi="微軟正黑體"/>
              </w:rPr>
            </w:pPr>
            <w:r w:rsidRPr="00CF3380">
              <w:rPr>
                <w:rFonts w:ascii="微軟正黑體" w:eastAsia="微軟正黑體" w:hAnsi="微軟正黑體" w:hint="eastAsia"/>
              </w:rPr>
              <w:t>一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 w:rsidRPr="00CF3380">
              <w:rPr>
                <w:rFonts w:ascii="微軟正黑體" w:eastAsia="微軟正黑體" w:hAnsi="微軟正黑體" w:hint="eastAsia"/>
              </w:rPr>
              <w:t>歷史街區：指經主管機關認定具有歷史文化意義，並有保存再生價值之建築群所形成之環境。</w:t>
            </w:r>
          </w:p>
          <w:p w:rsidR="00CF3380" w:rsidRDefault="00CF3380" w:rsidP="00E63644">
            <w:pPr>
              <w:ind w:leftChars="200" w:left="480"/>
              <w:rPr>
                <w:rFonts w:ascii="微軟正黑體" w:eastAsia="微軟正黑體" w:hAnsi="微軟正黑體"/>
              </w:rPr>
            </w:pPr>
            <w:r w:rsidRPr="00CF3380">
              <w:rPr>
                <w:rFonts w:ascii="微軟正黑體" w:eastAsia="微軟正黑體" w:hAnsi="微軟正黑體" w:hint="eastAsia"/>
              </w:rPr>
              <w:t>二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 w:rsidRPr="00CF3380">
              <w:rPr>
                <w:rFonts w:ascii="微軟正黑體" w:eastAsia="微軟正黑體" w:hAnsi="微軟正黑體" w:hint="eastAsia"/>
              </w:rPr>
              <w:t>歷史老屋：</w:t>
            </w:r>
            <w:proofErr w:type="gramStart"/>
            <w:r w:rsidRPr="00CF3380">
              <w:rPr>
                <w:rFonts w:ascii="微軟正黑體" w:eastAsia="微軟正黑體" w:hAnsi="微軟正黑體" w:hint="eastAsia"/>
              </w:rPr>
              <w:t>經主關</w:t>
            </w:r>
            <w:proofErr w:type="gramEnd"/>
            <w:r w:rsidRPr="00CF3380">
              <w:rPr>
                <w:rFonts w:ascii="微軟正黑體" w:eastAsia="微軟正黑體" w:hAnsi="微軟正黑體" w:hint="eastAsia"/>
              </w:rPr>
              <w:t>機關認定具歷史文化並有保存再生價值之50年以上建築物。</w:t>
            </w:r>
          </w:p>
        </w:tc>
      </w:tr>
      <w:tr w:rsidR="00CF3380" w:rsidTr="00CF3380">
        <w:tc>
          <w:tcPr>
            <w:tcW w:w="10135" w:type="dxa"/>
          </w:tcPr>
          <w:p w:rsidR="00CF3380" w:rsidRPr="00CF3380" w:rsidRDefault="00CF3380" w:rsidP="00A1153B">
            <w:pPr>
              <w:spacing w:beforeLines="50"/>
              <w:ind w:leftChars="50" w:left="120"/>
              <w:rPr>
                <w:rFonts w:ascii="微軟正黑體" w:eastAsia="微軟正黑體" w:hAnsi="微軟正黑體"/>
              </w:rPr>
            </w:pPr>
            <w:r w:rsidRPr="00CF3380">
              <w:rPr>
                <w:rFonts w:ascii="微軟正黑體" w:eastAsia="微軟正黑體" w:hAnsi="微軟正黑體" w:hint="eastAsia"/>
              </w:rPr>
              <w:t xml:space="preserve">第五條 </w:t>
            </w:r>
          </w:p>
          <w:p w:rsidR="00CF3380" w:rsidRDefault="00CF3380" w:rsidP="00E63644">
            <w:pPr>
              <w:ind w:leftChars="200" w:left="480"/>
              <w:rPr>
                <w:rFonts w:ascii="微軟正黑體" w:eastAsia="微軟正黑體" w:hAnsi="微軟正黑體"/>
              </w:rPr>
            </w:pPr>
            <w:r w:rsidRPr="00CF3380">
              <w:rPr>
                <w:rFonts w:ascii="微軟正黑體" w:eastAsia="微軟正黑體" w:hAnsi="微軟正黑體" w:hint="eastAsia"/>
              </w:rPr>
              <w:t>主管機關為審議具歷史</w:t>
            </w:r>
            <w:proofErr w:type="gramStart"/>
            <w:r w:rsidRPr="00CF3380">
              <w:rPr>
                <w:rFonts w:ascii="微軟正黑體" w:eastAsia="微軟正黑體" w:hAnsi="微軟正黑體" w:hint="eastAsia"/>
              </w:rPr>
              <w:t>價值之街區</w:t>
            </w:r>
            <w:proofErr w:type="gramEnd"/>
            <w:r w:rsidRPr="00CF3380">
              <w:rPr>
                <w:rFonts w:ascii="微軟正黑體" w:eastAsia="微軟正黑體" w:hAnsi="微軟正黑體" w:hint="eastAsia"/>
              </w:rPr>
              <w:t>或老屋之調查研究、建築發展行為等事項得設審議委員會，審議委員應聘具歷史、文化、都市計畫、建築等之專家學者組成。</w:t>
            </w:r>
          </w:p>
        </w:tc>
      </w:tr>
      <w:tr w:rsidR="00CF3380" w:rsidTr="00CF3380">
        <w:tc>
          <w:tcPr>
            <w:tcW w:w="10135" w:type="dxa"/>
          </w:tcPr>
          <w:p w:rsidR="00CF3380" w:rsidRPr="00CF3380" w:rsidRDefault="00CF3380" w:rsidP="00A1153B">
            <w:pPr>
              <w:spacing w:beforeLines="50"/>
              <w:ind w:leftChars="50" w:left="120"/>
              <w:rPr>
                <w:rFonts w:ascii="微軟正黑體" w:eastAsia="微軟正黑體" w:hAnsi="微軟正黑體"/>
              </w:rPr>
            </w:pPr>
            <w:r w:rsidRPr="00CF3380">
              <w:rPr>
                <w:rFonts w:ascii="微軟正黑體" w:eastAsia="微軟正黑體" w:hAnsi="微軟正黑體" w:hint="eastAsia"/>
              </w:rPr>
              <w:t>第六條</w:t>
            </w:r>
          </w:p>
          <w:p w:rsidR="00CF3380" w:rsidRDefault="00CF3380" w:rsidP="00E63644">
            <w:pPr>
              <w:ind w:leftChars="200" w:left="480"/>
              <w:rPr>
                <w:rFonts w:ascii="微軟正黑體" w:eastAsia="微軟正黑體" w:hAnsi="微軟正黑體"/>
              </w:rPr>
            </w:pPr>
            <w:r w:rsidRPr="00CF3380">
              <w:rPr>
                <w:rFonts w:ascii="微軟正黑體" w:eastAsia="微軟正黑體" w:hAnsi="微軟正黑體" w:hint="eastAsia"/>
              </w:rPr>
              <w:t>具歷史價值街區或老屋為建築發展行為，得全部或</w:t>
            </w:r>
            <w:proofErr w:type="gramStart"/>
            <w:r w:rsidRPr="00CF3380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CF3380">
              <w:rPr>
                <w:rFonts w:ascii="微軟正黑體" w:eastAsia="微軟正黑體" w:hAnsi="微軟正黑體" w:hint="eastAsia"/>
              </w:rPr>
              <w:t>部份不受都市計畫及建築等相關法規限制。</w:t>
            </w:r>
          </w:p>
        </w:tc>
      </w:tr>
      <w:tr w:rsidR="00CF3380" w:rsidTr="00CF3380">
        <w:tc>
          <w:tcPr>
            <w:tcW w:w="10135" w:type="dxa"/>
          </w:tcPr>
          <w:p w:rsidR="00CF3380" w:rsidRPr="00CF3380" w:rsidRDefault="00CF3380" w:rsidP="00A1153B">
            <w:pPr>
              <w:spacing w:beforeLines="50"/>
              <w:ind w:leftChars="50" w:left="120"/>
              <w:rPr>
                <w:rFonts w:ascii="微軟正黑體" w:eastAsia="微軟正黑體" w:hAnsi="微軟正黑體"/>
              </w:rPr>
            </w:pPr>
            <w:r w:rsidRPr="00CF3380">
              <w:rPr>
                <w:rFonts w:ascii="微軟正黑體" w:eastAsia="微軟正黑體" w:hAnsi="微軟正黑體" w:hint="eastAsia"/>
              </w:rPr>
              <w:t>第七條</w:t>
            </w:r>
          </w:p>
          <w:p w:rsidR="00CF3380" w:rsidRPr="00CF3380" w:rsidRDefault="00CF3380" w:rsidP="00E63644">
            <w:pPr>
              <w:ind w:leftChars="200" w:left="480"/>
              <w:rPr>
                <w:rFonts w:ascii="微軟正黑體" w:eastAsia="微軟正黑體" w:hAnsi="微軟正黑體"/>
              </w:rPr>
            </w:pPr>
            <w:r w:rsidRPr="00CF3380">
              <w:rPr>
                <w:rFonts w:ascii="微軟正黑體" w:eastAsia="微軟正黑體" w:hAnsi="微軟正黑體" w:hint="eastAsia"/>
              </w:rPr>
              <w:t>前條所謂的建築發展行為是指為保存歷史老屋的風貌紋理進行整建、維護、修建、改建、重建、增建等建築行為。</w:t>
            </w:r>
          </w:p>
          <w:p w:rsidR="00CF3380" w:rsidRPr="00CF3380" w:rsidRDefault="00CF3380" w:rsidP="00E63644">
            <w:pPr>
              <w:ind w:leftChars="200" w:left="480"/>
              <w:rPr>
                <w:rFonts w:ascii="微軟正黑體" w:eastAsia="微軟正黑體" w:hAnsi="微軟正黑體"/>
              </w:rPr>
            </w:pPr>
            <w:r w:rsidRPr="00CF3380">
              <w:rPr>
                <w:rFonts w:ascii="微軟正黑體" w:eastAsia="微軟正黑體" w:hAnsi="微軟正黑體" w:hint="eastAsia"/>
              </w:rPr>
              <w:t>前項建築行為若涉及都市計劃的騎樓、截角、退縮、建蔽率等規定，若依原地原樣原風格建築，得不受現行法令限制，惟增建時，有關增建的部份需遵循現行法令，但得以歷史老屋本體當基底，計算建蔽率及高度。</w:t>
            </w:r>
          </w:p>
          <w:p w:rsidR="00CF3380" w:rsidRDefault="00CF3380" w:rsidP="00E63644">
            <w:pPr>
              <w:ind w:leftChars="200" w:left="480"/>
              <w:rPr>
                <w:rFonts w:ascii="微軟正黑體" w:eastAsia="微軟正黑體" w:hAnsi="微軟正黑體"/>
              </w:rPr>
            </w:pPr>
            <w:r w:rsidRPr="00CF3380">
              <w:rPr>
                <w:rFonts w:ascii="微軟正黑體" w:eastAsia="微軟正黑體" w:hAnsi="微軟正黑體" w:hint="eastAsia"/>
              </w:rPr>
              <w:t>前項依原地原樣原風格</w:t>
            </w:r>
            <w:r w:rsidR="00A1153B">
              <w:rPr>
                <w:rFonts w:ascii="微軟正黑體" w:eastAsia="微軟正黑體" w:hAnsi="微軟正黑體" w:hint="eastAsia"/>
              </w:rPr>
              <w:t>原精神創意設計</w:t>
            </w:r>
            <w:r w:rsidRPr="00CF3380">
              <w:rPr>
                <w:rFonts w:ascii="微軟正黑體" w:eastAsia="微軟正黑體" w:hAnsi="微軟正黑體" w:hint="eastAsia"/>
              </w:rPr>
              <w:t>之建築行為，需經審議委員會審議通過。</w:t>
            </w:r>
          </w:p>
        </w:tc>
      </w:tr>
      <w:tr w:rsidR="00CF3380" w:rsidTr="00CF3380">
        <w:tc>
          <w:tcPr>
            <w:tcW w:w="10135" w:type="dxa"/>
          </w:tcPr>
          <w:p w:rsidR="00CF3380" w:rsidRPr="00CF3380" w:rsidRDefault="00CF3380" w:rsidP="00A1153B">
            <w:pPr>
              <w:spacing w:beforeLines="50"/>
              <w:ind w:leftChars="50" w:left="120"/>
              <w:rPr>
                <w:rFonts w:ascii="微軟正黑體" w:eastAsia="微軟正黑體" w:hAnsi="微軟正黑體"/>
              </w:rPr>
            </w:pPr>
            <w:r w:rsidRPr="00CF3380">
              <w:rPr>
                <w:rFonts w:ascii="微軟正黑體" w:eastAsia="微軟正黑體" w:hAnsi="微軟正黑體" w:hint="eastAsia"/>
              </w:rPr>
              <w:t>第八條</w:t>
            </w:r>
          </w:p>
          <w:p w:rsidR="00CF3380" w:rsidRDefault="00CF3380" w:rsidP="00E63644">
            <w:pPr>
              <w:ind w:leftChars="200" w:left="480"/>
              <w:rPr>
                <w:rFonts w:ascii="微軟正黑體" w:eastAsia="微軟正黑體" w:hAnsi="微軟正黑體"/>
              </w:rPr>
            </w:pPr>
            <w:r w:rsidRPr="00CF3380">
              <w:rPr>
                <w:rFonts w:ascii="微軟正黑體" w:eastAsia="微軟正黑體" w:hAnsi="微軟正黑體" w:hint="eastAsia"/>
              </w:rPr>
              <w:t>為鼓勵歷史老屋保存風貌的建築行為，主管機關得另定鼓勵辦法予以鼓勵。</w:t>
            </w:r>
          </w:p>
        </w:tc>
      </w:tr>
      <w:tr w:rsidR="00CF3380" w:rsidTr="00CF3380">
        <w:tc>
          <w:tcPr>
            <w:tcW w:w="10135" w:type="dxa"/>
          </w:tcPr>
          <w:p w:rsidR="00CF3380" w:rsidRPr="00CF3380" w:rsidRDefault="00CF3380" w:rsidP="00A1153B">
            <w:pPr>
              <w:spacing w:beforeLines="50"/>
              <w:ind w:leftChars="50" w:left="120"/>
              <w:rPr>
                <w:rFonts w:ascii="微軟正黑體" w:eastAsia="微軟正黑體" w:hAnsi="微軟正黑體"/>
              </w:rPr>
            </w:pPr>
            <w:r w:rsidRPr="00CF3380">
              <w:rPr>
                <w:rFonts w:ascii="微軟正黑體" w:eastAsia="微軟正黑體" w:hAnsi="微軟正黑體" w:hint="eastAsia"/>
              </w:rPr>
              <w:t xml:space="preserve">第九條 </w:t>
            </w:r>
          </w:p>
          <w:p w:rsidR="00CF3380" w:rsidRPr="00CF3380" w:rsidRDefault="00CF3380" w:rsidP="00E63644">
            <w:pPr>
              <w:ind w:leftChars="200" w:left="480"/>
              <w:rPr>
                <w:rFonts w:ascii="微軟正黑體" w:eastAsia="微軟正黑體" w:hAnsi="微軟正黑體"/>
              </w:rPr>
            </w:pPr>
            <w:r w:rsidRPr="00CF3380">
              <w:rPr>
                <w:rFonts w:ascii="微軟正黑體" w:eastAsia="微軟正黑體" w:hAnsi="微軟正黑體" w:hint="eastAsia"/>
              </w:rPr>
              <w:t>本自治條例自公佈日施行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</w:tr>
    </w:tbl>
    <w:p w:rsidR="00CF3380" w:rsidRPr="00CF3380" w:rsidRDefault="00CF3380" w:rsidP="00E63644">
      <w:pPr>
        <w:rPr>
          <w:rFonts w:ascii="微軟正黑體" w:eastAsia="微軟正黑體" w:hAnsi="微軟正黑體"/>
        </w:rPr>
      </w:pPr>
    </w:p>
    <w:sectPr w:rsidR="00CF3380" w:rsidRPr="00CF3380" w:rsidSect="00CF3380">
      <w:pgSz w:w="11906" w:h="16838" w:code="9"/>
      <w:pgMar w:top="1021" w:right="851" w:bottom="851" w:left="96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E36" w:rsidRDefault="00886E36" w:rsidP="00E63644">
      <w:r>
        <w:separator/>
      </w:r>
    </w:p>
  </w:endnote>
  <w:endnote w:type="continuationSeparator" w:id="0">
    <w:p w:rsidR="00886E36" w:rsidRDefault="00886E36" w:rsidP="00E63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E36" w:rsidRDefault="00886E36" w:rsidP="00E63644">
      <w:r>
        <w:separator/>
      </w:r>
    </w:p>
  </w:footnote>
  <w:footnote w:type="continuationSeparator" w:id="0">
    <w:p w:rsidR="00886E36" w:rsidRDefault="00886E36" w:rsidP="00E636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380"/>
    <w:rsid w:val="00210131"/>
    <w:rsid w:val="003A4F70"/>
    <w:rsid w:val="004C540D"/>
    <w:rsid w:val="007C561D"/>
    <w:rsid w:val="00886E36"/>
    <w:rsid w:val="009D7D97"/>
    <w:rsid w:val="00A1153B"/>
    <w:rsid w:val="00A2455A"/>
    <w:rsid w:val="00B27EC8"/>
    <w:rsid w:val="00CF3380"/>
    <w:rsid w:val="00D47B89"/>
    <w:rsid w:val="00E63644"/>
    <w:rsid w:val="00F4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636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6364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636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6364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2019-10-09T06:02:00Z</cp:lastPrinted>
  <dcterms:created xsi:type="dcterms:W3CDTF">2019-10-03T07:15:00Z</dcterms:created>
  <dcterms:modified xsi:type="dcterms:W3CDTF">2019-10-09T06:02:00Z</dcterms:modified>
</cp:coreProperties>
</file>